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wmf" ContentType="image/x-wmf"/>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ascii="仿宋_GB2312" w:hAnsi="仿宋_GB2312" w:eastAsia="仿宋_GB2312" w:cs="仿宋_GB2312"/>
          <w:color w:val="000000" w:themeColor="text1"/>
          <w:sz w:val="36"/>
          <w:szCs w:val="36"/>
          <w14:textFill>
            <w14:solidFill>
              <w14:schemeClr w14:val="tx1"/>
            </w14:solidFill>
          </w14:textFill>
        </w:rPr>
      </w:pPr>
    </w:p>
    <w:p>
      <w:pPr>
        <w:rPr>
          <w:rFonts w:ascii="仿宋_GB2312" w:hAnsi="仿宋_GB2312" w:eastAsia="仿宋_GB2312" w:cs="仿宋_GB2312"/>
          <w:color w:val="000000" w:themeColor="text1"/>
          <w:sz w:val="36"/>
          <w:szCs w:val="36"/>
          <w14:textFill>
            <w14:solidFill>
              <w14:schemeClr w14:val="tx1"/>
            </w14:solidFill>
          </w14:textFill>
        </w:rPr>
      </w:pPr>
    </w:p>
    <w:p>
      <w:pPr>
        <w:rPr>
          <w:rFonts w:ascii="仿宋_GB2312" w:hAnsi="仿宋_GB2312" w:eastAsia="仿宋_GB2312" w:cs="仿宋_GB2312"/>
          <w:color w:val="000000" w:themeColor="text1"/>
          <w:sz w:val="36"/>
          <w:szCs w:val="36"/>
          <w14:textFill>
            <w14:solidFill>
              <w14:schemeClr w14:val="tx1"/>
            </w14:solidFill>
          </w14:textFill>
        </w:rPr>
      </w:pPr>
    </w:p>
    <w:p>
      <w:pPr>
        <w:rPr>
          <w:rFonts w:ascii="仿宋_GB2312" w:hAnsi="仿宋_GB2312" w:eastAsia="仿宋_GB2312" w:cs="仿宋_GB2312"/>
          <w:color w:val="000000" w:themeColor="text1"/>
          <w:sz w:val="36"/>
          <w:szCs w:val="36"/>
          <w14:textFill>
            <w14:solidFill>
              <w14:schemeClr w14:val="tx1"/>
            </w14:solidFill>
          </w14:textFill>
        </w:rPr>
      </w:pPr>
    </w:p>
    <w:p>
      <w:pPr>
        <w:rPr>
          <w:rFonts w:ascii="仿宋_GB2312" w:hAnsi="仿宋_GB2312" w:eastAsia="仿宋_GB2312" w:cs="仿宋_GB2312"/>
          <w:color w:val="000000" w:themeColor="text1"/>
          <w:sz w:val="36"/>
          <w:szCs w:val="36"/>
          <w14:textFill>
            <w14:solidFill>
              <w14:schemeClr w14:val="tx1"/>
            </w14:solidFill>
          </w14:textFill>
        </w:rPr>
      </w:pPr>
    </w:p>
    <w:p>
      <w:pPr>
        <w:adjustRightInd w:val="0"/>
        <w:snapToGrid w:val="0"/>
        <w:jc w:val="center"/>
        <w:outlineLvl w:val="0"/>
        <w:rPr>
          <w:rFonts w:ascii="方正小标宋_GBK" w:eastAsia="方正小标宋_GBK"/>
          <w:bCs/>
          <w:color w:val="000000" w:themeColor="text1"/>
          <w:sz w:val="72"/>
          <w:szCs w:val="72"/>
          <w14:textFill>
            <w14:solidFill>
              <w14:schemeClr w14:val="tx1"/>
            </w14:solidFill>
          </w14:textFill>
        </w:rPr>
      </w:pPr>
      <w:r>
        <w:rPr>
          <w:rFonts w:hint="eastAsia" w:ascii="方正小标宋_GBK" w:eastAsia="方正小标宋_GBK"/>
          <w:bCs/>
          <w:color w:val="000000" w:themeColor="text1"/>
          <w:sz w:val="72"/>
          <w:szCs w:val="72"/>
          <w14:textFill>
            <w14:solidFill>
              <w14:schemeClr w14:val="tx1"/>
            </w14:solidFill>
          </w14:textFill>
        </w:rPr>
        <w:t>建设项目环境影响报告表</w:t>
      </w:r>
    </w:p>
    <w:p>
      <w:pPr>
        <w:adjustRightInd w:val="0"/>
        <w:snapToGrid w:val="0"/>
        <w:spacing w:before="192" w:beforeLines="80"/>
        <w:jc w:val="center"/>
        <w:rPr>
          <w:rFonts w:ascii="楷体_GB2312" w:eastAsia="楷体_GB2312"/>
          <w:bCs/>
          <w:color w:val="000000" w:themeColor="text1"/>
          <w:sz w:val="48"/>
          <w:szCs w:val="48"/>
          <w14:textFill>
            <w14:solidFill>
              <w14:schemeClr w14:val="tx1"/>
            </w14:solidFill>
          </w14:textFill>
        </w:rPr>
      </w:pPr>
      <w:r>
        <w:rPr>
          <w:rFonts w:hint="eastAsia" w:ascii="楷体_GB2312" w:eastAsia="楷体_GB2312"/>
          <w:bCs/>
          <w:color w:val="000000" w:themeColor="text1"/>
          <w:sz w:val="48"/>
          <w:szCs w:val="48"/>
          <w14:textFill>
            <w14:solidFill>
              <w14:schemeClr w14:val="tx1"/>
            </w14:solidFill>
          </w14:textFill>
        </w:rPr>
        <w:t>（污染影响类）</w:t>
      </w:r>
    </w:p>
    <w:p>
      <w:pPr>
        <w:ind w:firstLine="1040"/>
        <w:rPr>
          <w:rFonts w:eastAsia="仿宋"/>
          <w:color w:val="000000" w:themeColor="text1"/>
          <w:sz w:val="44"/>
          <w:szCs w:val="44"/>
          <w14:textFill>
            <w14:solidFill>
              <w14:schemeClr w14:val="tx1"/>
            </w14:solidFill>
          </w14:textFill>
        </w:rPr>
      </w:pPr>
    </w:p>
    <w:p>
      <w:pPr>
        <w:ind w:firstLine="1040"/>
        <w:rPr>
          <w:rFonts w:eastAsia="仿宋"/>
          <w:color w:val="000000" w:themeColor="text1"/>
          <w:sz w:val="44"/>
          <w:szCs w:val="44"/>
          <w14:textFill>
            <w14:solidFill>
              <w14:schemeClr w14:val="tx1"/>
            </w14:solidFill>
          </w14:textFill>
        </w:rPr>
      </w:pPr>
    </w:p>
    <w:p>
      <w:pPr>
        <w:ind w:firstLine="1040"/>
        <w:rPr>
          <w:rFonts w:eastAsia="仿宋"/>
          <w:color w:val="000000" w:themeColor="text1"/>
          <w:sz w:val="44"/>
          <w:szCs w:val="44"/>
          <w14:textFill>
            <w14:solidFill>
              <w14:schemeClr w14:val="tx1"/>
            </w14:solidFill>
          </w14:textFill>
        </w:rPr>
      </w:pPr>
    </w:p>
    <w:p>
      <w:pPr>
        <w:ind w:firstLine="1040"/>
        <w:rPr>
          <w:rFonts w:eastAsia="仿宋"/>
          <w:color w:val="000000" w:themeColor="text1"/>
          <w:sz w:val="44"/>
          <w:szCs w:val="44"/>
          <w14:textFill>
            <w14:solidFill>
              <w14:schemeClr w14:val="tx1"/>
            </w14:solidFill>
          </w14:textFill>
        </w:rPr>
      </w:pPr>
    </w:p>
    <w:p>
      <w:pPr>
        <w:ind w:firstLine="1040"/>
        <w:rPr>
          <w:rFonts w:eastAsia="仿宋"/>
          <w:color w:val="000000" w:themeColor="text1"/>
          <w:sz w:val="44"/>
          <w:szCs w:val="44"/>
          <w14:textFill>
            <w14:solidFill>
              <w14:schemeClr w14:val="tx1"/>
            </w14:solidFill>
          </w14:textFill>
        </w:rPr>
      </w:pPr>
    </w:p>
    <w:p>
      <w:pPr>
        <w:ind w:firstLine="1040"/>
        <w:rPr>
          <w:rFonts w:eastAsia="仿宋"/>
          <w:color w:val="000000" w:themeColor="text1"/>
          <w:sz w:val="44"/>
          <w:szCs w:val="44"/>
          <w14:textFill>
            <w14:solidFill>
              <w14:schemeClr w14:val="tx1"/>
            </w14:solidFill>
          </w14:textFill>
        </w:rPr>
      </w:pPr>
    </w:p>
    <w:p>
      <w:pPr>
        <w:adjustRightInd w:val="0"/>
        <w:snapToGrid w:val="0"/>
        <w:spacing w:line="288" w:lineRule="auto"/>
        <w:ind w:left="2940" w:leftChars="200" w:hanging="2520" w:hangingChars="700"/>
        <w:rPr>
          <w:rFonts w:ascii="仿宋_GB2312" w:eastAsia="仿宋_GB2312"/>
          <w:color w:val="000000" w:themeColor="text1"/>
          <w:sz w:val="36"/>
          <w:szCs w:val="36"/>
          <w:highlight w:val="none"/>
          <w:u w:val="single"/>
          <w14:textFill>
            <w14:solidFill>
              <w14:schemeClr w14:val="tx1"/>
            </w14:solidFill>
          </w14:textFill>
        </w:rPr>
      </w:pPr>
      <w:r>
        <w:rPr>
          <w:rFonts w:hint="eastAsia" w:ascii="仿宋_GB2312" w:eastAsia="仿宋_GB2312"/>
          <w:color w:val="000000" w:themeColor="text1"/>
          <w:sz w:val="36"/>
          <w:szCs w:val="36"/>
          <w14:textFill>
            <w14:solidFill>
              <w14:schemeClr w14:val="tx1"/>
            </w14:solidFill>
          </w14:textFill>
        </w:rPr>
        <w:t>项目名称：</w:t>
      </w:r>
      <w:r>
        <w:rPr>
          <w:rFonts w:hint="eastAsia" w:ascii="仿宋_GB2312" w:eastAsia="仿宋_GB2312"/>
          <w:color w:val="000000" w:themeColor="text1"/>
          <w:sz w:val="36"/>
          <w:szCs w:val="36"/>
          <w:u w:val="single"/>
          <w14:textFill>
            <w14:solidFill>
              <w14:schemeClr w14:val="tx1"/>
            </w14:solidFill>
          </w14:textFill>
        </w:rPr>
        <w:t xml:space="preserve">   </w:t>
      </w:r>
      <w:r>
        <w:rPr>
          <w:rFonts w:hint="eastAsia" w:ascii="仿宋_GB2312" w:eastAsia="仿宋_GB2312"/>
          <w:color w:val="000000" w:themeColor="text1"/>
          <w:sz w:val="36"/>
          <w:szCs w:val="36"/>
          <w:highlight w:val="none"/>
          <w:u w:val="single"/>
          <w14:textFill>
            <w14:solidFill>
              <w14:schemeClr w14:val="tx1"/>
            </w14:solidFill>
          </w14:textFill>
        </w:rPr>
        <w:t xml:space="preserve">山西新佳源生物降解制品有限公司   </w:t>
      </w:r>
    </w:p>
    <w:p>
      <w:pPr>
        <w:adjustRightInd w:val="0"/>
        <w:snapToGrid w:val="0"/>
        <w:spacing w:line="288" w:lineRule="auto"/>
        <w:ind w:left="2935" w:leftChars="1055" w:hanging="720" w:hangingChars="200"/>
        <w:rPr>
          <w:rFonts w:ascii="仿宋_GB2312" w:eastAsia="仿宋_GB2312"/>
          <w:color w:val="000000" w:themeColor="text1"/>
          <w:sz w:val="36"/>
          <w:szCs w:val="36"/>
          <w:u w:val="single"/>
          <w14:textFill>
            <w14:solidFill>
              <w14:schemeClr w14:val="tx1"/>
            </w14:solidFill>
          </w14:textFill>
        </w:rPr>
      </w:pPr>
      <w:r>
        <w:rPr>
          <w:rFonts w:hint="eastAsia" w:ascii="仿宋_GB2312" w:eastAsia="仿宋_GB2312"/>
          <w:color w:val="000000" w:themeColor="text1"/>
          <w:sz w:val="36"/>
          <w:szCs w:val="36"/>
          <w:highlight w:val="none"/>
          <w:u w:val="single"/>
          <w14:textFill>
            <w14:solidFill>
              <w14:schemeClr w14:val="tx1"/>
            </w14:solidFill>
          </w14:textFill>
        </w:rPr>
        <w:t xml:space="preserve">      </w:t>
      </w:r>
      <w:r>
        <w:rPr>
          <w:rFonts w:hint="eastAsia" w:ascii="仿宋_GB2312" w:eastAsia="仿宋_GB2312"/>
          <w:color w:val="000000" w:themeColor="text1"/>
          <w:sz w:val="36"/>
          <w:szCs w:val="36"/>
          <w:highlight w:val="none"/>
          <w:u w:val="single"/>
          <w:lang w:eastAsia="zh-CN"/>
          <w14:textFill>
            <w14:solidFill>
              <w14:schemeClr w14:val="tx1"/>
            </w14:solidFill>
          </w14:textFill>
        </w:rPr>
        <w:t>年产800吨降解塑料制品项目</w:t>
      </w:r>
      <w:r>
        <w:rPr>
          <w:rFonts w:hint="eastAsia" w:ascii="仿宋_GB2312" w:eastAsia="仿宋_GB2312"/>
          <w:color w:val="000000" w:themeColor="text1"/>
          <w:sz w:val="36"/>
          <w:szCs w:val="36"/>
          <w:highlight w:val="none"/>
          <w:u w:val="single"/>
          <w14:textFill>
            <w14:solidFill>
              <w14:schemeClr w14:val="tx1"/>
            </w14:solidFill>
          </w14:textFill>
        </w:rPr>
        <w:t xml:space="preserve">   </w:t>
      </w:r>
      <w:r>
        <w:rPr>
          <w:rFonts w:hint="eastAsia" w:ascii="仿宋_GB2312" w:eastAsia="仿宋_GB2312"/>
          <w:color w:val="000000" w:themeColor="text1"/>
          <w:sz w:val="36"/>
          <w:szCs w:val="36"/>
          <w:u w:val="single"/>
          <w14:textFill>
            <w14:solidFill>
              <w14:schemeClr w14:val="tx1"/>
            </w14:solidFill>
          </w14:textFill>
        </w:rPr>
        <w:t xml:space="preserve">   </w:t>
      </w:r>
    </w:p>
    <w:p>
      <w:pPr>
        <w:adjustRightInd w:val="0"/>
        <w:snapToGrid w:val="0"/>
        <w:spacing w:line="288" w:lineRule="auto"/>
        <w:ind w:left="420" w:leftChars="200"/>
        <w:rPr>
          <w:rFonts w:ascii="仿宋_GB2312" w:eastAsia="仿宋_GB2312"/>
          <w:color w:val="000000" w:themeColor="text1"/>
          <w:sz w:val="36"/>
          <w:szCs w:val="36"/>
          <w:u w:val="single"/>
          <w14:textFill>
            <w14:solidFill>
              <w14:schemeClr w14:val="tx1"/>
            </w14:solidFill>
          </w14:textFill>
        </w:rPr>
      </w:pPr>
      <w:r>
        <w:rPr>
          <w:rFonts w:hint="eastAsia" w:ascii="仿宋_GB2312" w:eastAsia="仿宋_GB2312"/>
          <w:color w:val="000000" w:themeColor="text1"/>
          <w:sz w:val="36"/>
          <w:szCs w:val="36"/>
          <w14:textFill>
            <w14:solidFill>
              <w14:schemeClr w14:val="tx1"/>
            </w14:solidFill>
          </w14:textFill>
        </w:rPr>
        <w:t>建设单位（盖章）：</w:t>
      </w:r>
      <w:r>
        <w:rPr>
          <w:rFonts w:hint="eastAsia" w:ascii="仿宋_GB2312" w:eastAsia="仿宋_GB2312"/>
          <w:color w:val="000000" w:themeColor="text1"/>
          <w:spacing w:val="-6"/>
          <w:sz w:val="36"/>
          <w:szCs w:val="36"/>
          <w:u w:val="single"/>
          <w14:textFill>
            <w14:solidFill>
              <w14:schemeClr w14:val="tx1"/>
            </w14:solidFill>
          </w14:textFill>
        </w:rPr>
        <w:t>山西新佳源生物降解制品有限公司</w:t>
      </w:r>
    </w:p>
    <w:p>
      <w:pPr>
        <w:adjustRightInd w:val="0"/>
        <w:snapToGrid w:val="0"/>
        <w:spacing w:line="288" w:lineRule="auto"/>
        <w:ind w:left="420" w:leftChars="200"/>
        <w:rPr>
          <w:rFonts w:ascii="仿宋_GB2312" w:eastAsia="仿宋_GB2312"/>
          <w:color w:val="000000" w:themeColor="text1"/>
          <w:sz w:val="36"/>
          <w:szCs w:val="36"/>
          <w:u w:val="single"/>
          <w14:textFill>
            <w14:solidFill>
              <w14:schemeClr w14:val="tx1"/>
            </w14:solidFill>
          </w14:textFill>
        </w:rPr>
      </w:pPr>
      <w:r>
        <w:rPr>
          <w:rFonts w:hint="eastAsia" w:ascii="仿宋_GB2312" w:eastAsia="仿宋_GB2312"/>
          <w:color w:val="000000" w:themeColor="text1"/>
          <w:sz w:val="36"/>
          <w:szCs w:val="36"/>
          <w14:textFill>
            <w14:solidFill>
              <w14:schemeClr w14:val="tx1"/>
            </w14:solidFill>
          </w14:textFill>
        </w:rPr>
        <w:t>编制日期：</w:t>
      </w:r>
      <w:r>
        <w:rPr>
          <w:rFonts w:hint="eastAsia" w:ascii="仿宋_GB2312" w:eastAsia="仿宋_GB2312"/>
          <w:color w:val="000000" w:themeColor="text1"/>
          <w:sz w:val="36"/>
          <w:szCs w:val="36"/>
          <w:u w:val="single"/>
          <w14:textFill>
            <w14:solidFill>
              <w14:schemeClr w14:val="tx1"/>
            </w14:solidFill>
          </w14:textFill>
        </w:rPr>
        <w:t xml:space="preserve"> </w:t>
      </w:r>
      <w:r>
        <w:rPr>
          <w:rFonts w:ascii="仿宋_GB2312" w:eastAsia="仿宋_GB2312"/>
          <w:color w:val="000000" w:themeColor="text1"/>
          <w:sz w:val="36"/>
          <w:szCs w:val="36"/>
          <w:u w:val="single"/>
          <w14:textFill>
            <w14:solidFill>
              <w14:schemeClr w14:val="tx1"/>
            </w14:solidFill>
          </w14:textFill>
        </w:rPr>
        <w:t xml:space="preserve"> </w:t>
      </w:r>
      <w:r>
        <w:rPr>
          <w:rFonts w:hint="eastAsia" w:ascii="仿宋_GB2312" w:eastAsia="仿宋_GB2312"/>
          <w:color w:val="000000" w:themeColor="text1"/>
          <w:sz w:val="36"/>
          <w:szCs w:val="36"/>
          <w:u w:val="single"/>
          <w14:textFill>
            <w14:solidFill>
              <w14:schemeClr w14:val="tx1"/>
            </w14:solidFill>
          </w14:textFill>
        </w:rPr>
        <w:t xml:space="preserve">         </w:t>
      </w:r>
      <w:r>
        <w:rPr>
          <w:rFonts w:ascii="仿宋_GB2312" w:eastAsia="仿宋_GB2312"/>
          <w:color w:val="000000" w:themeColor="text1"/>
          <w:sz w:val="36"/>
          <w:szCs w:val="36"/>
          <w:u w:val="single"/>
          <w14:textFill>
            <w14:solidFill>
              <w14:schemeClr w14:val="tx1"/>
            </w14:solidFill>
          </w14:textFill>
        </w:rPr>
        <w:t>202</w:t>
      </w:r>
      <w:r>
        <w:rPr>
          <w:rFonts w:hint="eastAsia" w:ascii="仿宋_GB2312" w:eastAsia="仿宋_GB2312"/>
          <w:color w:val="000000" w:themeColor="text1"/>
          <w:sz w:val="36"/>
          <w:szCs w:val="36"/>
          <w:u w:val="single"/>
          <w:lang w:val="en-US" w:eastAsia="zh-CN"/>
          <w14:textFill>
            <w14:solidFill>
              <w14:schemeClr w14:val="tx1"/>
            </w14:solidFill>
          </w14:textFill>
        </w:rPr>
        <w:t>4</w:t>
      </w:r>
      <w:r>
        <w:rPr>
          <w:rFonts w:hint="eastAsia" w:ascii="仿宋_GB2312" w:eastAsia="仿宋_GB2312"/>
          <w:color w:val="000000" w:themeColor="text1"/>
          <w:sz w:val="36"/>
          <w:szCs w:val="36"/>
          <w:u w:val="single"/>
          <w14:textFill>
            <w14:solidFill>
              <w14:schemeClr w14:val="tx1"/>
            </w14:solidFill>
          </w14:textFill>
        </w:rPr>
        <w:t>年</w:t>
      </w:r>
      <w:r>
        <w:rPr>
          <w:rFonts w:hint="eastAsia" w:ascii="仿宋_GB2312" w:eastAsia="仿宋_GB2312"/>
          <w:color w:val="000000" w:themeColor="text1"/>
          <w:sz w:val="36"/>
          <w:szCs w:val="36"/>
          <w:u w:val="single"/>
          <w:lang w:val="en-US" w:eastAsia="zh-CN"/>
          <w14:textFill>
            <w14:solidFill>
              <w14:schemeClr w14:val="tx1"/>
            </w14:solidFill>
          </w14:textFill>
        </w:rPr>
        <w:t>4</w:t>
      </w:r>
      <w:r>
        <w:rPr>
          <w:rFonts w:hint="eastAsia" w:ascii="仿宋_GB2312" w:eastAsia="仿宋_GB2312"/>
          <w:color w:val="000000" w:themeColor="text1"/>
          <w:sz w:val="36"/>
          <w:szCs w:val="36"/>
          <w:u w:val="single"/>
          <w14:textFill>
            <w14:solidFill>
              <w14:schemeClr w14:val="tx1"/>
            </w14:solidFill>
          </w14:textFill>
        </w:rPr>
        <w:t xml:space="preserve">月      </w:t>
      </w:r>
      <w:r>
        <w:rPr>
          <w:rFonts w:ascii="仿宋_GB2312" w:eastAsia="仿宋_GB2312"/>
          <w:color w:val="000000" w:themeColor="text1"/>
          <w:sz w:val="36"/>
          <w:szCs w:val="36"/>
          <w:u w:val="single"/>
          <w14:textFill>
            <w14:solidFill>
              <w14:schemeClr w14:val="tx1"/>
            </w14:solidFill>
          </w14:textFill>
        </w:rPr>
        <w:t xml:space="preserve">   </w:t>
      </w:r>
      <w:r>
        <w:rPr>
          <w:rFonts w:hint="eastAsia" w:ascii="仿宋_GB2312" w:eastAsia="仿宋_GB2312"/>
          <w:color w:val="000000" w:themeColor="text1"/>
          <w:sz w:val="36"/>
          <w:szCs w:val="36"/>
          <w:u w:val="single"/>
          <w14:textFill>
            <w14:solidFill>
              <w14:schemeClr w14:val="tx1"/>
            </w14:solidFill>
          </w14:textFill>
        </w:rPr>
        <w:t xml:space="preserve"> </w:t>
      </w:r>
    </w:p>
    <w:p>
      <w:pPr>
        <w:adjustRightInd w:val="0"/>
        <w:snapToGrid w:val="0"/>
        <w:spacing w:line="288" w:lineRule="auto"/>
        <w:ind w:firstLine="1040"/>
        <w:rPr>
          <w:rFonts w:ascii="仿宋_GB2312" w:eastAsia="仿宋_GB2312"/>
          <w:color w:val="000000" w:themeColor="text1"/>
          <w:sz w:val="36"/>
          <w:szCs w:val="36"/>
          <w:u w:val="single"/>
          <w14:textFill>
            <w14:solidFill>
              <w14:schemeClr w14:val="tx1"/>
            </w14:solidFill>
          </w14:textFill>
        </w:rPr>
      </w:pPr>
      <w:bookmarkStart w:id="0" w:name="_Hlk57884087"/>
    </w:p>
    <w:p>
      <w:pPr>
        <w:adjustRightInd w:val="0"/>
        <w:snapToGrid w:val="0"/>
        <w:spacing w:line="288" w:lineRule="auto"/>
        <w:ind w:firstLine="1040"/>
        <w:rPr>
          <w:rFonts w:ascii="仿宋_GB2312" w:eastAsia="仿宋_GB2312"/>
          <w:color w:val="000000" w:themeColor="text1"/>
          <w:sz w:val="36"/>
          <w:szCs w:val="36"/>
          <w14:textFill>
            <w14:solidFill>
              <w14:schemeClr w14:val="tx1"/>
            </w14:solidFill>
          </w14:textFill>
        </w:rPr>
      </w:pPr>
    </w:p>
    <w:p>
      <w:pPr>
        <w:adjustRightInd w:val="0"/>
        <w:snapToGrid w:val="0"/>
        <w:spacing w:line="288" w:lineRule="auto"/>
        <w:ind w:firstLine="1040"/>
        <w:rPr>
          <w:rFonts w:ascii="仿宋_GB2312" w:eastAsia="仿宋_GB2312"/>
          <w:color w:val="000000" w:themeColor="text1"/>
          <w:sz w:val="36"/>
          <w:szCs w:val="36"/>
          <w14:textFill>
            <w14:solidFill>
              <w14:schemeClr w14:val="tx1"/>
            </w14:solidFill>
          </w14:textFill>
        </w:rPr>
      </w:pPr>
    </w:p>
    <w:p>
      <w:pPr>
        <w:adjustRightInd w:val="0"/>
        <w:snapToGrid w:val="0"/>
        <w:spacing w:line="288" w:lineRule="auto"/>
        <w:ind w:firstLine="1040"/>
        <w:rPr>
          <w:rFonts w:ascii="仿宋_GB2312" w:eastAsia="仿宋_GB2312"/>
          <w:color w:val="000000" w:themeColor="text1"/>
          <w:sz w:val="36"/>
          <w:szCs w:val="36"/>
          <w14:textFill>
            <w14:solidFill>
              <w14:schemeClr w14:val="tx1"/>
            </w14:solidFill>
          </w14:textFill>
        </w:rPr>
      </w:pPr>
    </w:p>
    <w:bookmarkEnd w:id="0"/>
    <w:p>
      <w:pPr>
        <w:adjustRightInd w:val="0"/>
        <w:snapToGrid w:val="0"/>
        <w:spacing w:line="288" w:lineRule="auto"/>
        <w:jc w:val="center"/>
        <w:rPr>
          <w:rFonts w:hint="eastAsia" w:ascii="楷体_GB2312" w:eastAsia="楷体_GB2312"/>
          <w:color w:val="000000" w:themeColor="text1"/>
          <w:sz w:val="36"/>
          <w:szCs w:val="36"/>
          <w14:textFill>
            <w14:solidFill>
              <w14:schemeClr w14:val="tx1"/>
            </w14:solidFill>
          </w14:textFill>
        </w:rPr>
        <w:sectPr>
          <w:footerReference r:id="rId3" w:type="default"/>
          <w:footerReference r:id="rId4" w:type="even"/>
          <w:pgSz w:w="11906" w:h="16838"/>
          <w:pgMar w:top="1701" w:right="1531" w:bottom="1701" w:left="1531" w:header="851" w:footer="1077" w:gutter="0"/>
          <w:pgNumType w:start="3"/>
          <w:cols w:space="720" w:num="1"/>
          <w:docGrid w:linePitch="312" w:charSpace="0"/>
        </w:sectPr>
      </w:pPr>
      <w:r>
        <w:rPr>
          <w:rFonts w:hint="eastAsia" w:ascii="楷体_GB2312" w:eastAsia="楷体_GB2312"/>
          <w:color w:val="000000" w:themeColor="text1"/>
          <w:sz w:val="36"/>
          <w:szCs w:val="36"/>
          <w14:textFill>
            <w14:solidFill>
              <w14:schemeClr w14:val="tx1"/>
            </w14:solidFill>
          </w14:textFill>
        </w:rPr>
        <w:t>中华人民共和国生态环境部制</w:t>
      </w:r>
    </w:p>
    <w:p>
      <w:pPr>
        <w:pStyle w:val="5"/>
        <w:ind w:left="0" w:leftChars="0" w:firstLine="0" w:firstLineChars="0"/>
        <w:rPr>
          <w:rFonts w:hint="eastAsia" w:eastAsia="华文中宋"/>
          <w:color w:val="000000" w:themeColor="text1"/>
          <w:lang w:eastAsia="zh-CN"/>
          <w14:textFill>
            <w14:solidFill>
              <w14:schemeClr w14:val="tx1"/>
            </w14:solidFill>
          </w14:textFill>
        </w:rPr>
      </w:pPr>
      <w:r>
        <w:rPr>
          <w:rFonts w:hint="eastAsia" w:eastAsia="华文中宋"/>
          <w:color w:val="000000" w:themeColor="text1"/>
          <w:lang w:eastAsia="zh-CN"/>
          <w14:textFill>
            <w14:solidFill>
              <w14:schemeClr w14:val="tx1"/>
            </w14:solidFill>
          </w14:textFill>
        </w:rPr>
        <w:drawing>
          <wp:inline distT="0" distB="0" distL="114300" distR="114300">
            <wp:extent cx="5615940" cy="7944485"/>
            <wp:effectExtent l="0" t="0" r="3810" b="18415"/>
            <wp:docPr id="31" name="图片 31" descr="新建 DOCX 文档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新建 DOCX 文档_01"/>
                    <pic:cNvPicPr>
                      <a:picLocks noChangeAspect="1"/>
                    </pic:cNvPicPr>
                  </pic:nvPicPr>
                  <pic:blipFill>
                    <a:blip r:embed="rId10"/>
                    <a:stretch>
                      <a:fillRect/>
                    </a:stretch>
                  </pic:blipFill>
                  <pic:spPr>
                    <a:xfrm>
                      <a:off x="0" y="0"/>
                      <a:ext cx="5615940" cy="7944485"/>
                    </a:xfrm>
                    <a:prstGeom prst="rect">
                      <a:avLst/>
                    </a:prstGeom>
                  </pic:spPr>
                </pic:pic>
              </a:graphicData>
            </a:graphic>
          </wp:inline>
        </w:drawing>
      </w:r>
    </w:p>
    <w:p>
      <w:pPr>
        <w:rPr>
          <w:rFonts w:hint="eastAsia" w:eastAsia="华文中宋"/>
          <w:color w:val="000000" w:themeColor="text1"/>
          <w:lang w:eastAsia="zh-CN"/>
          <w14:textFill>
            <w14:solidFill>
              <w14:schemeClr w14:val="tx1"/>
            </w14:solidFill>
          </w14:textFill>
        </w:rPr>
      </w:pPr>
    </w:p>
    <w:p>
      <w:pPr>
        <w:rPr>
          <w:rFonts w:hint="eastAsia" w:eastAsia="华文中宋"/>
          <w:color w:val="000000" w:themeColor="text1"/>
          <w:lang w:eastAsia="zh-CN"/>
          <w14:textFill>
            <w14:solidFill>
              <w14:schemeClr w14:val="tx1"/>
            </w14:solidFill>
          </w14:textFill>
        </w:rPr>
        <w:sectPr>
          <w:pgSz w:w="11906" w:h="16838"/>
          <w:pgMar w:top="1701" w:right="1531" w:bottom="1701" w:left="1531" w:header="851" w:footer="1077" w:gutter="0"/>
          <w:pgNumType w:start="3"/>
          <w:cols w:space="720" w:num="1"/>
          <w:docGrid w:linePitch="312" w:charSpace="0"/>
        </w:sectPr>
      </w:pPr>
    </w:p>
    <w:tbl>
      <w:tblPr>
        <w:tblStyle w:val="28"/>
        <w:tblW w:w="912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37"/>
        <w:gridCol w:w="45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7" w:hRule="atLeast"/>
          <w:jc w:val="center"/>
        </w:trPr>
        <w:tc>
          <w:tcPr>
            <w:tcW w:w="4537" w:type="dxa"/>
            <w:shd w:val="clear" w:color="auto" w:fill="auto"/>
            <w:vAlign w:val="center"/>
          </w:tcPr>
          <w:p>
            <w:pPr>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2649220" cy="1986915"/>
                  <wp:effectExtent l="0" t="0" r="0"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649600" cy="1987347"/>
                          </a:xfrm>
                          <a:prstGeom prst="rect">
                            <a:avLst/>
                          </a:prstGeom>
                        </pic:spPr>
                      </pic:pic>
                    </a:graphicData>
                  </a:graphic>
                </wp:inline>
              </w:drawing>
            </w:r>
          </w:p>
        </w:tc>
        <w:tc>
          <w:tcPr>
            <w:tcW w:w="4590" w:type="dxa"/>
            <w:shd w:val="clear" w:color="auto" w:fill="auto"/>
            <w:vAlign w:val="center"/>
          </w:tcPr>
          <w:p>
            <w:pPr>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2650490" cy="1988185"/>
                  <wp:effectExtent l="0" t="0" r="0" b="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650490" cy="198818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3" w:hRule="atLeast"/>
          <w:jc w:val="center"/>
        </w:trPr>
        <w:tc>
          <w:tcPr>
            <w:tcW w:w="4537" w:type="dxa"/>
            <w:shd w:val="clear" w:color="auto" w:fill="auto"/>
            <w:vAlign w:val="center"/>
          </w:tcPr>
          <w:p>
            <w:pPr>
              <w:jc w:val="cente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项目北侧</w:t>
            </w:r>
          </w:p>
        </w:tc>
        <w:tc>
          <w:tcPr>
            <w:tcW w:w="4590" w:type="dxa"/>
            <w:shd w:val="clear" w:color="auto" w:fill="auto"/>
            <w:vAlign w:val="center"/>
          </w:tcPr>
          <w:p>
            <w:pPr>
              <w:jc w:val="cente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项目东侧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7" w:hRule="atLeast"/>
          <w:jc w:val="center"/>
        </w:trPr>
        <w:tc>
          <w:tcPr>
            <w:tcW w:w="4537" w:type="dxa"/>
            <w:shd w:val="clear" w:color="auto" w:fill="auto"/>
            <w:vAlign w:val="center"/>
          </w:tcPr>
          <w:p>
            <w:pPr>
              <w:jc w:val="center"/>
              <w:rPr>
                <w:rFonts w:hint="eastAsia" w:ascii="Times New Roman" w:hAnsi="Times New Roman" w:eastAsia="宋体" w:cs="Times New Roman"/>
                <w:color w:val="000000" w:themeColor="text1"/>
                <w:kern w:val="2"/>
                <w:sz w:val="21"/>
                <w:szCs w:val="24"/>
                <w:lang w:val="en-US" w:eastAsia="zh-CN" w:bidi="ar-SA"/>
                <w14:textFill>
                  <w14:solidFill>
                    <w14:schemeClr w14:val="tx1"/>
                  </w14:solidFill>
                </w14:textFill>
              </w:rPr>
            </w:pPr>
            <w:r>
              <w:rPr>
                <w:rFonts w:hint="eastAsia" w:eastAsia="宋体"/>
                <w:color w:val="000000" w:themeColor="text1"/>
                <w:lang w:eastAsia="zh-CN"/>
                <w14:textFill>
                  <w14:solidFill>
                    <w14:schemeClr w14:val="tx1"/>
                  </w14:solidFill>
                </w14:textFill>
              </w:rPr>
              <w:drawing>
                <wp:inline distT="0" distB="0" distL="114300" distR="114300">
                  <wp:extent cx="2757805" cy="2066290"/>
                  <wp:effectExtent l="0" t="0" r="4445" b="10160"/>
                  <wp:docPr id="152" name="图片 152" descr="大门1"/>
                  <wp:cNvGraphicFramePr/>
                  <a:graphic xmlns:a="http://schemas.openxmlformats.org/drawingml/2006/main">
                    <a:graphicData uri="http://schemas.openxmlformats.org/drawingml/2006/picture">
                      <pic:pic xmlns:pic="http://schemas.openxmlformats.org/drawingml/2006/picture">
                        <pic:nvPicPr>
                          <pic:cNvPr id="152" name="图片 152" descr="大门1"/>
                          <pic:cNvPicPr/>
                        </pic:nvPicPr>
                        <pic:blipFill>
                          <a:blip r:embed="rId13"/>
                          <a:stretch>
                            <a:fillRect/>
                          </a:stretch>
                        </pic:blipFill>
                        <pic:spPr>
                          <a:xfrm>
                            <a:off x="0" y="0"/>
                            <a:ext cx="2757805" cy="2066290"/>
                          </a:xfrm>
                          <a:prstGeom prst="rect">
                            <a:avLst/>
                          </a:prstGeom>
                        </pic:spPr>
                      </pic:pic>
                    </a:graphicData>
                  </a:graphic>
                </wp:inline>
              </w:drawing>
            </w:r>
          </w:p>
        </w:tc>
        <w:tc>
          <w:tcPr>
            <w:tcW w:w="4590" w:type="dxa"/>
            <w:shd w:val="clear" w:color="auto" w:fill="auto"/>
            <w:vAlign w:val="center"/>
          </w:tcPr>
          <w:p>
            <w:pPr>
              <w:jc w:val="center"/>
              <w:rPr>
                <w:rFonts w:hint="eastAsia" w:ascii="Times New Roman" w:hAnsi="Times New Roman" w:eastAsia="宋体" w:cs="Times New Roman"/>
                <w:color w:val="000000" w:themeColor="text1"/>
                <w:kern w:val="2"/>
                <w:sz w:val="21"/>
                <w:szCs w:val="24"/>
                <w:lang w:val="en-US" w:eastAsia="zh-CN" w:bidi="ar-SA"/>
                <w14:textFill>
                  <w14:solidFill>
                    <w14:schemeClr w14:val="tx1"/>
                  </w14:solidFill>
                </w14:textFill>
              </w:rPr>
            </w:pPr>
            <w:r>
              <w:rPr>
                <w:rFonts w:hint="eastAsia" w:eastAsia="宋体"/>
                <w:color w:val="000000" w:themeColor="text1"/>
                <w:lang w:eastAsia="zh-CN"/>
                <w14:textFill>
                  <w14:solidFill>
                    <w14:schemeClr w14:val="tx1"/>
                  </w14:solidFill>
                </w14:textFill>
              </w:rPr>
              <w:drawing>
                <wp:inline distT="0" distB="0" distL="114300" distR="114300">
                  <wp:extent cx="2757170" cy="2067560"/>
                  <wp:effectExtent l="0" t="0" r="5080" b="8890"/>
                  <wp:docPr id="153" name="图片 153" descr="办公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descr="办公区"/>
                          <pic:cNvPicPr>
                            <a:picLocks noChangeAspect="1"/>
                          </pic:cNvPicPr>
                        </pic:nvPicPr>
                        <pic:blipFill>
                          <a:blip r:embed="rId14"/>
                          <a:stretch>
                            <a:fillRect/>
                          </a:stretch>
                        </pic:blipFill>
                        <pic:spPr>
                          <a:xfrm>
                            <a:off x="0" y="0"/>
                            <a:ext cx="2757170" cy="206756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0" w:hRule="atLeast"/>
          <w:jc w:val="center"/>
        </w:trPr>
        <w:tc>
          <w:tcPr>
            <w:tcW w:w="4537" w:type="dxa"/>
            <w:shd w:val="clear" w:color="auto" w:fill="auto"/>
            <w:vAlign w:val="center"/>
          </w:tcPr>
          <w:p>
            <w:pPr>
              <w:jc w:val="center"/>
              <w:rPr>
                <w:rFonts w:hint="eastAsia"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eastAsia"/>
                <w:color w:val="000000" w:themeColor="text1"/>
                <w:highlight w:val="none"/>
                <w14:textFill>
                  <w14:solidFill>
                    <w14:schemeClr w14:val="tx1"/>
                  </w14:solidFill>
                </w14:textFill>
              </w:rPr>
              <w:t>项目</w:t>
            </w:r>
            <w:r>
              <w:rPr>
                <w:rFonts w:hint="eastAsia"/>
                <w:color w:val="000000" w:themeColor="text1"/>
                <w:highlight w:val="none"/>
                <w:lang w:val="en-US" w:eastAsia="zh-CN"/>
                <w14:textFill>
                  <w14:solidFill>
                    <w14:schemeClr w14:val="tx1"/>
                  </w14:solidFill>
                </w14:textFill>
              </w:rPr>
              <w:t>所在地</w:t>
            </w:r>
          </w:p>
        </w:tc>
        <w:tc>
          <w:tcPr>
            <w:tcW w:w="4590" w:type="dxa"/>
            <w:shd w:val="clear" w:color="auto" w:fill="auto"/>
            <w:vAlign w:val="center"/>
          </w:tcPr>
          <w:p>
            <w:pPr>
              <w:jc w:val="cente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eastAsia"/>
                <w:color w:val="000000" w:themeColor="text1"/>
                <w:highlight w:val="none"/>
                <w14:textFill>
                  <w14:solidFill>
                    <w14:schemeClr w14:val="tx1"/>
                  </w14:solidFill>
                </w14:textFill>
              </w:rPr>
              <w:t>项目</w:t>
            </w:r>
            <w:r>
              <w:rPr>
                <w:rFonts w:hint="eastAsia"/>
                <w:color w:val="000000" w:themeColor="text1"/>
                <w:highlight w:val="none"/>
                <w:lang w:val="en-US" w:eastAsia="zh-CN"/>
                <w14:textFill>
                  <w14:solidFill>
                    <w14:schemeClr w14:val="tx1"/>
                  </w14:solidFill>
                </w14:textFill>
              </w:rPr>
              <w:t>办公区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0" w:hRule="atLeast"/>
          <w:jc w:val="center"/>
        </w:trPr>
        <w:tc>
          <w:tcPr>
            <w:tcW w:w="4537" w:type="dxa"/>
            <w:shd w:val="clear" w:color="auto" w:fill="auto"/>
            <w:vAlign w:val="center"/>
          </w:tcPr>
          <w:p>
            <w:pPr>
              <w:jc w:val="center"/>
              <w:rPr>
                <w:rFonts w:hint="eastAsia"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eastAsia" w:eastAsia="宋体"/>
                <w:color w:val="000000" w:themeColor="text1"/>
                <w:highlight w:val="none"/>
                <w:lang w:eastAsia="zh-CN"/>
                <w14:textFill>
                  <w14:solidFill>
                    <w14:schemeClr w14:val="tx1"/>
                  </w14:solidFill>
                </w14:textFill>
              </w:rPr>
              <w:drawing>
                <wp:inline distT="0" distB="0" distL="114300" distR="114300">
                  <wp:extent cx="2757805" cy="2068195"/>
                  <wp:effectExtent l="0" t="0" r="4445" b="8255"/>
                  <wp:docPr id="157" name="图片 157" descr="生产区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descr="生产区2"/>
                          <pic:cNvPicPr>
                            <a:picLocks noChangeAspect="1"/>
                          </pic:cNvPicPr>
                        </pic:nvPicPr>
                        <pic:blipFill>
                          <a:blip r:embed="rId15"/>
                          <a:stretch>
                            <a:fillRect/>
                          </a:stretch>
                        </pic:blipFill>
                        <pic:spPr>
                          <a:xfrm>
                            <a:off x="0" y="0"/>
                            <a:ext cx="2757805" cy="2068195"/>
                          </a:xfrm>
                          <a:prstGeom prst="rect">
                            <a:avLst/>
                          </a:prstGeom>
                        </pic:spPr>
                      </pic:pic>
                    </a:graphicData>
                  </a:graphic>
                </wp:inline>
              </w:drawing>
            </w:r>
          </w:p>
        </w:tc>
        <w:tc>
          <w:tcPr>
            <w:tcW w:w="4590" w:type="dxa"/>
            <w:shd w:val="clear" w:color="auto" w:fill="auto"/>
            <w:vAlign w:val="center"/>
          </w:tcPr>
          <w:p>
            <w:pPr>
              <w:jc w:val="center"/>
              <w:rPr>
                <w:rFonts w:hint="eastAsia"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eastAsia" w:eastAsia="宋体"/>
                <w:color w:val="000000" w:themeColor="text1"/>
                <w:highlight w:val="none"/>
                <w:lang w:eastAsia="zh-CN"/>
                <w14:textFill>
                  <w14:solidFill>
                    <w14:schemeClr w14:val="tx1"/>
                  </w14:solidFill>
                </w14:textFill>
              </w:rPr>
              <w:drawing>
                <wp:inline distT="0" distB="0" distL="114300" distR="114300">
                  <wp:extent cx="2757805" cy="2066290"/>
                  <wp:effectExtent l="0" t="0" r="4445" b="10160"/>
                  <wp:docPr id="158" name="图片 158" descr="原料入口2"/>
                  <wp:cNvGraphicFramePr/>
                  <a:graphic xmlns:a="http://schemas.openxmlformats.org/drawingml/2006/main">
                    <a:graphicData uri="http://schemas.openxmlformats.org/drawingml/2006/picture">
                      <pic:pic xmlns:pic="http://schemas.openxmlformats.org/drawingml/2006/picture">
                        <pic:nvPicPr>
                          <pic:cNvPr id="158" name="图片 158" descr="原料入口2"/>
                          <pic:cNvPicPr/>
                        </pic:nvPicPr>
                        <pic:blipFill>
                          <a:blip r:embed="rId16"/>
                          <a:srcRect t="32684" b="-380"/>
                          <a:stretch>
                            <a:fillRect/>
                          </a:stretch>
                        </pic:blipFill>
                        <pic:spPr>
                          <a:xfrm>
                            <a:off x="0" y="0"/>
                            <a:ext cx="2757805" cy="206629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0" w:hRule="atLeast"/>
          <w:jc w:val="center"/>
        </w:trPr>
        <w:tc>
          <w:tcPr>
            <w:tcW w:w="4537" w:type="dxa"/>
            <w:shd w:val="clear" w:color="auto" w:fill="auto"/>
            <w:vAlign w:val="center"/>
          </w:tcPr>
          <w:p>
            <w:pPr>
              <w:jc w:val="center"/>
              <w:rPr>
                <w:rFonts w:hint="eastAsia"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eastAsia"/>
                <w:color w:val="000000" w:themeColor="text1"/>
                <w:highlight w:val="none"/>
                <w14:textFill>
                  <w14:solidFill>
                    <w14:schemeClr w14:val="tx1"/>
                  </w14:solidFill>
                </w14:textFill>
              </w:rPr>
              <w:t>项目</w:t>
            </w:r>
            <w:r>
              <w:rPr>
                <w:rFonts w:hint="eastAsia"/>
                <w:color w:val="000000" w:themeColor="text1"/>
                <w:highlight w:val="none"/>
                <w:lang w:val="en-US" w:eastAsia="zh-CN"/>
                <w14:textFill>
                  <w14:solidFill>
                    <w14:schemeClr w14:val="tx1"/>
                  </w14:solidFill>
                </w14:textFill>
              </w:rPr>
              <w:t>生产车间</w:t>
            </w:r>
          </w:p>
        </w:tc>
        <w:tc>
          <w:tcPr>
            <w:tcW w:w="4590" w:type="dxa"/>
            <w:shd w:val="clear" w:color="auto" w:fill="auto"/>
            <w:vAlign w:val="center"/>
          </w:tcPr>
          <w:p>
            <w:pPr>
              <w:jc w:val="center"/>
              <w:rPr>
                <w:rFonts w:hint="eastAsia"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eastAsia"/>
                <w:color w:val="000000" w:themeColor="text1"/>
                <w:highlight w:val="none"/>
                <w14:textFill>
                  <w14:solidFill>
                    <w14:schemeClr w14:val="tx1"/>
                  </w14:solidFill>
                </w14:textFill>
              </w:rPr>
              <w:t>项目</w:t>
            </w:r>
            <w:r>
              <w:rPr>
                <w:rFonts w:hint="eastAsia"/>
                <w:color w:val="000000" w:themeColor="text1"/>
                <w:highlight w:val="none"/>
                <w:lang w:val="en-US" w:eastAsia="zh-CN"/>
                <w14:textFill>
                  <w14:solidFill>
                    <w14:schemeClr w14:val="tx1"/>
                  </w14:solidFill>
                </w14:textFill>
              </w:rPr>
              <w:t>原料存放区</w:t>
            </w:r>
          </w:p>
        </w:tc>
      </w:tr>
    </w:tbl>
    <w:p>
      <w:pPr>
        <w:pStyle w:val="24"/>
        <w:tabs>
          <w:tab w:val="left" w:pos="795"/>
          <w:tab w:val="center" w:pos="4422"/>
        </w:tabs>
        <w:spacing w:before="0" w:beforeAutospacing="0" w:after="0" w:afterAutospacing="0" w:line="360" w:lineRule="auto"/>
        <w:outlineLvl w:val="0"/>
        <w:rPr>
          <w:rFonts w:ascii="黑体" w:hAnsi="黑体" w:eastAsia="黑体"/>
          <w:snapToGrid w:val="0"/>
          <w:color w:val="000000" w:themeColor="text1"/>
          <w:sz w:val="30"/>
          <w:szCs w:val="30"/>
          <w14:textFill>
            <w14:solidFill>
              <w14:schemeClr w14:val="tx1"/>
            </w14:solidFill>
          </w14:textFill>
        </w:rPr>
      </w:pPr>
      <w:r>
        <w:rPr>
          <w:rFonts w:ascii="黑体" w:hAnsi="黑体" w:eastAsia="黑体"/>
          <w:snapToGrid w:val="0"/>
          <w:color w:val="000000" w:themeColor="text1"/>
          <w:sz w:val="30"/>
          <w:szCs w:val="30"/>
          <w14:textFill>
            <w14:solidFill>
              <w14:schemeClr w14:val="tx1"/>
            </w14:solidFill>
          </w14:textFill>
        </w:rPr>
        <w:tab/>
      </w:r>
      <w:r>
        <w:rPr>
          <w:rFonts w:ascii="黑体" w:hAnsi="黑体" w:eastAsia="黑体"/>
          <w:snapToGrid w:val="0"/>
          <w:color w:val="000000" w:themeColor="text1"/>
          <w:sz w:val="30"/>
          <w:szCs w:val="30"/>
          <w14:textFill>
            <w14:solidFill>
              <w14:schemeClr w14:val="tx1"/>
            </w14:solidFill>
          </w14:textFill>
        </w:rPr>
        <w:tab/>
      </w:r>
      <w:r>
        <w:rPr>
          <w:rFonts w:hint="eastAsia" w:ascii="黑体" w:hAnsi="黑体" w:eastAsia="黑体"/>
          <w:snapToGrid w:val="0"/>
          <w:color w:val="000000" w:themeColor="text1"/>
          <w:sz w:val="30"/>
          <w:szCs w:val="30"/>
          <w14:textFill>
            <w14:solidFill>
              <w14:schemeClr w14:val="tx1"/>
            </w14:solidFill>
          </w14:textFill>
        </w:rPr>
        <w:t>一、建设项目基本情况</w:t>
      </w:r>
    </w:p>
    <w:tbl>
      <w:tblPr>
        <w:tblStyle w:val="28"/>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859"/>
        <w:gridCol w:w="2160"/>
        <w:gridCol w:w="2090"/>
        <w:gridCol w:w="276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859" w:type="dxa"/>
            <w:tcMar>
              <w:top w:w="16" w:type="dxa"/>
              <w:left w:w="16" w:type="dxa"/>
              <w:right w:w="16" w:type="dxa"/>
            </w:tcMar>
            <w:vAlign w:val="center"/>
          </w:tcPr>
          <w:p>
            <w:pPr>
              <w:adjustRightInd w:val="0"/>
              <w:jc w:val="center"/>
              <w:rPr>
                <w:rFonts w:ascii="宋体" w:hAnsi="宋体" w:cs="宋体"/>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建设项目名称</w:t>
            </w:r>
          </w:p>
        </w:tc>
        <w:tc>
          <w:tcPr>
            <w:tcW w:w="7011" w:type="dxa"/>
            <w:gridSpan w:val="3"/>
            <w:vAlign w:val="center"/>
          </w:tcPr>
          <w:p>
            <w:pPr>
              <w:adjustRightInd w:val="0"/>
              <w:jc w:val="center"/>
              <w:rPr>
                <w:rFonts w:hint="eastAsia" w:eastAsia="宋体"/>
                <w:color w:val="000000" w:themeColor="text1"/>
                <w:sz w:val="24"/>
                <w:highlight w:val="none"/>
                <w:lang w:eastAsia="zh-CN"/>
                <w14:textFill>
                  <w14:solidFill>
                    <w14:schemeClr w14:val="tx1"/>
                  </w14:solidFill>
                </w14:textFill>
              </w:rPr>
            </w:pPr>
            <w:r>
              <w:rPr>
                <w:rFonts w:hint="eastAsia"/>
                <w:color w:val="000000" w:themeColor="text1"/>
                <w:sz w:val="24"/>
                <w:highlight w:val="none"/>
                <w14:textFill>
                  <w14:solidFill>
                    <w14:schemeClr w14:val="tx1"/>
                  </w14:solidFill>
                </w14:textFill>
              </w:rPr>
              <w:t>山西新佳源生物降解制品有限公司</w:t>
            </w:r>
            <w:r>
              <w:rPr>
                <w:rFonts w:hint="eastAsia"/>
                <w:color w:val="000000" w:themeColor="text1"/>
                <w:sz w:val="24"/>
                <w:highlight w:val="none"/>
                <w:lang w:eastAsia="zh-CN"/>
                <w14:textFill>
                  <w14:solidFill>
                    <w14:schemeClr w14:val="tx1"/>
                  </w14:solidFill>
                </w14:textFill>
              </w:rPr>
              <w:t>年产800吨降解塑料制品项目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859" w:type="dxa"/>
            <w:tcMar>
              <w:top w:w="16" w:type="dxa"/>
              <w:left w:w="16" w:type="dxa"/>
              <w:right w:w="16" w:type="dxa"/>
            </w:tcMar>
            <w:vAlign w:val="center"/>
          </w:tcPr>
          <w:p>
            <w:pPr>
              <w:adjustRightInd w:val="0"/>
              <w:snapToGrid w:val="0"/>
              <w:jc w:val="center"/>
              <w:rPr>
                <w:rFonts w:ascii="宋体" w:hAnsi="宋体" w:cs="宋体"/>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项目代码</w:t>
            </w:r>
          </w:p>
        </w:tc>
        <w:tc>
          <w:tcPr>
            <w:tcW w:w="7011" w:type="dxa"/>
            <w:gridSpan w:val="3"/>
            <w:vAlign w:val="center"/>
          </w:tcPr>
          <w:p>
            <w:pPr>
              <w:adjustRightInd w:val="0"/>
              <w:snapToGrid w:val="0"/>
              <w:jc w:val="center"/>
              <w:rPr>
                <w:rFonts w:hint="default" w:ascii="宋体" w:hAnsi="宋体" w:eastAsia="宋体" w:cs="宋体"/>
                <w:color w:val="000000" w:themeColor="text1"/>
                <w:sz w:val="24"/>
                <w:highlight w:val="none"/>
                <w:lang w:val="en-US" w:eastAsia="zh-CN"/>
                <w14:textFill>
                  <w14:solidFill>
                    <w14:schemeClr w14:val="tx1"/>
                  </w14:solidFill>
                </w14:textFill>
              </w:rPr>
            </w:pPr>
            <w:r>
              <w:rPr>
                <w:rFonts w:hint="eastAsia"/>
                <w:color w:val="000000" w:themeColor="text1"/>
                <w:sz w:val="24"/>
                <w:highlight w:val="none"/>
                <w14:textFill>
                  <w14:solidFill>
                    <w14:schemeClr w14:val="tx1"/>
                  </w14:solidFill>
                </w14:textFill>
              </w:rPr>
              <w:t>210</w:t>
            </w:r>
            <w:r>
              <w:rPr>
                <w:rFonts w:hint="eastAsia"/>
                <w:color w:val="000000" w:themeColor="text1"/>
                <w:sz w:val="24"/>
                <w:highlight w:val="none"/>
                <w:lang w:val="en-US" w:eastAsia="zh-CN"/>
                <w14:textFill>
                  <w14:solidFill>
                    <w14:schemeClr w14:val="tx1"/>
                  </w14:solidFill>
                </w14:textFill>
              </w:rPr>
              <w:t>8</w:t>
            </w:r>
            <w:r>
              <w:rPr>
                <w:color w:val="000000" w:themeColor="text1"/>
                <w:sz w:val="24"/>
                <w:highlight w:val="none"/>
                <w14:textFill>
                  <w14:solidFill>
                    <w14:schemeClr w14:val="tx1"/>
                  </w14:solidFill>
                </w14:textFill>
              </w:rPr>
              <w:t>-</w:t>
            </w:r>
            <w:r>
              <w:rPr>
                <w:rFonts w:hint="eastAsia"/>
                <w:color w:val="000000" w:themeColor="text1"/>
                <w:sz w:val="24"/>
                <w:highlight w:val="none"/>
                <w14:textFill>
                  <w14:solidFill>
                    <w14:schemeClr w14:val="tx1"/>
                  </w14:solidFill>
                </w14:textFill>
              </w:rPr>
              <w:t>141022</w:t>
            </w:r>
            <w:r>
              <w:rPr>
                <w:color w:val="000000" w:themeColor="text1"/>
                <w:sz w:val="24"/>
                <w:highlight w:val="none"/>
                <w14:textFill>
                  <w14:solidFill>
                    <w14:schemeClr w14:val="tx1"/>
                  </w14:solidFill>
                </w14:textFill>
              </w:rPr>
              <w:t>-89-0</w:t>
            </w:r>
            <w:r>
              <w:rPr>
                <w:rFonts w:hint="eastAsia"/>
                <w:color w:val="000000" w:themeColor="text1"/>
                <w:sz w:val="24"/>
                <w:highlight w:val="none"/>
                <w:lang w:val="en-US" w:eastAsia="zh-CN"/>
                <w14:textFill>
                  <w14:solidFill>
                    <w14:schemeClr w14:val="tx1"/>
                  </w14:solidFill>
                </w14:textFill>
              </w:rPr>
              <w:t>5</w:t>
            </w:r>
            <w:r>
              <w:rPr>
                <w:color w:val="000000" w:themeColor="text1"/>
                <w:sz w:val="24"/>
                <w:highlight w:val="none"/>
                <w14:textFill>
                  <w14:solidFill>
                    <w14:schemeClr w14:val="tx1"/>
                  </w14:solidFill>
                </w14:textFill>
              </w:rPr>
              <w:t>-</w:t>
            </w:r>
            <w:r>
              <w:rPr>
                <w:rFonts w:hint="eastAsia"/>
                <w:color w:val="000000" w:themeColor="text1"/>
                <w:sz w:val="24"/>
                <w:highlight w:val="none"/>
                <w:lang w:val="en-US" w:eastAsia="zh-CN"/>
                <w14:textFill>
                  <w14:solidFill>
                    <w14:schemeClr w14:val="tx1"/>
                  </w14:solidFill>
                </w14:textFill>
              </w:rPr>
              <w:t>405498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859" w:type="dxa"/>
            <w:tcMar>
              <w:top w:w="16" w:type="dxa"/>
              <w:left w:w="16" w:type="dxa"/>
              <w:right w:w="16" w:type="dxa"/>
            </w:tcMar>
            <w:vAlign w:val="center"/>
          </w:tcPr>
          <w:p>
            <w:pPr>
              <w:adjustRightInd w:val="0"/>
              <w:snapToGrid w:val="0"/>
              <w:jc w:val="center"/>
              <w:rPr>
                <w:rFonts w:ascii="宋体" w:hAnsi="宋体" w:cs="宋体"/>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建设单位联系人</w:t>
            </w:r>
          </w:p>
        </w:tc>
        <w:tc>
          <w:tcPr>
            <w:tcW w:w="2160" w:type="dxa"/>
            <w:vAlign w:val="center"/>
          </w:tcPr>
          <w:p>
            <w:pPr>
              <w:adjustRightInd w:val="0"/>
              <w:snapToGrid w:val="0"/>
              <w:jc w:val="center"/>
              <w:rPr>
                <w:rFonts w:ascii="宋体" w:hAnsi="宋体" w:cs="宋体"/>
                <w:color w:val="000000" w:themeColor="text1"/>
                <w:sz w:val="24"/>
                <w14:textFill>
                  <w14:solidFill>
                    <w14:schemeClr w14:val="tx1"/>
                  </w14:solidFill>
                </w14:textFill>
              </w:rPr>
            </w:pPr>
          </w:p>
        </w:tc>
        <w:tc>
          <w:tcPr>
            <w:tcW w:w="2090" w:type="dxa"/>
            <w:vAlign w:val="center"/>
          </w:tcPr>
          <w:p>
            <w:pPr>
              <w:adjustRightInd w:val="0"/>
              <w:snapToGrid w:val="0"/>
              <w:jc w:val="center"/>
              <w:rPr>
                <w:rFonts w:ascii="宋体" w:hAnsi="宋体" w:cs="宋体"/>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联系方式</w:t>
            </w:r>
          </w:p>
        </w:tc>
        <w:tc>
          <w:tcPr>
            <w:tcW w:w="2761" w:type="dxa"/>
            <w:vAlign w:val="center"/>
          </w:tcPr>
          <w:p>
            <w:pPr>
              <w:adjustRightInd w:val="0"/>
              <w:snapToGrid w:val="0"/>
              <w:jc w:val="center"/>
              <w:rPr>
                <w:color w:val="000000" w:themeColor="text1"/>
                <w:sz w:val="24"/>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859" w:type="dxa"/>
            <w:tcMar>
              <w:top w:w="16" w:type="dxa"/>
              <w:left w:w="16" w:type="dxa"/>
              <w:right w:w="16" w:type="dxa"/>
            </w:tcMar>
            <w:vAlign w:val="center"/>
          </w:tcPr>
          <w:p>
            <w:pPr>
              <w:adjustRightInd w:val="0"/>
              <w:snapToGrid w:val="0"/>
              <w:jc w:val="center"/>
              <w:rPr>
                <w:rFonts w:ascii="宋体" w:hAnsi="宋体" w:cs="宋体"/>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建设地点</w:t>
            </w:r>
          </w:p>
        </w:tc>
        <w:tc>
          <w:tcPr>
            <w:tcW w:w="7011" w:type="dxa"/>
            <w:gridSpan w:val="3"/>
            <w:vAlign w:val="center"/>
          </w:tcPr>
          <w:p>
            <w:pPr>
              <w:adjustRightInd w:val="0"/>
              <w:snapToGrid w:val="0"/>
              <w:jc w:val="center"/>
              <w:rPr>
                <w:rFonts w:ascii="宋体" w:hAnsi="宋体" w:cs="宋体"/>
                <w:color w:val="000000" w:themeColor="text1"/>
                <w:sz w:val="24"/>
                <w14:textFill>
                  <w14:solidFill>
                    <w14:schemeClr w14:val="tx1"/>
                  </w14:solidFill>
                </w14:textFill>
              </w:rPr>
            </w:pPr>
            <w:r>
              <w:rPr>
                <w:rFonts w:hint="eastAsia" w:hAnsi="宋体"/>
                <w:color w:val="000000" w:themeColor="text1"/>
                <w:sz w:val="24"/>
                <w:lang w:bidi="ar"/>
                <w14:textFill>
                  <w14:solidFill>
                    <w14:schemeClr w14:val="tx1"/>
                  </w14:solidFill>
                </w14:textFill>
              </w:rPr>
              <w:t>临汾市翼城县里砦镇西午寄村西北</w:t>
            </w:r>
            <w:r>
              <w:rPr>
                <w:rFonts w:hAnsi="宋体"/>
                <w:color w:val="000000" w:themeColor="text1"/>
                <w:sz w:val="24"/>
                <w:lang w:bidi="ar"/>
                <w14:textFill>
                  <w14:solidFill>
                    <w14:schemeClr w14:val="tx1"/>
                  </w14:solidFill>
                </w14:textFill>
              </w:rPr>
              <w:t>280m</w:t>
            </w:r>
            <w:r>
              <w:rPr>
                <w:rFonts w:hint="eastAsia" w:hAnsi="宋体"/>
                <w:color w:val="000000" w:themeColor="text1"/>
                <w:sz w:val="24"/>
                <w:lang w:bidi="ar"/>
                <w14:textFill>
                  <w14:solidFill>
                    <w14:schemeClr w14:val="tx1"/>
                  </w14:solidFill>
                </w14:textFill>
              </w:rPr>
              <w:t>处</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859" w:type="dxa"/>
            <w:tcMar>
              <w:top w:w="16" w:type="dxa"/>
              <w:left w:w="16" w:type="dxa"/>
              <w:right w:w="16" w:type="dxa"/>
            </w:tcMar>
            <w:vAlign w:val="center"/>
          </w:tcPr>
          <w:p>
            <w:pPr>
              <w:adjustRightInd w:val="0"/>
              <w:snapToGrid w:val="0"/>
              <w:jc w:val="center"/>
              <w:rPr>
                <w:rFonts w:ascii="宋体" w:hAnsi="宋体" w:cs="宋体"/>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地理坐标</w:t>
            </w:r>
          </w:p>
        </w:tc>
        <w:tc>
          <w:tcPr>
            <w:tcW w:w="7011" w:type="dxa"/>
            <w:gridSpan w:val="3"/>
            <w:vAlign w:val="center"/>
          </w:tcPr>
          <w:p>
            <w:pPr>
              <w:jc w:val="center"/>
              <w:rPr>
                <w:rFonts w:ascii="宋体" w:hAnsi="宋体" w:cs="宋体"/>
                <w:color w:val="000000" w:themeColor="text1"/>
                <w:sz w:val="24"/>
                <w14:textFill>
                  <w14:solidFill>
                    <w14:schemeClr w14:val="tx1"/>
                  </w14:solidFill>
                </w14:textFill>
              </w:rPr>
            </w:pPr>
            <w:r>
              <w:rPr>
                <w:color w:val="000000" w:themeColor="text1"/>
                <w:sz w:val="24"/>
                <w:u w:val="single"/>
                <w14:textFill>
                  <w14:solidFill>
                    <w14:schemeClr w14:val="tx1"/>
                  </w14:solidFill>
                </w14:textFill>
              </w:rPr>
              <w:t>E</w:t>
            </w:r>
            <w:r>
              <w:rPr>
                <w:rFonts w:hint="eastAsia"/>
                <w:color w:val="000000" w:themeColor="text1"/>
                <w:sz w:val="24"/>
                <w:u w:val="single"/>
                <w:lang w:val="en-US" w:eastAsia="zh-CN"/>
                <w14:textFill>
                  <w14:solidFill>
                    <w14:schemeClr w14:val="tx1"/>
                  </w14:solidFill>
                </w14:textFill>
              </w:rPr>
              <w:t xml:space="preserve">   </w:t>
            </w:r>
            <w:r>
              <w:rPr>
                <w:color w:val="000000" w:themeColor="text1"/>
                <w:sz w:val="24"/>
                <w14:textFill>
                  <w14:solidFill>
                    <w14:schemeClr w14:val="tx1"/>
                  </w14:solidFill>
                </w14:textFill>
              </w:rPr>
              <w:t>度</w:t>
            </w:r>
            <w:r>
              <w:rPr>
                <w:color w:val="000000" w:themeColor="text1"/>
                <w:sz w:val="24"/>
                <w:u w:val="single"/>
                <w14:textFill>
                  <w14:solidFill>
                    <w14:schemeClr w14:val="tx1"/>
                  </w14:solidFill>
                </w14:textFill>
              </w:rPr>
              <w:t xml:space="preserve"> </w:t>
            </w:r>
            <w:r>
              <w:rPr>
                <w:rFonts w:hint="eastAsia"/>
                <w:color w:val="000000" w:themeColor="text1"/>
                <w:sz w:val="24"/>
                <w:u w:val="single"/>
                <w:lang w:val="en-US" w:eastAsia="zh-CN"/>
                <w14:textFill>
                  <w14:solidFill>
                    <w14:schemeClr w14:val="tx1"/>
                  </w14:solidFill>
                </w14:textFill>
              </w:rPr>
              <w:t xml:space="preserve">  </w:t>
            </w:r>
            <w:r>
              <w:rPr>
                <w:color w:val="000000" w:themeColor="text1"/>
                <w:sz w:val="24"/>
                <w:u w:val="single"/>
                <w14:textFill>
                  <w14:solidFill>
                    <w14:schemeClr w14:val="tx1"/>
                  </w14:solidFill>
                </w14:textFill>
              </w:rPr>
              <w:t xml:space="preserve"> </w:t>
            </w:r>
            <w:r>
              <w:rPr>
                <w:color w:val="000000" w:themeColor="text1"/>
                <w:sz w:val="24"/>
                <w14:textFill>
                  <w14:solidFill>
                    <w14:schemeClr w14:val="tx1"/>
                  </w14:solidFill>
                </w14:textFill>
              </w:rPr>
              <w:t>分</w:t>
            </w:r>
            <w:r>
              <w:rPr>
                <w:color w:val="000000" w:themeColor="text1"/>
                <w:sz w:val="24"/>
                <w:u w:val="single"/>
                <w14:textFill>
                  <w14:solidFill>
                    <w14:schemeClr w14:val="tx1"/>
                  </w14:solidFill>
                </w14:textFill>
              </w:rPr>
              <w:t xml:space="preserve"> </w:t>
            </w:r>
            <w:r>
              <w:rPr>
                <w:rFonts w:hint="eastAsia"/>
                <w:color w:val="000000" w:themeColor="text1"/>
                <w:sz w:val="24"/>
                <w:u w:val="single"/>
                <w:lang w:val="en-US" w:eastAsia="zh-CN"/>
                <w14:textFill>
                  <w14:solidFill>
                    <w14:schemeClr w14:val="tx1"/>
                  </w14:solidFill>
                </w14:textFill>
              </w:rPr>
              <w:t xml:space="preserve">      </w:t>
            </w:r>
            <w:r>
              <w:rPr>
                <w:color w:val="000000" w:themeColor="text1"/>
                <w:sz w:val="24"/>
                <w:u w:val="single"/>
                <w14:textFill>
                  <w14:solidFill>
                    <w14:schemeClr w14:val="tx1"/>
                  </w14:solidFill>
                </w14:textFill>
              </w:rPr>
              <w:t xml:space="preserve"> </w:t>
            </w:r>
            <w:r>
              <w:rPr>
                <w:color w:val="000000" w:themeColor="text1"/>
                <w:sz w:val="24"/>
                <w14:textFill>
                  <w14:solidFill>
                    <w14:schemeClr w14:val="tx1"/>
                  </w14:solidFill>
                </w14:textFill>
              </w:rPr>
              <w:t>秒，</w:t>
            </w:r>
            <w:r>
              <w:rPr>
                <w:color w:val="000000" w:themeColor="text1"/>
                <w:sz w:val="24"/>
                <w:u w:val="single"/>
                <w14:textFill>
                  <w14:solidFill>
                    <w14:schemeClr w14:val="tx1"/>
                  </w14:solidFill>
                </w14:textFill>
              </w:rPr>
              <w:t xml:space="preserve">N </w:t>
            </w:r>
            <w:r>
              <w:rPr>
                <w:rFonts w:hint="eastAsia"/>
                <w:color w:val="000000" w:themeColor="text1"/>
                <w:sz w:val="24"/>
                <w:u w:val="single"/>
                <w:lang w:val="en-US" w:eastAsia="zh-CN"/>
                <w14:textFill>
                  <w14:solidFill>
                    <w14:schemeClr w14:val="tx1"/>
                  </w14:solidFill>
                </w14:textFill>
              </w:rPr>
              <w:t xml:space="preserve">  </w:t>
            </w:r>
            <w:r>
              <w:rPr>
                <w:color w:val="000000" w:themeColor="text1"/>
                <w:sz w:val="24"/>
                <w:u w:val="single"/>
                <w14:textFill>
                  <w14:solidFill>
                    <w14:schemeClr w14:val="tx1"/>
                  </w14:solidFill>
                </w14:textFill>
              </w:rPr>
              <w:t xml:space="preserve"> </w:t>
            </w:r>
            <w:r>
              <w:rPr>
                <w:color w:val="000000" w:themeColor="text1"/>
                <w:sz w:val="24"/>
                <w14:textFill>
                  <w14:solidFill>
                    <w14:schemeClr w14:val="tx1"/>
                  </w14:solidFill>
                </w14:textFill>
              </w:rPr>
              <w:t>度</w:t>
            </w:r>
            <w:r>
              <w:rPr>
                <w:color w:val="000000" w:themeColor="text1"/>
                <w:sz w:val="24"/>
                <w:u w:val="single"/>
                <w14:textFill>
                  <w14:solidFill>
                    <w14:schemeClr w14:val="tx1"/>
                  </w14:solidFill>
                </w14:textFill>
              </w:rPr>
              <w:t xml:space="preserve"> </w:t>
            </w:r>
            <w:r>
              <w:rPr>
                <w:rFonts w:hint="eastAsia"/>
                <w:color w:val="000000" w:themeColor="text1"/>
                <w:sz w:val="24"/>
                <w:u w:val="single"/>
                <w:lang w:val="en-US" w:eastAsia="zh-CN"/>
                <w14:textFill>
                  <w14:solidFill>
                    <w14:schemeClr w14:val="tx1"/>
                  </w14:solidFill>
                </w14:textFill>
              </w:rPr>
              <w:t xml:space="preserve">  </w:t>
            </w:r>
            <w:r>
              <w:rPr>
                <w:color w:val="000000" w:themeColor="text1"/>
                <w:sz w:val="24"/>
                <w:u w:val="single"/>
                <w14:textFill>
                  <w14:solidFill>
                    <w14:schemeClr w14:val="tx1"/>
                  </w14:solidFill>
                </w14:textFill>
              </w:rPr>
              <w:t xml:space="preserve"> </w:t>
            </w:r>
            <w:r>
              <w:rPr>
                <w:color w:val="000000" w:themeColor="text1"/>
                <w:sz w:val="24"/>
                <w14:textFill>
                  <w14:solidFill>
                    <w14:schemeClr w14:val="tx1"/>
                  </w14:solidFill>
                </w14:textFill>
              </w:rPr>
              <w:t>分</w:t>
            </w:r>
            <w:r>
              <w:rPr>
                <w:color w:val="000000" w:themeColor="text1"/>
                <w:sz w:val="24"/>
                <w:u w:val="single"/>
                <w14:textFill>
                  <w14:solidFill>
                    <w14:schemeClr w14:val="tx1"/>
                  </w14:solidFill>
                </w14:textFill>
              </w:rPr>
              <w:t xml:space="preserve"> </w:t>
            </w:r>
            <w:r>
              <w:rPr>
                <w:rFonts w:hint="eastAsia"/>
                <w:color w:val="000000" w:themeColor="text1"/>
                <w:sz w:val="24"/>
                <w:u w:val="single"/>
                <w:lang w:val="en-US" w:eastAsia="zh-CN"/>
                <w14:textFill>
                  <w14:solidFill>
                    <w14:schemeClr w14:val="tx1"/>
                  </w14:solidFill>
                </w14:textFill>
              </w:rPr>
              <w:t xml:space="preserve">      </w:t>
            </w:r>
            <w:r>
              <w:rPr>
                <w:color w:val="000000" w:themeColor="text1"/>
                <w:sz w:val="24"/>
                <w:u w:val="single"/>
                <w14:textFill>
                  <w14:solidFill>
                    <w14:schemeClr w14:val="tx1"/>
                  </w14:solidFill>
                </w14:textFill>
              </w:rPr>
              <w:t xml:space="preserve"> </w:t>
            </w:r>
            <w:r>
              <w:rPr>
                <w:rFonts w:hint="eastAsia" w:ascii="宋体" w:hAnsi="宋体" w:cs="宋体"/>
                <w:color w:val="000000" w:themeColor="text1"/>
                <w:sz w:val="24"/>
                <w14:textFill>
                  <w14:solidFill>
                    <w14:schemeClr w14:val="tx1"/>
                  </w14:solidFill>
                </w14:textFill>
              </w:rPr>
              <w:t>秒</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1859" w:type="dxa"/>
            <w:tcMar>
              <w:top w:w="16" w:type="dxa"/>
              <w:left w:w="16" w:type="dxa"/>
              <w:right w:w="16" w:type="dxa"/>
            </w:tcMar>
            <w:vAlign w:val="center"/>
          </w:tcPr>
          <w:p>
            <w:pPr>
              <w:adjustRightInd w:val="0"/>
              <w:snapToGrid w:val="0"/>
              <w:jc w:val="center"/>
              <w:rPr>
                <w:rFonts w:ascii="宋体" w:hAnsi="宋体" w:cs="宋体"/>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国民经济</w:t>
            </w:r>
          </w:p>
          <w:p>
            <w:pPr>
              <w:adjustRightInd w:val="0"/>
              <w:snapToGrid w:val="0"/>
              <w:jc w:val="center"/>
              <w:rPr>
                <w:rFonts w:ascii="宋体" w:hAnsi="宋体" w:cs="宋体"/>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行业类别</w:t>
            </w:r>
          </w:p>
        </w:tc>
        <w:tc>
          <w:tcPr>
            <w:tcW w:w="2160" w:type="dxa"/>
            <w:vAlign w:val="center"/>
          </w:tcPr>
          <w:p>
            <w:pPr>
              <w:adjustRightInd w:val="0"/>
              <w:snapToGrid w:val="0"/>
              <w:jc w:val="center"/>
              <w:rPr>
                <w:rFonts w:hint="default" w:ascii="宋体" w:hAnsi="宋体" w:eastAsia="宋体" w:cs="宋体"/>
                <w:color w:val="000000" w:themeColor="text1"/>
                <w:sz w:val="24"/>
                <w:lang w:val="en-US" w:eastAsia="zh-CN"/>
                <w14:textFill>
                  <w14:solidFill>
                    <w14:schemeClr w14:val="tx1"/>
                  </w14:solidFill>
                </w14:textFill>
              </w:rPr>
            </w:pPr>
            <w:r>
              <w:rPr>
                <w:rFonts w:hint="eastAsia"/>
                <w:color w:val="000000" w:themeColor="text1"/>
                <w:sz w:val="24"/>
                <w:lang w:val="en-US" w:eastAsia="zh-CN"/>
                <w14:textFill>
                  <w14:solidFill>
                    <w14:schemeClr w14:val="tx1"/>
                  </w14:solidFill>
                </w14:textFill>
              </w:rPr>
              <w:t>C</w:t>
            </w:r>
            <w:r>
              <w:rPr>
                <w:rFonts w:hint="eastAsia"/>
                <w:color w:val="000000" w:themeColor="text1"/>
                <w:sz w:val="24"/>
                <w14:textFill>
                  <w14:solidFill>
                    <w14:schemeClr w14:val="tx1"/>
                  </w14:solidFill>
                </w14:textFill>
              </w:rPr>
              <w:t>292</w:t>
            </w:r>
            <w:r>
              <w:rPr>
                <w:rFonts w:hint="eastAsia"/>
                <w:color w:val="000000" w:themeColor="text1"/>
                <w:sz w:val="24"/>
                <w:szCs w:val="32"/>
                <w:lang w:val="en-US" w:eastAsia="zh-CN"/>
                <w14:textFill>
                  <w14:solidFill>
                    <w14:schemeClr w14:val="tx1"/>
                  </w14:solidFill>
                </w14:textFill>
              </w:rPr>
              <w:t>3</w:t>
            </w:r>
            <w:r>
              <w:rPr>
                <w:rFonts w:hint="eastAsia"/>
                <w:color w:val="000000" w:themeColor="text1"/>
                <w:sz w:val="24"/>
                <w14:textFill>
                  <w14:solidFill>
                    <w14:schemeClr w14:val="tx1"/>
                  </w14:solidFill>
                </w14:textFill>
              </w:rPr>
              <w:t>塑料丝、绳及编织品制造</w:t>
            </w:r>
            <w:r>
              <w:rPr>
                <w:rFonts w:hint="eastAsia"/>
                <w:color w:val="000000" w:themeColor="text1"/>
                <w:sz w:val="24"/>
                <w:lang w:eastAsia="zh-CN"/>
                <w14:textFill>
                  <w14:solidFill>
                    <w14:schemeClr w14:val="tx1"/>
                  </w14:solidFill>
                </w14:textFill>
              </w:rPr>
              <w:t>；</w:t>
            </w:r>
            <w:r>
              <w:rPr>
                <w:rFonts w:hint="eastAsia"/>
                <w:color w:val="000000" w:themeColor="text1"/>
                <w:sz w:val="24"/>
                <w:lang w:val="en-US" w:eastAsia="zh-CN"/>
                <w14:textFill>
                  <w14:solidFill>
                    <w14:schemeClr w14:val="tx1"/>
                  </w14:solidFill>
                </w14:textFill>
              </w:rPr>
              <w:t>C2319包装装潢及其他印刷</w:t>
            </w:r>
          </w:p>
        </w:tc>
        <w:tc>
          <w:tcPr>
            <w:tcW w:w="2090" w:type="dxa"/>
            <w:vAlign w:val="center"/>
          </w:tcPr>
          <w:p>
            <w:pPr>
              <w:adjustRightInd w:val="0"/>
              <w:snapToGrid w:val="0"/>
              <w:jc w:val="center"/>
              <w:rPr>
                <w:rFonts w:ascii="宋体" w:hAnsi="宋体" w:cs="宋体"/>
                <w:color w:val="000000" w:themeColor="text1"/>
                <w:sz w:val="24"/>
                <w14:textFill>
                  <w14:solidFill>
                    <w14:schemeClr w14:val="tx1"/>
                  </w14:solidFill>
                </w14:textFill>
              </w:rPr>
            </w:pPr>
            <w:bookmarkStart w:id="1" w:name="_Hlk49843745"/>
            <w:r>
              <w:rPr>
                <w:rFonts w:hint="eastAsia" w:ascii="宋体" w:hAnsi="宋体" w:cs="宋体"/>
                <w:color w:val="000000" w:themeColor="text1"/>
                <w:sz w:val="24"/>
                <w14:textFill>
                  <w14:solidFill>
                    <w14:schemeClr w14:val="tx1"/>
                  </w14:solidFill>
                </w14:textFill>
              </w:rPr>
              <w:t>建设项目</w:t>
            </w:r>
          </w:p>
          <w:p>
            <w:pPr>
              <w:adjustRightInd w:val="0"/>
              <w:snapToGrid w:val="0"/>
              <w:jc w:val="center"/>
              <w:rPr>
                <w:rFonts w:ascii="宋体" w:hAnsi="宋体" w:cs="宋体"/>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行业类别</w:t>
            </w:r>
            <w:bookmarkEnd w:id="1"/>
          </w:p>
        </w:tc>
        <w:tc>
          <w:tcPr>
            <w:tcW w:w="2761" w:type="dxa"/>
            <w:vAlign w:val="center"/>
          </w:tcPr>
          <w:p>
            <w:pPr>
              <w:adjustRightInd w:val="0"/>
              <w:snapToGrid w:val="0"/>
              <w:rPr>
                <w:rFonts w:hint="default" w:ascii="宋体" w:hAnsi="宋体" w:eastAsia="宋体" w:cs="宋体"/>
                <w:color w:val="000000" w:themeColor="text1"/>
                <w:sz w:val="24"/>
                <w:lang w:val="en-US" w:eastAsia="zh-CN"/>
                <w14:textFill>
                  <w14:solidFill>
                    <w14:schemeClr w14:val="tx1"/>
                  </w14:solidFill>
                </w14:textFill>
              </w:rPr>
            </w:pPr>
            <w:r>
              <w:rPr>
                <w:rFonts w:hint="eastAsia"/>
                <w:color w:val="000000" w:themeColor="text1"/>
                <w:sz w:val="24"/>
                <w14:textFill>
                  <w14:solidFill>
                    <w14:schemeClr w14:val="tx1"/>
                  </w14:solidFill>
                </w14:textFill>
              </w:rPr>
              <w:t>26-53塑料制品业292</w:t>
            </w:r>
            <w:r>
              <w:rPr>
                <w:rFonts w:hint="eastAsia"/>
                <w:color w:val="000000" w:themeColor="text1"/>
                <w:sz w:val="24"/>
                <w:lang w:eastAsia="zh-CN"/>
                <w14:textFill>
                  <w14:solidFill>
                    <w14:schemeClr w14:val="tx1"/>
                  </w14:solidFill>
                </w14:textFill>
              </w:rPr>
              <w:t>；</w:t>
            </w:r>
            <w:r>
              <w:rPr>
                <w:rFonts w:hint="eastAsia"/>
                <w:color w:val="000000" w:themeColor="text1"/>
                <w:sz w:val="24"/>
                <w:lang w:val="en-US" w:eastAsia="zh-CN"/>
                <w14:textFill>
                  <w14:solidFill>
                    <w14:schemeClr w14:val="tx1"/>
                  </w14:solidFill>
                </w14:textFill>
              </w:rPr>
              <w:t>20-39印刷231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1859" w:type="dxa"/>
            <w:tcMar>
              <w:top w:w="16" w:type="dxa"/>
              <w:left w:w="16" w:type="dxa"/>
              <w:right w:w="16" w:type="dxa"/>
            </w:tcMar>
            <w:vAlign w:val="center"/>
          </w:tcPr>
          <w:p>
            <w:pPr>
              <w:adjustRightInd w:val="0"/>
              <w:snapToGrid w:val="0"/>
              <w:jc w:val="center"/>
              <w:rPr>
                <w:rFonts w:ascii="宋体" w:hAnsi="宋体" w:cs="宋体"/>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建设性质</w:t>
            </w:r>
          </w:p>
        </w:tc>
        <w:tc>
          <w:tcPr>
            <w:tcW w:w="2160" w:type="dxa"/>
            <w:vAlign w:val="center"/>
          </w:tcPr>
          <w:p>
            <w:pPr>
              <w:jc w:val="left"/>
              <w:rPr>
                <w:rFonts w:ascii="宋体" w:hAnsi="宋体" w:cs="宋体"/>
                <w:color w:val="000000" w:themeColor="text1"/>
                <w:sz w:val="24"/>
                <w14:textFill>
                  <w14:solidFill>
                    <w14:schemeClr w14:val="tx1"/>
                  </w14:solidFill>
                </w14:textFill>
              </w:rPr>
            </w:pPr>
            <w:r>
              <w:rPr>
                <w:rFonts w:ascii="Wingdings 2" w:hAnsi="Wingdings 2" w:cs="宋体"/>
                <w:color w:val="000000" w:themeColor="text1"/>
                <w:sz w:val="24"/>
                <w14:textFill>
                  <w14:solidFill>
                    <w14:schemeClr w14:val="tx1"/>
                  </w14:solidFill>
                </w14:textFill>
              </w:rPr>
              <w:sym w:font="Wingdings 2" w:char="0052"/>
            </w:r>
            <w:r>
              <w:rPr>
                <w:rFonts w:hint="eastAsia" w:ascii="宋体" w:hAnsi="宋体" w:cs="宋体"/>
                <w:color w:val="000000" w:themeColor="text1"/>
                <w:sz w:val="24"/>
                <w14:textFill>
                  <w14:solidFill>
                    <w14:schemeClr w14:val="tx1"/>
                  </w14:solidFill>
                </w14:textFill>
              </w:rPr>
              <w:t>新建（迁建）</w:t>
            </w:r>
          </w:p>
          <w:p>
            <w:pPr>
              <w:jc w:val="left"/>
              <w:rPr>
                <w:rFonts w:ascii="宋体" w:hAnsi="宋体" w:cs="宋体"/>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□改建</w:t>
            </w:r>
          </w:p>
          <w:p>
            <w:pPr>
              <w:jc w:val="left"/>
              <w:rPr>
                <w:rFonts w:ascii="宋体" w:hAnsi="宋体" w:cs="宋体"/>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□扩建</w:t>
            </w:r>
          </w:p>
          <w:p>
            <w:pPr>
              <w:jc w:val="left"/>
              <w:rPr>
                <w:rFonts w:ascii="宋体" w:hAnsi="宋体" w:cs="宋体"/>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□技术改造</w:t>
            </w:r>
          </w:p>
        </w:tc>
        <w:tc>
          <w:tcPr>
            <w:tcW w:w="2090" w:type="dxa"/>
            <w:vAlign w:val="center"/>
          </w:tcPr>
          <w:p>
            <w:pPr>
              <w:adjustRightInd w:val="0"/>
              <w:snapToGrid w:val="0"/>
              <w:jc w:val="center"/>
              <w:rPr>
                <w:rFonts w:ascii="宋体" w:hAnsi="宋体" w:cs="宋体"/>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建设项目</w:t>
            </w:r>
          </w:p>
          <w:p>
            <w:pPr>
              <w:adjustRightInd w:val="0"/>
              <w:snapToGrid w:val="0"/>
              <w:jc w:val="center"/>
              <w:rPr>
                <w:rFonts w:ascii="宋体" w:hAnsi="宋体" w:cs="宋体"/>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申报情形</w:t>
            </w:r>
          </w:p>
        </w:tc>
        <w:tc>
          <w:tcPr>
            <w:tcW w:w="2761" w:type="dxa"/>
            <w:vAlign w:val="center"/>
          </w:tcPr>
          <w:p>
            <w:pPr>
              <w:jc w:val="left"/>
              <w:rPr>
                <w:rFonts w:ascii="宋体" w:hAnsi="宋体" w:cs="宋体"/>
                <w:color w:val="000000" w:themeColor="text1"/>
                <w:sz w:val="24"/>
                <w14:textFill>
                  <w14:solidFill>
                    <w14:schemeClr w14:val="tx1"/>
                  </w14:solidFill>
                </w14:textFill>
              </w:rPr>
            </w:pPr>
            <w:r>
              <w:rPr>
                <w:rFonts w:ascii="Wingdings 2" w:hAnsi="Wingdings 2" w:cs="宋体"/>
                <w:color w:val="000000" w:themeColor="text1"/>
                <w:sz w:val="24"/>
                <w14:textFill>
                  <w14:solidFill>
                    <w14:schemeClr w14:val="tx1"/>
                  </w14:solidFill>
                </w14:textFill>
              </w:rPr>
              <w:sym w:font="Wingdings 2" w:char="0052"/>
            </w:r>
            <w:r>
              <w:rPr>
                <w:rFonts w:hint="eastAsia" w:ascii="宋体" w:hAnsi="宋体" w:cs="宋体"/>
                <w:color w:val="000000" w:themeColor="text1"/>
                <w:sz w:val="24"/>
                <w14:textFill>
                  <w14:solidFill>
                    <w14:schemeClr w14:val="tx1"/>
                  </w14:solidFill>
                </w14:textFill>
              </w:rPr>
              <w:t>首次申报项目</w:t>
            </w:r>
            <w:r>
              <w:rPr>
                <w:rFonts w:ascii="宋体" w:hAnsi="宋体" w:cs="宋体"/>
                <w:color w:val="000000" w:themeColor="text1"/>
                <w:sz w:val="24"/>
                <w14:textFill>
                  <w14:solidFill>
                    <w14:schemeClr w14:val="tx1"/>
                  </w14:solidFill>
                </w14:textFill>
              </w:rPr>
              <w:t xml:space="preserve">             </w:t>
            </w:r>
          </w:p>
          <w:p>
            <w:pPr>
              <w:jc w:val="left"/>
              <w:rPr>
                <w:rFonts w:ascii="宋体" w:hAnsi="宋体" w:cs="宋体"/>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□不予批准后再次申报项目</w:t>
            </w:r>
          </w:p>
          <w:p>
            <w:pPr>
              <w:jc w:val="left"/>
              <w:rPr>
                <w:rFonts w:ascii="宋体" w:hAnsi="宋体" w:cs="宋体"/>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□超五年重新审核项目</w:t>
            </w:r>
            <w:r>
              <w:rPr>
                <w:rFonts w:ascii="宋体" w:hAnsi="宋体" w:cs="宋体"/>
                <w:color w:val="000000" w:themeColor="text1"/>
                <w:sz w:val="24"/>
                <w14:textFill>
                  <w14:solidFill>
                    <w14:schemeClr w14:val="tx1"/>
                  </w14:solidFill>
                </w14:textFill>
              </w:rPr>
              <w:t xml:space="preserve">     </w:t>
            </w:r>
          </w:p>
          <w:p>
            <w:pPr>
              <w:jc w:val="left"/>
              <w:rPr>
                <w:rFonts w:ascii="宋体" w:hAnsi="宋体" w:cs="宋体"/>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□重大变动重新报批项目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1859" w:type="dxa"/>
            <w:tcMar>
              <w:top w:w="16" w:type="dxa"/>
              <w:left w:w="16" w:type="dxa"/>
              <w:right w:w="16" w:type="dxa"/>
            </w:tcMar>
            <w:vAlign w:val="center"/>
          </w:tcPr>
          <w:p>
            <w:pPr>
              <w:adjustRightInd w:val="0"/>
              <w:snapToGrid w:val="0"/>
              <w:jc w:val="center"/>
              <w:rPr>
                <w:rFonts w:ascii="宋体" w:hAnsi="宋体" w:cs="宋体"/>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项目审批（核准</w:t>
            </w:r>
            <w:r>
              <w:rPr>
                <w:rFonts w:ascii="宋体" w:hAnsi="宋体" w:cs="宋体"/>
                <w:color w:val="000000" w:themeColor="text1"/>
                <w:sz w:val="24"/>
                <w14:textFill>
                  <w14:solidFill>
                    <w14:schemeClr w14:val="tx1"/>
                  </w14:solidFill>
                </w14:textFill>
              </w:rPr>
              <w:t>/</w:t>
            </w:r>
          </w:p>
          <w:p>
            <w:pPr>
              <w:adjustRightInd w:val="0"/>
              <w:snapToGrid w:val="0"/>
              <w:jc w:val="center"/>
              <w:rPr>
                <w:rFonts w:ascii="宋体" w:hAnsi="宋体" w:cs="宋体"/>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备案）部门（选填）</w:t>
            </w:r>
          </w:p>
        </w:tc>
        <w:tc>
          <w:tcPr>
            <w:tcW w:w="2160" w:type="dxa"/>
            <w:vAlign w:val="center"/>
          </w:tcPr>
          <w:p>
            <w:pPr>
              <w:adjustRightInd w:val="0"/>
              <w:snapToGrid w:val="0"/>
              <w:jc w:val="center"/>
              <w:rPr>
                <w:rFonts w:ascii="宋体" w:hAnsi="宋体" w:cs="宋体"/>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w:t>
            </w:r>
          </w:p>
        </w:tc>
        <w:tc>
          <w:tcPr>
            <w:tcW w:w="2090" w:type="dxa"/>
            <w:vAlign w:val="center"/>
          </w:tcPr>
          <w:p>
            <w:pPr>
              <w:adjustRightInd w:val="0"/>
              <w:snapToGrid w:val="0"/>
              <w:jc w:val="center"/>
              <w:rPr>
                <w:rFonts w:ascii="宋体" w:hAnsi="宋体" w:cs="宋体"/>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项目审批（核准</w:t>
            </w:r>
            <w:r>
              <w:rPr>
                <w:rFonts w:ascii="宋体" w:hAnsi="宋体" w:cs="宋体"/>
                <w:color w:val="000000" w:themeColor="text1"/>
                <w:sz w:val="24"/>
                <w14:textFill>
                  <w14:solidFill>
                    <w14:schemeClr w14:val="tx1"/>
                  </w14:solidFill>
                </w14:textFill>
              </w:rPr>
              <w:t>/</w:t>
            </w:r>
          </w:p>
          <w:p>
            <w:pPr>
              <w:adjustRightInd w:val="0"/>
              <w:snapToGrid w:val="0"/>
              <w:jc w:val="center"/>
              <w:rPr>
                <w:rFonts w:ascii="宋体" w:hAnsi="宋体" w:cs="宋体"/>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备案）文号（选填）</w:t>
            </w:r>
          </w:p>
        </w:tc>
        <w:tc>
          <w:tcPr>
            <w:tcW w:w="2761" w:type="dxa"/>
            <w:vAlign w:val="center"/>
          </w:tcPr>
          <w:p>
            <w:pPr>
              <w:adjustRightInd w:val="0"/>
              <w:snapToGrid w:val="0"/>
              <w:jc w:val="center"/>
              <w:rPr>
                <w:rFonts w:ascii="宋体" w:hAnsi="宋体" w:cs="宋体"/>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210</w:t>
            </w:r>
            <w:r>
              <w:rPr>
                <w:rFonts w:hint="eastAsia"/>
                <w:color w:val="000000" w:themeColor="text1"/>
                <w:sz w:val="24"/>
                <w:lang w:val="en-US" w:eastAsia="zh-CN"/>
                <w14:textFill>
                  <w14:solidFill>
                    <w14:schemeClr w14:val="tx1"/>
                  </w14:solidFill>
                </w14:textFill>
              </w:rPr>
              <w:t>8</w:t>
            </w:r>
            <w:r>
              <w:rPr>
                <w:color w:val="000000" w:themeColor="text1"/>
                <w:sz w:val="24"/>
                <w14:textFill>
                  <w14:solidFill>
                    <w14:schemeClr w14:val="tx1"/>
                  </w14:solidFill>
                </w14:textFill>
              </w:rPr>
              <w:t>-</w:t>
            </w:r>
            <w:r>
              <w:rPr>
                <w:rFonts w:hint="eastAsia"/>
                <w:color w:val="000000" w:themeColor="text1"/>
                <w:sz w:val="24"/>
                <w14:textFill>
                  <w14:solidFill>
                    <w14:schemeClr w14:val="tx1"/>
                  </w14:solidFill>
                </w14:textFill>
              </w:rPr>
              <w:t>141022</w:t>
            </w:r>
            <w:r>
              <w:rPr>
                <w:color w:val="000000" w:themeColor="text1"/>
                <w:sz w:val="24"/>
                <w14:textFill>
                  <w14:solidFill>
                    <w14:schemeClr w14:val="tx1"/>
                  </w14:solidFill>
                </w14:textFill>
              </w:rPr>
              <w:t>-89-0</w:t>
            </w:r>
            <w:r>
              <w:rPr>
                <w:rFonts w:hint="eastAsia"/>
                <w:color w:val="000000" w:themeColor="text1"/>
                <w:sz w:val="24"/>
                <w:lang w:val="en-US" w:eastAsia="zh-CN"/>
                <w14:textFill>
                  <w14:solidFill>
                    <w14:schemeClr w14:val="tx1"/>
                  </w14:solidFill>
                </w14:textFill>
              </w:rPr>
              <w:t>5</w:t>
            </w:r>
            <w:r>
              <w:rPr>
                <w:color w:val="000000" w:themeColor="text1"/>
                <w:sz w:val="24"/>
                <w14:textFill>
                  <w14:solidFill>
                    <w14:schemeClr w14:val="tx1"/>
                  </w14:solidFill>
                </w14:textFill>
              </w:rPr>
              <w:t>-</w:t>
            </w:r>
            <w:r>
              <w:rPr>
                <w:rFonts w:hint="eastAsia"/>
                <w:color w:val="000000" w:themeColor="text1"/>
                <w:sz w:val="24"/>
                <w:lang w:val="en-US" w:eastAsia="zh-CN"/>
                <w14:textFill>
                  <w14:solidFill>
                    <w14:schemeClr w14:val="tx1"/>
                  </w14:solidFill>
                </w14:textFill>
              </w:rPr>
              <w:t>405498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859" w:type="dxa"/>
            <w:tcMar>
              <w:top w:w="16" w:type="dxa"/>
              <w:left w:w="16" w:type="dxa"/>
              <w:right w:w="16" w:type="dxa"/>
            </w:tcMar>
            <w:vAlign w:val="center"/>
          </w:tcPr>
          <w:p>
            <w:pPr>
              <w:adjustRightInd w:val="0"/>
              <w:snapToGrid w:val="0"/>
              <w:jc w:val="center"/>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总投资（万元）</w:t>
            </w:r>
          </w:p>
        </w:tc>
        <w:tc>
          <w:tcPr>
            <w:tcW w:w="2160" w:type="dxa"/>
            <w:vAlign w:val="center"/>
          </w:tcPr>
          <w:p>
            <w:pPr>
              <w:adjustRightInd w:val="0"/>
              <w:snapToGrid w:val="0"/>
              <w:jc w:val="center"/>
              <w:rPr>
                <w:rFonts w:hint="default" w:eastAsia="宋体"/>
                <w:color w:val="000000" w:themeColor="text1"/>
                <w:sz w:val="24"/>
                <w:highlight w:val="none"/>
                <w:lang w:val="en-US" w:eastAsia="zh-CN"/>
                <w14:textFill>
                  <w14:solidFill>
                    <w14:schemeClr w14:val="tx1"/>
                  </w14:solidFill>
                </w14:textFill>
              </w:rPr>
            </w:pPr>
            <w:r>
              <w:rPr>
                <w:rFonts w:hint="eastAsia"/>
                <w:color w:val="000000" w:themeColor="text1"/>
                <w:sz w:val="24"/>
                <w:highlight w:val="none"/>
                <w:lang w:val="en-US" w:eastAsia="zh-CN"/>
                <w14:textFill>
                  <w14:solidFill>
                    <w14:schemeClr w14:val="tx1"/>
                  </w14:solidFill>
                </w14:textFill>
              </w:rPr>
              <w:t>2000</w:t>
            </w:r>
          </w:p>
        </w:tc>
        <w:tc>
          <w:tcPr>
            <w:tcW w:w="2090" w:type="dxa"/>
            <w:tcMar>
              <w:top w:w="16" w:type="dxa"/>
              <w:left w:w="16" w:type="dxa"/>
              <w:right w:w="16" w:type="dxa"/>
            </w:tcMar>
            <w:vAlign w:val="center"/>
          </w:tcPr>
          <w:p>
            <w:pPr>
              <w:adjustRightInd w:val="0"/>
              <w:snapToGrid w:val="0"/>
              <w:jc w:val="center"/>
              <w:rPr>
                <w:rFonts w:ascii="宋体" w:hAnsi="宋体" w:cs="宋体"/>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环保投资（万元）</w:t>
            </w:r>
          </w:p>
        </w:tc>
        <w:tc>
          <w:tcPr>
            <w:tcW w:w="2761" w:type="dxa"/>
            <w:vAlign w:val="center"/>
          </w:tcPr>
          <w:p>
            <w:pPr>
              <w:adjustRightInd w:val="0"/>
              <w:snapToGrid w:val="0"/>
              <w:jc w:val="center"/>
              <w:rPr>
                <w:rFonts w:hint="default" w:eastAsia="宋体"/>
                <w:color w:val="000000" w:themeColor="text1"/>
                <w:sz w:val="24"/>
                <w:lang w:val="en-US" w:eastAsia="zh-CN"/>
                <w14:textFill>
                  <w14:solidFill>
                    <w14:schemeClr w14:val="tx1"/>
                  </w14:solidFill>
                </w14:textFill>
              </w:rPr>
            </w:pPr>
            <w:r>
              <w:rPr>
                <w:rFonts w:hint="eastAsia"/>
                <w:color w:val="000000" w:themeColor="text1"/>
                <w:sz w:val="24"/>
                <w:lang w:val="en-US" w:eastAsia="zh-CN"/>
                <w14:textFill>
                  <w14:solidFill>
                    <w14:schemeClr w14:val="tx1"/>
                  </w14:solidFill>
                </w14:textFill>
              </w:rPr>
              <w:t>60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859" w:type="dxa"/>
            <w:tcMar>
              <w:top w:w="16" w:type="dxa"/>
              <w:left w:w="16" w:type="dxa"/>
              <w:right w:w="16" w:type="dxa"/>
            </w:tcMar>
            <w:vAlign w:val="center"/>
          </w:tcPr>
          <w:p>
            <w:pPr>
              <w:adjustRightInd w:val="0"/>
              <w:snapToGrid w:val="0"/>
              <w:jc w:val="center"/>
              <w:rPr>
                <w:rFonts w:ascii="宋体" w:hAnsi="宋体" w:cs="宋体"/>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环保投资占比（</w:t>
            </w:r>
            <w:r>
              <w:rPr>
                <w:rFonts w:ascii="宋体" w:hAnsi="宋体" w:cs="宋体"/>
                <w:color w:val="000000" w:themeColor="text1"/>
                <w:sz w:val="24"/>
                <w14:textFill>
                  <w14:solidFill>
                    <w14:schemeClr w14:val="tx1"/>
                  </w14:solidFill>
                </w14:textFill>
              </w:rPr>
              <w:t>%</w:t>
            </w:r>
            <w:r>
              <w:rPr>
                <w:rFonts w:hint="eastAsia" w:ascii="宋体" w:hAnsi="宋体" w:cs="宋体"/>
                <w:color w:val="000000" w:themeColor="text1"/>
                <w:sz w:val="24"/>
                <w14:textFill>
                  <w14:solidFill>
                    <w14:schemeClr w14:val="tx1"/>
                  </w14:solidFill>
                </w14:textFill>
              </w:rPr>
              <w:t>）</w:t>
            </w:r>
          </w:p>
        </w:tc>
        <w:tc>
          <w:tcPr>
            <w:tcW w:w="2160" w:type="dxa"/>
            <w:vAlign w:val="center"/>
          </w:tcPr>
          <w:p>
            <w:pPr>
              <w:adjustRightInd w:val="0"/>
              <w:snapToGrid w:val="0"/>
              <w:jc w:val="center"/>
              <w:rPr>
                <w:rFonts w:hint="default" w:eastAsia="宋体"/>
                <w:color w:val="000000" w:themeColor="text1"/>
                <w:sz w:val="24"/>
                <w:lang w:val="en-US" w:eastAsia="zh-CN"/>
                <w14:textFill>
                  <w14:solidFill>
                    <w14:schemeClr w14:val="tx1"/>
                  </w14:solidFill>
                </w14:textFill>
              </w:rPr>
            </w:pPr>
            <w:r>
              <w:rPr>
                <w:rFonts w:hint="eastAsia"/>
                <w:color w:val="000000" w:themeColor="text1"/>
                <w:sz w:val="24"/>
                <w:lang w:val="en-US" w:eastAsia="zh-CN"/>
                <w14:textFill>
                  <w14:solidFill>
                    <w14:schemeClr w14:val="tx1"/>
                  </w14:solidFill>
                </w14:textFill>
              </w:rPr>
              <w:t>3.0</w:t>
            </w:r>
          </w:p>
        </w:tc>
        <w:tc>
          <w:tcPr>
            <w:tcW w:w="2090" w:type="dxa"/>
            <w:tcMar>
              <w:top w:w="16" w:type="dxa"/>
              <w:left w:w="16" w:type="dxa"/>
              <w:right w:w="16" w:type="dxa"/>
            </w:tcMar>
            <w:vAlign w:val="center"/>
          </w:tcPr>
          <w:p>
            <w:pPr>
              <w:adjustRightInd w:val="0"/>
              <w:snapToGrid w:val="0"/>
              <w:jc w:val="center"/>
              <w:rPr>
                <w:rFonts w:ascii="宋体" w:hAnsi="宋体" w:cs="宋体"/>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施工工期</w:t>
            </w:r>
          </w:p>
        </w:tc>
        <w:tc>
          <w:tcPr>
            <w:tcW w:w="2761" w:type="dxa"/>
            <w:vAlign w:val="center"/>
          </w:tcPr>
          <w:p>
            <w:pPr>
              <w:adjustRightInd w:val="0"/>
              <w:snapToGrid w:val="0"/>
              <w:jc w:val="center"/>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859" w:type="dxa"/>
            <w:tcMar>
              <w:top w:w="16" w:type="dxa"/>
              <w:left w:w="16" w:type="dxa"/>
              <w:right w:w="16" w:type="dxa"/>
            </w:tcMar>
            <w:vAlign w:val="center"/>
          </w:tcPr>
          <w:p>
            <w:pPr>
              <w:adjustRightInd w:val="0"/>
              <w:snapToGrid w:val="0"/>
              <w:jc w:val="center"/>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是否开工建设</w:t>
            </w:r>
          </w:p>
        </w:tc>
        <w:tc>
          <w:tcPr>
            <w:tcW w:w="2160" w:type="dxa"/>
            <w:vAlign w:val="center"/>
          </w:tcPr>
          <w:p>
            <w:pPr>
              <w:adjustRightInd w:val="0"/>
              <w:snapToGrid w:val="0"/>
              <w:rPr>
                <w:rFonts w:ascii="宋体" w:hAnsi="宋体" w:cs="宋体"/>
                <w:color w:val="000000" w:themeColor="text1"/>
                <w:sz w:val="24"/>
                <w:highlight w:val="none"/>
                <w14:textFill>
                  <w14:solidFill>
                    <w14:schemeClr w14:val="tx1"/>
                  </w14:solidFill>
                </w14:textFill>
              </w:rPr>
            </w:pPr>
            <w:r>
              <w:rPr>
                <w:rFonts w:ascii="Wingdings 2" w:hAnsi="Wingdings 2" w:cs="宋体"/>
                <w:color w:val="000000" w:themeColor="text1"/>
                <w:sz w:val="24"/>
                <w:highlight w:val="none"/>
                <w14:textFill>
                  <w14:solidFill>
                    <w14:schemeClr w14:val="tx1"/>
                  </w14:solidFill>
                </w14:textFill>
              </w:rPr>
              <w:sym w:font="Wingdings 2" w:char="00A3"/>
            </w:r>
            <w:r>
              <w:rPr>
                <w:rFonts w:hint="eastAsia" w:ascii="宋体" w:hAnsi="宋体" w:cs="宋体"/>
                <w:color w:val="000000" w:themeColor="text1"/>
                <w:sz w:val="24"/>
                <w:highlight w:val="none"/>
                <w14:textFill>
                  <w14:solidFill>
                    <w14:schemeClr w14:val="tx1"/>
                  </w14:solidFill>
                </w14:textFill>
              </w:rPr>
              <w:t>否</w:t>
            </w:r>
          </w:p>
          <w:p>
            <w:pPr>
              <w:adjustRightInd w:val="0"/>
              <w:snapToGrid w:val="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sym w:font="Wingdings 2" w:char="0052"/>
            </w:r>
            <w:r>
              <w:rPr>
                <w:rFonts w:hint="eastAsia" w:ascii="宋体" w:hAnsi="宋体" w:cs="宋体"/>
                <w:color w:val="000000" w:themeColor="text1"/>
                <w:sz w:val="24"/>
                <w:highlight w:val="none"/>
                <w14:textFill>
                  <w14:solidFill>
                    <w14:schemeClr w14:val="tx1"/>
                  </w14:solidFill>
                </w14:textFill>
              </w:rPr>
              <w:t>是：</w:t>
            </w:r>
            <w:r>
              <w:rPr>
                <w:rFonts w:hint="default" w:ascii="Times New Roman" w:hAnsi="Times New Roman" w:cs="Times New Roman"/>
                <w:color w:val="000000" w:themeColor="text1"/>
                <w:sz w:val="24"/>
                <w:highlight w:val="none"/>
                <w:u w:val="single"/>
                <w:lang w:val="en-US" w:eastAsia="zh-CN"/>
                <w14:textFill>
                  <w14:solidFill>
                    <w14:schemeClr w14:val="tx1"/>
                  </w14:solidFill>
                </w14:textFill>
              </w:rPr>
              <w:t>已建设1座生产车间、办公室、电锅炉房，安装</w:t>
            </w:r>
            <w:r>
              <w:rPr>
                <w:rFonts w:hint="eastAsia" w:cs="Times New Roman"/>
                <w:color w:val="000000" w:themeColor="text1"/>
                <w:sz w:val="24"/>
                <w:highlight w:val="none"/>
                <w:u w:val="single"/>
                <w:lang w:val="en-US" w:eastAsia="zh-CN"/>
                <w14:textFill>
                  <w14:solidFill>
                    <w14:schemeClr w14:val="tx1"/>
                  </w14:solidFill>
                </w14:textFill>
              </w:rPr>
              <w:t>1</w:t>
            </w:r>
            <w:r>
              <w:rPr>
                <w:rFonts w:hint="default" w:ascii="Times New Roman" w:hAnsi="Times New Roman" w:cs="Times New Roman"/>
                <w:color w:val="000000" w:themeColor="text1"/>
                <w:sz w:val="24"/>
                <w:highlight w:val="none"/>
                <w:u w:val="single"/>
                <w:lang w:val="en-US" w:eastAsia="zh-CN"/>
                <w14:textFill>
                  <w14:solidFill>
                    <w14:schemeClr w14:val="tx1"/>
                  </w14:solidFill>
                </w14:textFill>
              </w:rPr>
              <w:t>条可降解购物袋生产线</w:t>
            </w:r>
            <w:r>
              <w:rPr>
                <w:rFonts w:hint="default" w:ascii="Times New Roman" w:hAnsi="Times New Roman" w:cs="Times New Roman"/>
                <w:color w:val="000000" w:themeColor="text1"/>
                <w:sz w:val="24"/>
                <w:highlight w:val="none"/>
                <w:u w:val="single"/>
                <w14:textFill>
                  <w14:solidFill>
                    <w14:schemeClr w14:val="tx1"/>
                  </w14:solidFill>
                </w14:textFill>
              </w:rPr>
              <w:t xml:space="preserve">。临汾市生态环境局以临环罚字[2023]008028号下达了行政处罚决定书，建设单位于2023年8月25日缴纳了罚款     </w:t>
            </w:r>
            <w:r>
              <w:rPr>
                <w:rFonts w:hint="eastAsia" w:ascii="宋体" w:hAnsi="宋体" w:cs="宋体"/>
                <w:color w:val="000000" w:themeColor="text1"/>
                <w:sz w:val="24"/>
                <w:highlight w:val="none"/>
                <w:u w:val="single"/>
                <w14:textFill>
                  <w14:solidFill>
                    <w14:schemeClr w14:val="tx1"/>
                  </w14:solidFill>
                </w14:textFill>
              </w:rPr>
              <w:t xml:space="preserve">       </w:t>
            </w:r>
          </w:p>
        </w:tc>
        <w:tc>
          <w:tcPr>
            <w:tcW w:w="2090" w:type="dxa"/>
            <w:tcMar>
              <w:top w:w="16" w:type="dxa"/>
              <w:left w:w="16" w:type="dxa"/>
              <w:right w:w="16" w:type="dxa"/>
            </w:tcMar>
            <w:vAlign w:val="center"/>
          </w:tcPr>
          <w:p>
            <w:pPr>
              <w:adjustRightInd w:val="0"/>
              <w:snapToGrid w:val="0"/>
              <w:jc w:val="center"/>
              <w:rPr>
                <w:rFonts w:ascii="宋体" w:hAnsi="宋体" w:cs="宋体"/>
                <w:color w:val="000000" w:themeColor="text1"/>
                <w:spacing w:val="-6"/>
                <w:sz w:val="24"/>
                <w14:textFill>
                  <w14:solidFill>
                    <w14:schemeClr w14:val="tx1"/>
                  </w14:solidFill>
                </w14:textFill>
              </w:rPr>
            </w:pPr>
            <w:r>
              <w:rPr>
                <w:rFonts w:hint="eastAsia" w:ascii="宋体" w:hAnsi="宋体" w:cs="宋体"/>
                <w:color w:val="000000" w:themeColor="text1"/>
                <w:spacing w:val="-6"/>
                <w:sz w:val="24"/>
                <w14:textFill>
                  <w14:solidFill>
                    <w14:schemeClr w14:val="tx1"/>
                  </w14:solidFill>
                </w14:textFill>
              </w:rPr>
              <w:t>用地（用海）</w:t>
            </w:r>
          </w:p>
          <w:p>
            <w:pPr>
              <w:adjustRightInd w:val="0"/>
              <w:snapToGrid w:val="0"/>
              <w:jc w:val="center"/>
              <w:rPr>
                <w:rFonts w:ascii="宋体" w:hAnsi="宋体" w:cs="宋体"/>
                <w:color w:val="000000" w:themeColor="text1"/>
                <w:sz w:val="24"/>
                <w14:textFill>
                  <w14:solidFill>
                    <w14:schemeClr w14:val="tx1"/>
                  </w14:solidFill>
                </w14:textFill>
              </w:rPr>
            </w:pPr>
            <w:r>
              <w:rPr>
                <w:rFonts w:hint="eastAsia" w:ascii="宋体" w:hAnsi="宋体" w:cs="宋体"/>
                <w:color w:val="000000" w:themeColor="text1"/>
                <w:spacing w:val="-6"/>
                <w:sz w:val="24"/>
                <w14:textFill>
                  <w14:solidFill>
                    <w14:schemeClr w14:val="tx1"/>
                  </w14:solidFill>
                </w14:textFill>
              </w:rPr>
              <w:t>面积（</w:t>
            </w:r>
            <w:r>
              <w:rPr>
                <w:rFonts w:ascii="宋体" w:hAnsi="宋体" w:cs="宋体"/>
                <w:color w:val="000000" w:themeColor="text1"/>
                <w:spacing w:val="-6"/>
                <w:sz w:val="24"/>
                <w14:textFill>
                  <w14:solidFill>
                    <w14:schemeClr w14:val="tx1"/>
                  </w14:solidFill>
                </w14:textFill>
              </w:rPr>
              <w:t>m</w:t>
            </w:r>
            <w:r>
              <w:rPr>
                <w:rFonts w:ascii="宋体" w:hAnsi="宋体" w:cs="宋体"/>
                <w:color w:val="000000" w:themeColor="text1"/>
                <w:spacing w:val="-6"/>
                <w:sz w:val="24"/>
                <w:vertAlign w:val="superscript"/>
                <w14:textFill>
                  <w14:solidFill>
                    <w14:schemeClr w14:val="tx1"/>
                  </w14:solidFill>
                </w14:textFill>
              </w:rPr>
              <w:t>2</w:t>
            </w:r>
            <w:r>
              <w:rPr>
                <w:rFonts w:hint="eastAsia" w:ascii="宋体" w:hAnsi="宋体" w:cs="宋体"/>
                <w:color w:val="000000" w:themeColor="text1"/>
                <w:spacing w:val="-6"/>
                <w:sz w:val="24"/>
                <w14:textFill>
                  <w14:solidFill>
                    <w14:schemeClr w14:val="tx1"/>
                  </w14:solidFill>
                </w14:textFill>
              </w:rPr>
              <w:t>）</w:t>
            </w:r>
          </w:p>
        </w:tc>
        <w:tc>
          <w:tcPr>
            <w:tcW w:w="2761" w:type="dxa"/>
            <w:vAlign w:val="center"/>
          </w:tcPr>
          <w:p>
            <w:pPr>
              <w:adjustRightInd w:val="0"/>
              <w:snapToGrid w:val="0"/>
              <w:jc w:val="center"/>
              <w:rPr>
                <w:rFonts w:hint="default" w:eastAsia="宋体"/>
                <w:color w:val="000000" w:themeColor="text1"/>
                <w:sz w:val="24"/>
                <w:lang w:val="en-US" w:eastAsia="zh-CN"/>
                <w14:textFill>
                  <w14:solidFill>
                    <w14:schemeClr w14:val="tx1"/>
                  </w14:solidFill>
                </w14:textFill>
              </w:rPr>
            </w:pPr>
            <w:r>
              <w:rPr>
                <w:rFonts w:hint="eastAsia"/>
                <w:color w:val="000000" w:themeColor="text1"/>
                <w:sz w:val="24"/>
                <w:lang w:val="en-US" w:eastAsia="zh-CN"/>
                <w14:textFill>
                  <w14:solidFill>
                    <w14:schemeClr w14:val="tx1"/>
                  </w14:solidFill>
                </w14:textFill>
              </w:rPr>
              <w:t>9338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859" w:type="dxa"/>
            <w:vAlign w:val="center"/>
          </w:tcPr>
          <w:p>
            <w:pPr>
              <w:autoSpaceDE w:val="0"/>
              <w:autoSpaceDN w:val="0"/>
              <w:adjustRightInd w:val="0"/>
              <w:snapToGrid w:val="0"/>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专项评价设置情况</w:t>
            </w:r>
          </w:p>
        </w:tc>
        <w:tc>
          <w:tcPr>
            <w:tcW w:w="7011" w:type="dxa"/>
            <w:gridSpan w:val="3"/>
            <w:vAlign w:val="center"/>
          </w:tcPr>
          <w:p>
            <w:pPr>
              <w:autoSpaceDE w:val="0"/>
              <w:autoSpaceDN w:val="0"/>
              <w:adjustRightInd w:val="0"/>
              <w:snapToGrid w:val="0"/>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859" w:type="dxa"/>
            <w:vAlign w:val="center"/>
          </w:tcPr>
          <w:p>
            <w:pPr>
              <w:autoSpaceDE w:val="0"/>
              <w:autoSpaceDN w:val="0"/>
              <w:adjustRightInd w:val="0"/>
              <w:snapToGrid w:val="0"/>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规划情况</w:t>
            </w:r>
          </w:p>
        </w:tc>
        <w:tc>
          <w:tcPr>
            <w:tcW w:w="7011" w:type="dxa"/>
            <w:gridSpan w:val="3"/>
            <w:vAlign w:val="center"/>
          </w:tcPr>
          <w:p>
            <w:pPr>
              <w:autoSpaceDE w:val="0"/>
              <w:autoSpaceDN w:val="0"/>
              <w:adjustRightInd w:val="0"/>
              <w:snapToGrid w:val="0"/>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859" w:type="dxa"/>
            <w:vAlign w:val="center"/>
          </w:tcPr>
          <w:p>
            <w:pPr>
              <w:adjustRightInd w:val="0"/>
              <w:snapToGrid w:val="0"/>
              <w:jc w:val="center"/>
              <w:rPr>
                <w:rFonts w:ascii="宋体" w:hAnsi="宋体" w:cs="宋体"/>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规划环境影响</w:t>
            </w:r>
          </w:p>
          <w:p>
            <w:pPr>
              <w:adjustRightInd w:val="0"/>
              <w:snapToGrid w:val="0"/>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评价情况</w:t>
            </w:r>
          </w:p>
        </w:tc>
        <w:tc>
          <w:tcPr>
            <w:tcW w:w="7011" w:type="dxa"/>
            <w:gridSpan w:val="3"/>
            <w:vAlign w:val="center"/>
          </w:tcPr>
          <w:p>
            <w:pPr>
              <w:autoSpaceDE w:val="0"/>
              <w:autoSpaceDN w:val="0"/>
              <w:adjustRightInd w:val="0"/>
              <w:snapToGrid w:val="0"/>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859" w:type="dxa"/>
            <w:vAlign w:val="center"/>
          </w:tcPr>
          <w:p>
            <w:pPr>
              <w:autoSpaceDE w:val="0"/>
              <w:autoSpaceDN w:val="0"/>
              <w:adjustRightInd w:val="0"/>
              <w:snapToGrid w:val="0"/>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规划及规划环境</w:t>
            </w:r>
          </w:p>
          <w:p>
            <w:pPr>
              <w:autoSpaceDE w:val="0"/>
              <w:autoSpaceDN w:val="0"/>
              <w:adjustRightInd w:val="0"/>
              <w:snapToGrid w:val="0"/>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影响评价符合性分析</w:t>
            </w:r>
          </w:p>
        </w:tc>
        <w:tc>
          <w:tcPr>
            <w:tcW w:w="7011" w:type="dxa"/>
            <w:gridSpan w:val="3"/>
            <w:vAlign w:val="center"/>
          </w:tcPr>
          <w:p>
            <w:pPr>
              <w:autoSpaceDE w:val="0"/>
              <w:autoSpaceDN w:val="0"/>
              <w:adjustRightInd w:val="0"/>
              <w:snapToGrid w:val="0"/>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859" w:type="dxa"/>
            <w:vAlign w:val="center"/>
          </w:tcPr>
          <w:p>
            <w:pPr>
              <w:autoSpaceDE w:val="0"/>
              <w:autoSpaceDN w:val="0"/>
              <w:adjustRightInd w:val="0"/>
              <w:snapToGrid w:val="0"/>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其他符合性分析</w:t>
            </w:r>
          </w:p>
        </w:tc>
        <w:tc>
          <w:tcPr>
            <w:tcW w:w="7011" w:type="dxa"/>
            <w:gridSpan w:val="3"/>
            <w:vAlign w:val="center"/>
          </w:tcPr>
          <w:p>
            <w:pPr>
              <w:keepNext w:val="0"/>
              <w:keepLines w:val="0"/>
              <w:pageBreakBefore w:val="0"/>
              <w:widowControl w:val="0"/>
              <w:kinsoku/>
              <w:wordWrap/>
              <w:overflowPunct/>
              <w:topLinePunct w:val="0"/>
              <w:autoSpaceDE/>
              <w:autoSpaceDN/>
              <w:bidi w:val="0"/>
              <w:adjustRightInd/>
              <w:snapToGrid/>
              <w:spacing w:line="460" w:lineRule="exact"/>
              <w:textAlignment w:val="auto"/>
              <w:rPr>
                <w:b/>
                <w:bCs/>
                <w:color w:val="000000" w:themeColor="text1"/>
                <w:sz w:val="24"/>
                <w:lang w:val="sq-AL"/>
                <w14:textFill>
                  <w14:solidFill>
                    <w14:schemeClr w14:val="tx1"/>
                  </w14:solidFill>
                </w14:textFill>
              </w:rPr>
            </w:pPr>
            <w:r>
              <w:rPr>
                <w:b/>
                <w:bCs/>
                <w:color w:val="000000" w:themeColor="text1"/>
                <w:sz w:val="24"/>
                <w14:textFill>
                  <w14:solidFill>
                    <w14:schemeClr w14:val="tx1"/>
                  </w14:solidFill>
                </w14:textFill>
              </w:rPr>
              <w:t>1、</w:t>
            </w:r>
            <w:r>
              <w:rPr>
                <w:b/>
                <w:bCs/>
                <w:color w:val="000000" w:themeColor="text1"/>
                <w:sz w:val="24"/>
                <w:lang w:val="sq-AL"/>
                <w14:textFill>
                  <w14:solidFill>
                    <w14:schemeClr w14:val="tx1"/>
                  </w14:solidFill>
                </w14:textFill>
              </w:rPr>
              <w:t>与城市总体规划符合性分析</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bCs/>
                <w:color w:val="000000" w:themeColor="text1"/>
                <w:sz w:val="24"/>
                <w14:textFill>
                  <w14:solidFill>
                    <w14:schemeClr w14:val="tx1"/>
                  </w14:solidFill>
                </w14:textFill>
              </w:rPr>
            </w:pPr>
            <w:r>
              <w:rPr>
                <w:bCs/>
                <w:color w:val="000000" w:themeColor="text1"/>
                <w:sz w:val="24"/>
                <w14:textFill>
                  <w14:solidFill>
                    <w14:schemeClr w14:val="tx1"/>
                  </w14:solidFill>
                </w14:textFill>
              </w:rPr>
              <w:t>根据《翼城县县城总体规划修编》（2013-2030），翼城县城市规划区范围包括为翼城县唐兴镇的全部，中卫乡、王庄乡、里砦镇、南唐乡以及南梁镇的部分地区，总面积约为150km。</w:t>
            </w:r>
            <w:r>
              <w:rPr>
                <w:rFonts w:hint="eastAsia"/>
                <w:color w:val="000000" w:themeColor="text1"/>
                <w:sz w:val="24"/>
                <w14:textFill>
                  <w14:solidFill>
                    <w14:schemeClr w14:val="tx1"/>
                  </w14:solidFill>
                </w14:textFill>
              </w:rPr>
              <w:t>厂址东南</w:t>
            </w:r>
            <w:r>
              <w:rPr>
                <w:bCs/>
                <w:color w:val="000000" w:themeColor="text1"/>
                <w:sz w:val="24"/>
                <w14:textFill>
                  <w14:solidFill>
                    <w14:schemeClr w14:val="tx1"/>
                  </w14:solidFill>
                </w14:textFill>
              </w:rPr>
              <w:t>距翼城县县城</w:t>
            </w:r>
            <w:r>
              <w:rPr>
                <w:rFonts w:hint="eastAsia"/>
                <w:bCs/>
                <w:color w:val="000000" w:themeColor="text1"/>
                <w:sz w:val="24"/>
                <w14:textFill>
                  <w14:solidFill>
                    <w14:schemeClr w14:val="tx1"/>
                  </w14:solidFill>
                </w14:textFill>
              </w:rPr>
              <w:t>约8.3k</w:t>
            </w:r>
            <w:r>
              <w:rPr>
                <w:bCs/>
                <w:color w:val="000000" w:themeColor="text1"/>
                <w:sz w:val="24"/>
                <w14:textFill>
                  <w14:solidFill>
                    <w14:schemeClr w14:val="tx1"/>
                  </w14:solidFill>
                </w14:textFill>
              </w:rPr>
              <w:t>m，根据《翼城县县城总体规划修编》(2013-2030)，选址不在县城总体规划范围内，工程的建设不违背翼城县总体规划的要求。</w:t>
            </w:r>
          </w:p>
          <w:p>
            <w:pPr>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b/>
                <w:bCs/>
                <w:color w:val="000000" w:themeColor="text1"/>
                <w:sz w:val="24"/>
                <w14:textFill>
                  <w14:solidFill>
                    <w14:schemeClr w14:val="tx1"/>
                  </w14:solidFill>
                </w14:textFill>
              </w:rPr>
            </w:pPr>
            <w:r>
              <w:rPr>
                <w:rFonts w:hint="default"/>
                <w:b/>
                <w:bCs/>
                <w:color w:val="000000" w:themeColor="text1"/>
                <w:sz w:val="24"/>
                <w:lang w:val="en-US" w:eastAsia="zh-CN"/>
                <w14:textFill>
                  <w14:solidFill>
                    <w14:schemeClr w14:val="tx1"/>
                  </w14:solidFill>
                </w14:textFill>
              </w:rPr>
              <w:t>2、选址可行性分析</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rFonts w:hint="eastAsia"/>
                <w:bCs/>
                <w:color w:val="000000" w:themeColor="text1"/>
                <w:sz w:val="24"/>
                <w14:textFill>
                  <w14:solidFill>
                    <w14:schemeClr w14:val="tx1"/>
                  </w14:solidFill>
                </w14:textFill>
              </w:rPr>
            </w:pPr>
            <w:r>
              <w:rPr>
                <w:rFonts w:hint="eastAsia"/>
                <w:bCs/>
                <w:color w:val="000000" w:themeColor="text1"/>
                <w:sz w:val="24"/>
                <w:lang w:val="en-US" w:eastAsia="zh-CN"/>
                <w14:textFill>
                  <w14:solidFill>
                    <w14:schemeClr w14:val="tx1"/>
                  </w14:solidFill>
                </w14:textFill>
              </w:rPr>
              <w:t>项目占地原为选矿厂，选矿厂于2008年拆除，项目建设前占地现状为空地，不新增占地，不侵占耕地及基本农田；根据翼城县自然资源局出具的证明(附件3)可知，占地类型为建设用地，</w:t>
            </w:r>
            <w:r>
              <w:rPr>
                <w:rFonts w:hint="eastAsia"/>
                <w:bCs/>
                <w:color w:val="000000" w:themeColor="text1"/>
                <w:sz w:val="24"/>
                <w14:textFill>
                  <w14:solidFill>
                    <w14:schemeClr w14:val="tx1"/>
                  </w14:solidFill>
                </w14:textFill>
              </w:rPr>
              <w:t>符合翼城县土地相关规划。</w:t>
            </w:r>
            <w:r>
              <w:rPr>
                <w:rFonts w:hint="eastAsia"/>
                <w:bCs/>
                <w:color w:val="000000" w:themeColor="text1"/>
                <w:sz w:val="24"/>
                <w:lang w:val="en-US" w:eastAsia="zh-CN"/>
                <w14:textFill>
                  <w14:solidFill>
                    <w14:schemeClr w14:val="tx1"/>
                  </w14:solidFill>
                </w14:textFill>
              </w:rPr>
              <w:t>因此，项目选址合理。</w:t>
            </w:r>
          </w:p>
          <w:p>
            <w:pPr>
              <w:keepNext w:val="0"/>
              <w:keepLines w:val="0"/>
              <w:pageBreakBefore w:val="0"/>
              <w:widowControl w:val="0"/>
              <w:kinsoku/>
              <w:wordWrap/>
              <w:overflowPunct/>
              <w:topLinePunct w:val="0"/>
              <w:autoSpaceDE/>
              <w:autoSpaceDN/>
              <w:bidi w:val="0"/>
              <w:adjustRightInd/>
              <w:snapToGrid/>
              <w:spacing w:line="460" w:lineRule="exact"/>
              <w:textAlignment w:val="auto"/>
              <w:rPr>
                <w:color w:val="000000" w:themeColor="text1"/>
                <w:sz w:val="24"/>
                <w14:textFill>
                  <w14:solidFill>
                    <w14:schemeClr w14:val="tx1"/>
                  </w14:solidFill>
                </w14:textFill>
              </w:rPr>
            </w:pPr>
            <w:r>
              <w:rPr>
                <w:rFonts w:hint="eastAsia"/>
                <w:b/>
                <w:bCs/>
                <w:color w:val="000000" w:themeColor="text1"/>
                <w:sz w:val="24"/>
                <w:lang w:val="en-US" w:eastAsia="zh-CN"/>
                <w14:textFill>
                  <w14:solidFill>
                    <w14:schemeClr w14:val="tx1"/>
                  </w14:solidFill>
                </w14:textFill>
              </w:rPr>
              <w:t>3</w:t>
            </w:r>
            <w:r>
              <w:rPr>
                <w:b/>
                <w:bCs/>
                <w:color w:val="000000" w:themeColor="text1"/>
                <w:sz w:val="24"/>
                <w14:textFill>
                  <w14:solidFill>
                    <w14:schemeClr w14:val="tx1"/>
                  </w14:solidFill>
                </w14:textFill>
              </w:rPr>
              <w:t>、</w:t>
            </w:r>
            <w:r>
              <w:rPr>
                <w:rFonts w:hint="eastAsia"/>
                <w:b/>
                <w:bCs/>
                <w:color w:val="000000" w:themeColor="text1"/>
                <w:sz w:val="24"/>
                <w14:textFill>
                  <w14:solidFill>
                    <w14:schemeClr w14:val="tx1"/>
                  </w14:solidFill>
                </w14:textFill>
              </w:rPr>
              <w:t>生态功能区划和生态经济区划</w:t>
            </w:r>
            <w:r>
              <w:rPr>
                <w:b/>
                <w:bCs/>
                <w:color w:val="000000" w:themeColor="text1"/>
                <w:sz w:val="24"/>
                <w14:textFill>
                  <w14:solidFill>
                    <w14:schemeClr w14:val="tx1"/>
                  </w14:solidFill>
                </w14:textFill>
              </w:rPr>
              <w:t>符合性分析</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根据《翼城县生态功能区划》，本项目位于“</w:t>
            </w:r>
            <w:r>
              <w:rPr>
                <w:color w:val="000000" w:themeColor="text1"/>
                <w:sz w:val="24"/>
                <w14:textFill>
                  <w14:solidFill>
                    <w14:schemeClr w14:val="tx1"/>
                  </w14:solidFill>
                </w14:textFill>
              </w:rPr>
              <w:t>I</w:t>
            </w:r>
            <w:r>
              <w:rPr>
                <w:rFonts w:hint="eastAsia"/>
                <w:color w:val="000000" w:themeColor="text1"/>
                <w:sz w:val="24"/>
                <w14:textFill>
                  <w14:solidFill>
                    <w14:schemeClr w14:val="tx1"/>
                  </w14:solidFill>
                </w14:textFill>
              </w:rPr>
              <w:t>汾河、浍河两岸农林果业与环境保护生态功能亚区”内的“</w:t>
            </w:r>
            <w:r>
              <w:rPr>
                <w:color w:val="000000" w:themeColor="text1"/>
                <w:spacing w:val="6"/>
                <w:kern w:val="32"/>
                <w:sz w:val="24"/>
                <w:lang w:bidi="ar"/>
                <w14:textFill>
                  <w14:solidFill>
                    <w14:schemeClr w14:val="tx1"/>
                  </w14:solidFill>
                </w14:textFill>
              </w:rPr>
              <w:t>I-A</w:t>
            </w:r>
            <w:r>
              <w:rPr>
                <w:rFonts w:hint="eastAsia"/>
                <w:color w:val="000000" w:themeColor="text1"/>
                <w:spacing w:val="6"/>
                <w:kern w:val="32"/>
                <w:sz w:val="24"/>
                <w:lang w:bidi="ar"/>
                <w14:textFill>
                  <w14:solidFill>
                    <w14:schemeClr w14:val="tx1"/>
                  </w14:solidFill>
                </w14:textFill>
              </w:rPr>
              <w:t>王庄、里砦低山丘陵与水源涵养生态功能小区</w:t>
            </w:r>
            <w:r>
              <w:rPr>
                <w:rFonts w:hint="eastAsia"/>
                <w:color w:val="000000" w:themeColor="text1"/>
                <w:sz w:val="24"/>
                <w14:textFill>
                  <w14:solidFill>
                    <w14:schemeClr w14:val="tx1"/>
                  </w14:solidFill>
                </w14:textFill>
              </w:rPr>
              <w:t>”。</w:t>
            </w:r>
            <w:r>
              <w:rPr>
                <w:rFonts w:ascii="宋体" w:hAnsi="宋体" w:cs="宋体"/>
                <w:color w:val="000000" w:themeColor="text1"/>
                <w:sz w:val="24"/>
                <w14:textFill>
                  <w14:solidFill>
                    <w14:schemeClr w14:val="tx1"/>
                  </w14:solidFill>
                </w14:textFill>
              </w:rPr>
              <w:t>该区发展方向为：①加大力度植树造林和种草，封育结合加强现有植被的保护和管理，加大对现有林的抚育，提高林地质量和效益。加快北部疏林地、荒草的植被恢复；②加强对龙女水源地、曹家坡水源地和小河口湿地的保护；③继续加强和搞好生态示范基地；④采矿业要实行严格的生态恢复和治理。</w:t>
            </w:r>
            <w:r>
              <w:rPr>
                <w:rFonts w:hint="eastAsia"/>
                <w:color w:val="000000" w:themeColor="text1"/>
                <w:sz w:val="24"/>
                <w14:textFill>
                  <w14:solidFill>
                    <w14:schemeClr w14:val="tx1"/>
                  </w14:solidFill>
                </w14:textFill>
              </w:rPr>
              <w:t>本次项目与生态功能区划的相对位置见附图</w:t>
            </w:r>
            <w:r>
              <w:rPr>
                <w:rFonts w:hint="eastAsia"/>
                <w:color w:val="000000" w:themeColor="text1"/>
                <w:sz w:val="24"/>
                <w:lang w:val="en-US" w:eastAsia="zh-CN"/>
                <w14:textFill>
                  <w14:solidFill>
                    <w14:schemeClr w14:val="tx1"/>
                  </w14:solidFill>
                </w14:textFill>
              </w:rPr>
              <w:t>5</w:t>
            </w:r>
            <w:r>
              <w:rPr>
                <w:rFonts w:hint="eastAsia"/>
                <w:color w:val="000000" w:themeColor="text1"/>
                <w:sz w:val="24"/>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根据《翼城县生态经济区划》，本项目位于“</w:t>
            </w:r>
            <w:r>
              <w:rPr>
                <w:color w:val="000000" w:themeColor="text1"/>
                <w:spacing w:val="6"/>
                <w:sz w:val="24"/>
                <w:lang w:bidi="ar"/>
                <w14:textFill>
                  <w14:solidFill>
                    <w14:schemeClr w14:val="tx1"/>
                  </w14:solidFill>
                </w14:textFill>
              </w:rPr>
              <w:t>II</w:t>
            </w:r>
            <w:r>
              <w:rPr>
                <w:rFonts w:hint="eastAsia" w:cs="宋体"/>
                <w:color w:val="000000" w:themeColor="text1"/>
                <w:spacing w:val="6"/>
                <w:sz w:val="24"/>
                <w:lang w:bidi="ar"/>
                <w14:textFill>
                  <w14:solidFill>
                    <w14:schemeClr w14:val="tx1"/>
                  </w14:solidFill>
                </w14:textFill>
              </w:rPr>
              <w:t>限制开发区</w:t>
            </w:r>
            <w:r>
              <w:rPr>
                <w:color w:val="000000" w:themeColor="text1"/>
                <w:spacing w:val="6"/>
                <w:sz w:val="24"/>
                <w:lang w:bidi="ar"/>
                <w14:textFill>
                  <w14:solidFill>
                    <w14:schemeClr w14:val="tx1"/>
                  </w14:solidFill>
                </w14:textFill>
              </w:rPr>
              <w:t>IIA</w:t>
            </w:r>
            <w:r>
              <w:rPr>
                <w:rFonts w:hint="eastAsia" w:cs="宋体"/>
                <w:color w:val="000000" w:themeColor="text1"/>
                <w:spacing w:val="6"/>
                <w:sz w:val="24"/>
                <w:lang w:bidi="ar"/>
                <w14:textFill>
                  <w14:solidFill>
                    <w14:schemeClr w14:val="tx1"/>
                  </w14:solidFill>
                </w14:textFill>
              </w:rPr>
              <w:t>里、王有机农业基地生态经济区</w:t>
            </w:r>
            <w:r>
              <w:rPr>
                <w:rFonts w:hint="eastAsia"/>
                <w:color w:val="000000" w:themeColor="text1"/>
                <w:sz w:val="24"/>
                <w14:textFill>
                  <w14:solidFill>
                    <w14:schemeClr w14:val="tx1"/>
                  </w14:solidFill>
                </w14:textFill>
              </w:rPr>
              <w:t>”，</w:t>
            </w:r>
            <w:r>
              <w:rPr>
                <w:rFonts w:ascii="宋体" w:hAnsi="宋体" w:cs="宋体"/>
                <w:color w:val="000000" w:themeColor="text1"/>
                <w:sz w:val="24"/>
                <w14:textFill>
                  <w14:solidFill>
                    <w14:schemeClr w14:val="tx1"/>
                  </w14:solidFill>
                </w14:textFill>
              </w:rPr>
              <w:t>该区发展方向：①加强生态环境综合整治，加强荒坡绿化、退耕还林和小流域治理；②建设生态农业示范区，规范农膜、农药、化肥的使用，有效处理和利用畜禽养殖废弃物；③加快推进新农村建设，改善农村生态环境</w:t>
            </w:r>
            <w:r>
              <w:rPr>
                <w:rFonts w:hint="eastAsia"/>
                <w:color w:val="000000" w:themeColor="text1"/>
                <w:sz w:val="24"/>
                <w14:textFill>
                  <w14:solidFill>
                    <w14:schemeClr w14:val="tx1"/>
                  </w14:solidFill>
                </w14:textFill>
              </w:rPr>
              <w:t>。本次项目与生态经济区划的相对位置见附图</w:t>
            </w:r>
            <w:r>
              <w:rPr>
                <w:rFonts w:hint="eastAsia"/>
                <w:color w:val="000000" w:themeColor="text1"/>
                <w:sz w:val="24"/>
                <w:lang w:val="en-US" w:eastAsia="zh-CN"/>
                <w14:textFill>
                  <w14:solidFill>
                    <w14:schemeClr w14:val="tx1"/>
                  </w14:solidFill>
                </w14:textFill>
              </w:rPr>
              <w:t>6</w:t>
            </w:r>
            <w:r>
              <w:rPr>
                <w:rFonts w:hint="eastAsia"/>
                <w:color w:val="000000" w:themeColor="text1"/>
                <w:sz w:val="24"/>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bCs/>
                <w:color w:val="000000" w:themeColor="text1"/>
                <w:sz w:val="24"/>
                <w14:textFill>
                  <w14:solidFill>
                    <w14:schemeClr w14:val="tx1"/>
                  </w14:solidFill>
                </w14:textFill>
              </w:rPr>
            </w:pPr>
            <w:r>
              <w:rPr>
                <w:bCs/>
                <w:color w:val="000000" w:themeColor="text1"/>
                <w:sz w:val="24"/>
                <w14:textFill>
                  <w14:solidFill>
                    <w14:schemeClr w14:val="tx1"/>
                  </w14:solidFill>
                </w14:textFill>
              </w:rPr>
              <w:t>本项目为</w:t>
            </w:r>
            <w:r>
              <w:rPr>
                <w:rFonts w:hint="eastAsia"/>
                <w:color w:val="000000" w:themeColor="text1"/>
                <w:sz w:val="24"/>
                <w14:textFill>
                  <w14:solidFill>
                    <w14:schemeClr w14:val="tx1"/>
                  </w14:solidFill>
                </w14:textFill>
              </w:rPr>
              <w:t>塑料制品生产</w:t>
            </w:r>
            <w:r>
              <w:rPr>
                <w:bCs/>
                <w:color w:val="000000" w:themeColor="text1"/>
                <w:sz w:val="24"/>
                <w14:textFill>
                  <w14:solidFill>
                    <w14:schemeClr w14:val="tx1"/>
                  </w14:solidFill>
                </w14:textFill>
              </w:rPr>
              <w:t>项目，运营期内对废气、废水及噪声、固废均采取了污染治理措施，各污染物均可做到达标排放，对环境影响较小，项目建设不违背翼城县</w:t>
            </w:r>
            <w:r>
              <w:rPr>
                <w:rFonts w:hint="eastAsia"/>
                <w:bCs/>
                <w:color w:val="000000" w:themeColor="text1"/>
                <w:sz w:val="24"/>
                <w14:textFill>
                  <w14:solidFill>
                    <w14:schemeClr w14:val="tx1"/>
                  </w14:solidFill>
                </w14:textFill>
              </w:rPr>
              <w:t>生态功能区划和</w:t>
            </w:r>
            <w:r>
              <w:rPr>
                <w:bCs/>
                <w:color w:val="000000" w:themeColor="text1"/>
                <w:sz w:val="24"/>
                <w14:textFill>
                  <w14:solidFill>
                    <w14:schemeClr w14:val="tx1"/>
                  </w14:solidFill>
                </w14:textFill>
              </w:rPr>
              <w:t>生态经济区划的要求。</w:t>
            </w:r>
          </w:p>
          <w:p>
            <w:pPr>
              <w:keepNext w:val="0"/>
              <w:keepLines w:val="0"/>
              <w:pageBreakBefore w:val="0"/>
              <w:widowControl w:val="0"/>
              <w:kinsoku/>
              <w:wordWrap/>
              <w:overflowPunct/>
              <w:topLinePunct w:val="0"/>
              <w:autoSpaceDE/>
              <w:autoSpaceDN/>
              <w:bidi w:val="0"/>
              <w:adjustRightInd/>
              <w:snapToGrid/>
              <w:spacing w:line="460" w:lineRule="exact"/>
              <w:textAlignment w:val="auto"/>
              <w:rPr>
                <w:b/>
                <w:bCs/>
                <w:color w:val="000000" w:themeColor="text1"/>
                <w:sz w:val="24"/>
                <w14:textFill>
                  <w14:solidFill>
                    <w14:schemeClr w14:val="tx1"/>
                  </w14:solidFill>
                </w14:textFill>
              </w:rPr>
            </w:pPr>
            <w:r>
              <w:rPr>
                <w:rFonts w:hint="eastAsia"/>
                <w:b/>
                <w:bCs/>
                <w:color w:val="000000" w:themeColor="text1"/>
                <w:sz w:val="24"/>
                <w:lang w:val="en-US" w:eastAsia="zh-CN"/>
                <w14:textFill>
                  <w14:solidFill>
                    <w14:schemeClr w14:val="tx1"/>
                  </w14:solidFill>
                </w14:textFill>
              </w:rPr>
              <w:t>4</w:t>
            </w:r>
            <w:r>
              <w:rPr>
                <w:b/>
                <w:bCs/>
                <w:color w:val="000000" w:themeColor="text1"/>
                <w:sz w:val="24"/>
                <w14:textFill>
                  <w14:solidFill>
                    <w14:schemeClr w14:val="tx1"/>
                  </w14:solidFill>
                </w14:textFill>
              </w:rPr>
              <w:t>、“三线一单”符合性分析</w:t>
            </w:r>
          </w:p>
          <w:p>
            <w:pPr>
              <w:keepNext w:val="0"/>
              <w:keepLines w:val="0"/>
              <w:pageBreakBefore w:val="0"/>
              <w:widowControl w:val="0"/>
              <w:kinsoku/>
              <w:wordWrap/>
              <w:overflowPunct/>
              <w:topLinePunct w:val="0"/>
              <w:autoSpaceDE/>
              <w:autoSpaceDN/>
              <w:bidi w:val="0"/>
              <w:adjustRightInd/>
              <w:snapToGrid/>
              <w:spacing w:line="460" w:lineRule="exact"/>
              <w:ind w:firstLine="480"/>
              <w:textAlignment w:val="auto"/>
              <w:rPr>
                <w:color w:val="000000" w:themeColor="text1"/>
                <w:sz w:val="24"/>
                <w14:textFill>
                  <w14:solidFill>
                    <w14:schemeClr w14:val="tx1"/>
                  </w14:solidFill>
                </w14:textFill>
              </w:rPr>
            </w:pPr>
            <w:r>
              <w:rPr>
                <w:rFonts w:hint="eastAsia"/>
                <w:color w:val="000000" w:themeColor="text1"/>
                <w:sz w:val="24"/>
                <w:lang w:eastAsia="zh-CN"/>
                <w14:textFill>
                  <w14:solidFill>
                    <w14:schemeClr w14:val="tx1"/>
                  </w14:solidFill>
                </w14:textFill>
              </w:rPr>
              <w:t>（</w:t>
            </w:r>
            <w:r>
              <w:rPr>
                <w:rFonts w:hint="eastAsia"/>
                <w:color w:val="000000" w:themeColor="text1"/>
                <w:sz w:val="24"/>
                <w:lang w:val="en-US" w:eastAsia="zh-CN"/>
                <w14:textFill>
                  <w14:solidFill>
                    <w14:schemeClr w14:val="tx1"/>
                  </w14:solidFill>
                </w14:textFill>
              </w:rPr>
              <w:t>1</w:t>
            </w:r>
            <w:r>
              <w:rPr>
                <w:rFonts w:hint="eastAsia"/>
                <w:color w:val="000000" w:themeColor="text1"/>
                <w:sz w:val="24"/>
                <w:lang w:eastAsia="zh-CN"/>
                <w14:textFill>
                  <w14:solidFill>
                    <w14:schemeClr w14:val="tx1"/>
                  </w14:solidFill>
                </w14:textFill>
              </w:rPr>
              <w:t>）</w:t>
            </w:r>
            <w:r>
              <w:rPr>
                <w:color w:val="000000" w:themeColor="text1"/>
                <w:sz w:val="24"/>
                <w14:textFill>
                  <w14:solidFill>
                    <w14:schemeClr w14:val="tx1"/>
                  </w14:solidFill>
                </w14:textFill>
              </w:rPr>
              <w:t>生态保护红线</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根据《临汾市“三线一单”生态环境分区管控实施方案》，项目所在区属于重点管控单元</w:t>
            </w:r>
            <w:r>
              <w:rPr>
                <w:rFonts w:hint="eastAsia"/>
                <w:color w:val="000000" w:themeColor="text1"/>
                <w:sz w:val="24"/>
                <w:lang w:eastAsia="zh-CN"/>
                <w14:textFill>
                  <w14:solidFill>
                    <w14:schemeClr w14:val="tx1"/>
                  </w14:solidFill>
                </w14:textFill>
              </w:rPr>
              <w:t>，</w:t>
            </w:r>
            <w:r>
              <w:rPr>
                <w:rFonts w:hint="eastAsia"/>
                <w:color w:val="000000" w:themeColor="text1"/>
                <w:sz w:val="24"/>
                <w:lang w:val="en-US" w:eastAsia="zh-CN"/>
                <w14:textFill>
                  <w14:solidFill>
                    <w14:schemeClr w14:val="tx1"/>
                  </w14:solidFill>
                </w14:textFill>
              </w:rPr>
              <w:t>不在优先保护单元</w:t>
            </w:r>
            <w:r>
              <w:rPr>
                <w:rFonts w:hint="eastAsia"/>
                <w:color w:val="000000" w:themeColor="text1"/>
                <w:sz w:val="24"/>
                <w:lang w:eastAsia="zh-CN"/>
                <w14:textFill>
                  <w14:solidFill>
                    <w14:schemeClr w14:val="tx1"/>
                  </w14:solidFill>
                </w14:textFill>
              </w:rPr>
              <w:t>；</w:t>
            </w:r>
            <w:r>
              <w:rPr>
                <w:rFonts w:hint="eastAsia"/>
                <w:color w:val="000000" w:themeColor="text1"/>
                <w:sz w:val="24"/>
                <w:lang w:val="en-US" w:eastAsia="zh-CN"/>
                <w14:textFill>
                  <w14:solidFill>
                    <w14:schemeClr w14:val="tx1"/>
                  </w14:solidFill>
                </w14:textFill>
              </w:rPr>
              <w:t>且本项目不涉及《生态保护红线划定指南》规定的国家级和省级禁止开发区域。因此</w:t>
            </w:r>
            <w:r>
              <w:rPr>
                <w:rFonts w:hint="eastAsia"/>
                <w:color w:val="000000" w:themeColor="text1"/>
                <w:sz w:val="24"/>
                <w14:textFill>
                  <w14:solidFill>
                    <w14:schemeClr w14:val="tx1"/>
                  </w14:solidFill>
                </w14:textFill>
              </w:rPr>
              <w:t>，</w:t>
            </w:r>
            <w:r>
              <w:rPr>
                <w:rFonts w:hint="eastAsia"/>
                <w:color w:val="000000" w:themeColor="text1"/>
                <w:sz w:val="24"/>
                <w:lang w:val="en-US" w:eastAsia="zh-CN"/>
                <w14:textFill>
                  <w14:solidFill>
                    <w14:schemeClr w14:val="tx1"/>
                  </w14:solidFill>
                </w14:textFill>
              </w:rPr>
              <w:t>项目不涉及生态保护红线</w:t>
            </w:r>
            <w:r>
              <w:rPr>
                <w:rFonts w:hint="eastAsia"/>
                <w:color w:val="000000" w:themeColor="text1"/>
                <w:sz w:val="24"/>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spacing w:line="460" w:lineRule="exact"/>
              <w:ind w:firstLine="480"/>
              <w:textAlignment w:val="auto"/>
              <w:rPr>
                <w:color w:val="000000" w:themeColor="text1"/>
                <w:sz w:val="24"/>
                <w14:textFill>
                  <w14:solidFill>
                    <w14:schemeClr w14:val="tx1"/>
                  </w14:solidFill>
                </w14:textFill>
              </w:rPr>
            </w:pPr>
            <w:r>
              <w:rPr>
                <w:rFonts w:hint="eastAsia"/>
                <w:color w:val="000000" w:themeColor="text1"/>
                <w:sz w:val="24"/>
                <w:lang w:eastAsia="zh-CN"/>
                <w14:textFill>
                  <w14:solidFill>
                    <w14:schemeClr w14:val="tx1"/>
                  </w14:solidFill>
                </w14:textFill>
              </w:rPr>
              <w:t>（</w:t>
            </w:r>
            <w:r>
              <w:rPr>
                <w:rFonts w:hint="eastAsia"/>
                <w:color w:val="000000" w:themeColor="text1"/>
                <w:sz w:val="24"/>
                <w:lang w:val="en-US" w:eastAsia="zh-CN"/>
                <w14:textFill>
                  <w14:solidFill>
                    <w14:schemeClr w14:val="tx1"/>
                  </w14:solidFill>
                </w14:textFill>
              </w:rPr>
              <w:t>2</w:t>
            </w:r>
            <w:r>
              <w:rPr>
                <w:rFonts w:hint="eastAsia"/>
                <w:color w:val="000000" w:themeColor="text1"/>
                <w:sz w:val="24"/>
                <w:lang w:eastAsia="zh-CN"/>
                <w14:textFill>
                  <w14:solidFill>
                    <w14:schemeClr w14:val="tx1"/>
                  </w14:solidFill>
                </w14:textFill>
              </w:rPr>
              <w:t>）</w:t>
            </w:r>
            <w:r>
              <w:rPr>
                <w:color w:val="000000" w:themeColor="text1"/>
                <w:sz w:val="24"/>
                <w14:textFill>
                  <w14:solidFill>
                    <w14:schemeClr w14:val="tx1"/>
                  </w14:solidFill>
                </w14:textFill>
              </w:rPr>
              <w:t>环境质量底线</w:t>
            </w:r>
          </w:p>
          <w:p>
            <w:pPr>
              <w:keepNext w:val="0"/>
              <w:keepLines w:val="0"/>
              <w:pageBreakBefore w:val="0"/>
              <w:widowControl w:val="0"/>
              <w:kinsoku/>
              <w:wordWrap/>
              <w:overflowPunct/>
              <w:topLinePunct w:val="0"/>
              <w:autoSpaceDE/>
              <w:autoSpaceDN/>
              <w:bidi w:val="0"/>
              <w:adjustRightInd/>
              <w:snapToGrid/>
              <w:spacing w:line="460" w:lineRule="exact"/>
              <w:ind w:firstLine="480"/>
              <w:textAlignment w:val="auto"/>
              <w:rPr>
                <w:color w:val="000000" w:themeColor="text1"/>
                <w:sz w:val="24"/>
                <w:lang w:val="sq-AL"/>
                <w14:textFill>
                  <w14:solidFill>
                    <w14:schemeClr w14:val="tx1"/>
                  </w14:solidFill>
                </w14:textFill>
              </w:rPr>
            </w:pPr>
            <w:r>
              <w:rPr>
                <w:color w:val="000000" w:themeColor="text1"/>
                <w:sz w:val="24"/>
                <w:lang w:val="sq-AL"/>
                <w14:textFill>
                  <w14:solidFill>
                    <w14:schemeClr w14:val="tx1"/>
                  </w14:solidFill>
                </w14:textFill>
              </w:rPr>
              <w:t>本次评价收集了翼城县202</w:t>
            </w:r>
            <w:r>
              <w:rPr>
                <w:rFonts w:hint="eastAsia"/>
                <w:color w:val="000000" w:themeColor="text1"/>
                <w:sz w:val="24"/>
                <w:lang w:val="en-US" w:eastAsia="zh-CN"/>
                <w14:textFill>
                  <w14:solidFill>
                    <w14:schemeClr w14:val="tx1"/>
                  </w14:solidFill>
                </w14:textFill>
              </w:rPr>
              <w:t>3</w:t>
            </w:r>
            <w:r>
              <w:rPr>
                <w:color w:val="000000" w:themeColor="text1"/>
                <w:sz w:val="24"/>
                <w:lang w:val="sq-AL"/>
                <w14:textFill>
                  <w14:solidFill>
                    <w14:schemeClr w14:val="tx1"/>
                  </w14:solidFill>
                </w14:textFill>
              </w:rPr>
              <w:t>年例行监测资料，</w:t>
            </w:r>
            <w:r>
              <w:rPr>
                <w:color w:val="000000" w:themeColor="text1"/>
                <w:sz w:val="24"/>
                <w14:textFill>
                  <w14:solidFill>
                    <w14:schemeClr w14:val="tx1"/>
                  </w14:solidFill>
                </w14:textFill>
              </w:rPr>
              <w:t>翼城县</w:t>
            </w:r>
            <w:r>
              <w:rPr>
                <w:rFonts w:hint="eastAsia"/>
                <w:color w:val="000000" w:themeColor="text1"/>
                <w:sz w:val="24"/>
                <w14:textFill>
                  <w14:solidFill>
                    <w14:schemeClr w14:val="tx1"/>
                  </w14:solidFill>
                </w14:textFill>
              </w:rPr>
              <w:t>202</w:t>
            </w:r>
            <w:r>
              <w:rPr>
                <w:rFonts w:hint="eastAsia"/>
                <w:color w:val="000000" w:themeColor="text1"/>
                <w:sz w:val="24"/>
                <w:lang w:val="en-US" w:eastAsia="zh-CN"/>
                <w14:textFill>
                  <w14:solidFill>
                    <w14:schemeClr w14:val="tx1"/>
                  </w14:solidFill>
                </w14:textFill>
              </w:rPr>
              <w:t>3</w:t>
            </w:r>
            <w:r>
              <w:rPr>
                <w:color w:val="000000" w:themeColor="text1"/>
                <w:sz w:val="24"/>
                <w14:textFill>
                  <w14:solidFill>
                    <w14:schemeClr w14:val="tx1"/>
                  </w14:solidFill>
                </w14:textFill>
              </w:rPr>
              <w:t>年</w:t>
            </w:r>
            <w:r>
              <w:rPr>
                <w:rFonts w:hint="eastAsia"/>
                <w:color w:val="000000" w:themeColor="text1"/>
                <w:sz w:val="24"/>
                <w:lang w:val="en-US" w:eastAsia="zh-CN"/>
                <w14:textFill>
                  <w14:solidFill>
                    <w14:schemeClr w14:val="tx1"/>
                  </w14:solidFill>
                </w14:textFill>
              </w:rPr>
              <w:t>例行监测数据</w:t>
            </w:r>
            <w:r>
              <w:rPr>
                <w:color w:val="000000" w:themeColor="text1"/>
                <w:sz w:val="24"/>
                <w:lang w:val="sq-AL"/>
                <w14:textFill>
                  <w14:solidFill>
                    <w14:schemeClr w14:val="tx1"/>
                  </w14:solidFill>
                </w14:textFill>
              </w:rPr>
              <w:t>PM</w:t>
            </w:r>
            <w:r>
              <w:rPr>
                <w:color w:val="000000" w:themeColor="text1"/>
                <w:sz w:val="24"/>
                <w:vertAlign w:val="subscript"/>
                <w:lang w:val="sq-AL"/>
                <w14:textFill>
                  <w14:solidFill>
                    <w14:schemeClr w14:val="tx1"/>
                  </w14:solidFill>
                </w14:textFill>
              </w:rPr>
              <w:t>2.5</w:t>
            </w:r>
            <w:r>
              <w:rPr>
                <w:rFonts w:hint="default"/>
                <w:color w:val="000000" w:themeColor="text1"/>
                <w:sz w:val="24"/>
                <w:highlight w:val="none"/>
                <w:vertAlign w:val="baseline"/>
                <w:lang w:val="sq-AL"/>
                <w14:textFill>
                  <w14:solidFill>
                    <w14:schemeClr w14:val="tx1"/>
                  </w14:solidFill>
                </w14:textFill>
              </w:rPr>
              <w:t>年平均质量浓度值</w:t>
            </w:r>
            <w:r>
              <w:rPr>
                <w:rFonts w:hint="eastAsia"/>
                <w:color w:val="000000" w:themeColor="text1"/>
                <w:sz w:val="24"/>
                <w:highlight w:val="none"/>
                <w:vertAlign w:val="baseline"/>
                <w:lang w:val="en-US" w:eastAsia="zh-CN"/>
                <w14:textFill>
                  <w14:solidFill>
                    <w14:schemeClr w14:val="tx1"/>
                  </w14:solidFill>
                </w14:textFill>
              </w:rPr>
              <w:t>及</w:t>
            </w:r>
            <w:r>
              <w:rPr>
                <w:color w:val="000000" w:themeColor="text1"/>
                <w:sz w:val="24"/>
                <w:lang w:val="sq-AL"/>
                <w14:textFill>
                  <w14:solidFill>
                    <w14:schemeClr w14:val="tx1"/>
                  </w14:solidFill>
                </w14:textFill>
              </w:rPr>
              <w:t>O</w:t>
            </w:r>
            <w:r>
              <w:rPr>
                <w:color w:val="000000" w:themeColor="text1"/>
                <w:sz w:val="24"/>
                <w:vertAlign w:val="subscript"/>
                <w:lang w:val="sq-AL"/>
                <w14:textFill>
                  <w14:solidFill>
                    <w14:schemeClr w14:val="tx1"/>
                  </w14:solidFill>
                </w14:textFill>
              </w:rPr>
              <w:t>3</w:t>
            </w:r>
            <w:r>
              <w:rPr>
                <w:rFonts w:hint="default"/>
                <w:color w:val="000000" w:themeColor="text1"/>
                <w:sz w:val="24"/>
                <w:highlight w:val="none"/>
                <w:vertAlign w:val="baseline"/>
                <w:lang w:val="sq-AL"/>
                <w14:textFill>
                  <w14:solidFill>
                    <w14:schemeClr w14:val="tx1"/>
                  </w14:solidFill>
                </w14:textFill>
              </w:rPr>
              <w:t>特定百分位数浓度</w:t>
            </w:r>
            <w:r>
              <w:rPr>
                <w:color w:val="000000" w:themeColor="text1"/>
                <w:sz w:val="24"/>
                <w14:textFill>
                  <w14:solidFill>
                    <w14:schemeClr w14:val="tx1"/>
                  </w14:solidFill>
                </w14:textFill>
              </w:rPr>
              <w:t>不能满足环境空气质量二级标准要求，SO</w:t>
            </w:r>
            <w:r>
              <w:rPr>
                <w:color w:val="000000" w:themeColor="text1"/>
                <w:sz w:val="24"/>
                <w:vertAlign w:val="subscript"/>
                <w14:textFill>
                  <w14:solidFill>
                    <w14:schemeClr w14:val="tx1"/>
                  </w14:solidFill>
                </w14:textFill>
              </w:rPr>
              <w:t>2</w:t>
            </w:r>
            <w:r>
              <w:rPr>
                <w:color w:val="000000" w:themeColor="text1"/>
                <w:sz w:val="24"/>
                <w:lang w:val="sq-AL"/>
                <w14:textFill>
                  <w14:solidFill>
                    <w14:schemeClr w14:val="tx1"/>
                  </w14:solidFill>
                </w14:textFill>
              </w:rPr>
              <w:t>、NO</w:t>
            </w:r>
            <w:r>
              <w:rPr>
                <w:color w:val="000000" w:themeColor="text1"/>
                <w:sz w:val="24"/>
                <w:vertAlign w:val="subscript"/>
                <w:lang w:val="sq-AL"/>
                <w14:textFill>
                  <w14:solidFill>
                    <w14:schemeClr w14:val="tx1"/>
                  </w14:solidFill>
                </w14:textFill>
              </w:rPr>
              <w:t>2</w:t>
            </w:r>
            <w:r>
              <w:rPr>
                <w:color w:val="000000" w:themeColor="text1"/>
                <w:sz w:val="24"/>
                <w:lang w:val="sq-AL"/>
                <w14:textFill>
                  <w14:solidFill>
                    <w14:schemeClr w14:val="tx1"/>
                  </w14:solidFill>
                </w14:textFill>
              </w:rPr>
              <w:t>、</w:t>
            </w:r>
            <w:r>
              <w:rPr>
                <w:rFonts w:hint="eastAsia"/>
                <w:color w:val="000000" w:themeColor="text1"/>
                <w:sz w:val="24"/>
                <w:lang w:val="en-US" w:eastAsia="zh-CN"/>
                <w14:textFill>
                  <w14:solidFill>
                    <w14:schemeClr w14:val="tx1"/>
                  </w14:solidFill>
                </w14:textFill>
              </w:rPr>
              <w:t>PM</w:t>
            </w:r>
            <w:r>
              <w:rPr>
                <w:rFonts w:hint="eastAsia"/>
                <w:color w:val="000000" w:themeColor="text1"/>
                <w:sz w:val="24"/>
                <w:vertAlign w:val="subscript"/>
                <w:lang w:val="en-US" w:eastAsia="zh-CN"/>
                <w14:textFill>
                  <w14:solidFill>
                    <w14:schemeClr w14:val="tx1"/>
                  </w14:solidFill>
                </w14:textFill>
              </w:rPr>
              <w:t>10</w:t>
            </w:r>
            <w:r>
              <w:rPr>
                <w:rFonts w:hint="default"/>
                <w:color w:val="000000" w:themeColor="text1"/>
                <w:sz w:val="24"/>
                <w:highlight w:val="none"/>
                <w:vertAlign w:val="baseline"/>
                <w:lang w:val="sq-AL"/>
                <w14:textFill>
                  <w14:solidFill>
                    <w14:schemeClr w14:val="tx1"/>
                  </w14:solidFill>
                </w14:textFill>
              </w:rPr>
              <w:t>年平均质量浓度值</w:t>
            </w:r>
            <w:r>
              <w:rPr>
                <w:rFonts w:hint="eastAsia"/>
                <w:color w:val="000000" w:themeColor="text1"/>
                <w:sz w:val="24"/>
                <w:highlight w:val="none"/>
                <w:vertAlign w:val="baseline"/>
                <w:lang w:val="en-US" w:eastAsia="zh-CN"/>
                <w14:textFill>
                  <w14:solidFill>
                    <w14:schemeClr w14:val="tx1"/>
                  </w14:solidFill>
                </w14:textFill>
              </w:rPr>
              <w:t>及</w:t>
            </w:r>
            <w:r>
              <w:rPr>
                <w:color w:val="000000" w:themeColor="text1"/>
                <w:sz w:val="24"/>
                <w:lang w:val="sq-AL"/>
                <w14:textFill>
                  <w14:solidFill>
                    <w14:schemeClr w14:val="tx1"/>
                  </w14:solidFill>
                </w14:textFill>
              </w:rPr>
              <w:t>CO</w:t>
            </w:r>
            <w:r>
              <w:rPr>
                <w:rFonts w:hint="default"/>
                <w:color w:val="000000" w:themeColor="text1"/>
                <w:sz w:val="24"/>
                <w:highlight w:val="none"/>
                <w:vertAlign w:val="baseline"/>
                <w:lang w:val="sq-AL"/>
                <w14:textFill>
                  <w14:solidFill>
                    <w14:schemeClr w14:val="tx1"/>
                  </w14:solidFill>
                </w14:textFill>
              </w:rPr>
              <w:t>特定百分位数浓度</w:t>
            </w:r>
            <w:r>
              <w:rPr>
                <w:color w:val="000000" w:themeColor="text1"/>
                <w:sz w:val="24"/>
                <w14:textFill>
                  <w14:solidFill>
                    <w14:schemeClr w14:val="tx1"/>
                  </w14:solidFill>
                </w14:textFill>
              </w:rPr>
              <w:t>满足环境空气质量二级标准要求，</w:t>
            </w:r>
            <w:r>
              <w:rPr>
                <w:color w:val="000000" w:themeColor="text1"/>
                <w:sz w:val="24"/>
                <w:lang w:val="sq-AL"/>
                <w14:textFill>
                  <w14:solidFill>
                    <w14:schemeClr w14:val="tx1"/>
                  </w14:solidFill>
                </w14:textFill>
              </w:rPr>
              <w:t>项目所在区域为不达标区。</w:t>
            </w:r>
          </w:p>
          <w:p>
            <w:pPr>
              <w:keepNext w:val="0"/>
              <w:keepLines w:val="0"/>
              <w:pageBreakBefore w:val="0"/>
              <w:widowControl w:val="0"/>
              <w:kinsoku/>
              <w:wordWrap/>
              <w:overflowPunct/>
              <w:topLinePunct w:val="0"/>
              <w:autoSpaceDE/>
              <w:autoSpaceDN/>
              <w:bidi w:val="0"/>
              <w:adjustRightInd/>
              <w:snapToGrid/>
              <w:spacing w:line="460" w:lineRule="exact"/>
              <w:ind w:firstLine="480"/>
              <w:textAlignment w:val="auto"/>
              <w:rPr>
                <w:color w:val="000000" w:themeColor="text1"/>
                <w:sz w:val="24"/>
                <w14:textFill>
                  <w14:solidFill>
                    <w14:schemeClr w14:val="tx1"/>
                  </w14:solidFill>
                </w14:textFill>
              </w:rPr>
            </w:pPr>
            <w:r>
              <w:rPr>
                <w:rFonts w:hint="eastAsia"/>
                <w:color w:val="000000" w:themeColor="text1"/>
                <w:sz w:val="24"/>
                <w:highlight w:val="none"/>
                <w:lang w:val="en-US" w:eastAsia="zh-CN"/>
                <w14:textFill>
                  <w14:solidFill>
                    <w14:schemeClr w14:val="tx1"/>
                  </w14:solidFill>
                </w14:textFill>
              </w:rPr>
              <w:t>项目</w:t>
            </w:r>
            <w:r>
              <w:rPr>
                <w:rFonts w:hint="eastAsia"/>
                <w:color w:val="000000" w:themeColor="text1"/>
                <w:sz w:val="24"/>
                <w:highlight w:val="none"/>
                <w14:textFill>
                  <w14:solidFill>
                    <w14:schemeClr w14:val="tx1"/>
                  </w14:solidFill>
                </w14:textFill>
              </w:rPr>
              <w:t>对特征污染物</w:t>
            </w:r>
            <w:r>
              <w:rPr>
                <w:rFonts w:hint="eastAsia"/>
                <w:color w:val="000000" w:themeColor="text1"/>
                <w:sz w:val="24"/>
                <w:highlight w:val="none"/>
                <w:lang w:val="en-US" w:eastAsia="zh-CN"/>
                <w14:textFill>
                  <w14:solidFill>
                    <w14:schemeClr w14:val="tx1"/>
                  </w14:solidFill>
                </w14:textFill>
              </w:rPr>
              <w:t>非甲烷总烃</w:t>
            </w:r>
            <w:r>
              <w:rPr>
                <w:rFonts w:hint="eastAsia"/>
                <w:color w:val="000000" w:themeColor="text1"/>
                <w:sz w:val="24"/>
                <w:highlight w:val="none"/>
                <w14:textFill>
                  <w14:solidFill>
                    <w14:schemeClr w14:val="tx1"/>
                  </w14:solidFill>
                </w14:textFill>
              </w:rPr>
              <w:t>进行补充监测，由监测结果可知，</w:t>
            </w:r>
            <w:r>
              <w:rPr>
                <w:rFonts w:hint="eastAsia"/>
                <w:color w:val="000000" w:themeColor="text1"/>
                <w:sz w:val="24"/>
                <w:highlight w:val="none"/>
                <w:lang w:val="en-US" w:eastAsia="zh-CN"/>
                <w14:textFill>
                  <w14:solidFill>
                    <w14:schemeClr w14:val="tx1"/>
                  </w14:solidFill>
                </w14:textFill>
              </w:rPr>
              <w:t>北石</w:t>
            </w:r>
            <w:r>
              <w:rPr>
                <w:rFonts w:hint="eastAsia"/>
                <w:color w:val="000000" w:themeColor="text1"/>
                <w:sz w:val="24"/>
                <w:highlight w:val="none"/>
                <w14:textFill>
                  <w14:solidFill>
                    <w14:schemeClr w14:val="tx1"/>
                  </w14:solidFill>
                </w14:textFill>
              </w:rPr>
              <w:t>村特征污染物</w:t>
            </w:r>
            <w:r>
              <w:rPr>
                <w:rFonts w:hint="eastAsia"/>
                <w:color w:val="000000" w:themeColor="text1"/>
                <w:sz w:val="24"/>
                <w:highlight w:val="none"/>
                <w:lang w:val="en-US" w:eastAsia="zh-CN"/>
                <w14:textFill>
                  <w14:solidFill>
                    <w14:schemeClr w14:val="tx1"/>
                  </w14:solidFill>
                </w14:textFill>
              </w:rPr>
              <w:t>非甲烷总烃</w:t>
            </w:r>
            <w:r>
              <w:rPr>
                <w:rFonts w:hint="eastAsia"/>
                <w:color w:val="000000" w:themeColor="text1"/>
                <w:sz w:val="24"/>
                <w:highlight w:val="none"/>
                <w14:textFill>
                  <w14:solidFill>
                    <w14:schemeClr w14:val="tx1"/>
                  </w14:solidFill>
                </w14:textFill>
              </w:rPr>
              <w:t>小时平均浓度均达标</w:t>
            </w:r>
            <w:r>
              <w:rPr>
                <w:rFonts w:hint="eastAsia"/>
                <w:color w:val="000000" w:themeColor="text1"/>
                <w:sz w:val="24"/>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spacing w:line="460" w:lineRule="exact"/>
              <w:ind w:firstLine="480"/>
              <w:textAlignment w:val="auto"/>
              <w:rPr>
                <w:color w:val="000000" w:themeColor="text1"/>
                <w:sz w:val="24"/>
                <w:lang w:val="sq-AL"/>
                <w14:textFill>
                  <w14:solidFill>
                    <w14:schemeClr w14:val="tx1"/>
                  </w14:solidFill>
                </w14:textFill>
              </w:rPr>
            </w:pPr>
            <w:r>
              <w:rPr>
                <w:rFonts w:hint="eastAsia"/>
                <w:color w:val="000000" w:themeColor="text1"/>
                <w:sz w:val="24"/>
                <w:lang w:val="sq-AL"/>
                <w14:textFill>
                  <w14:solidFill>
                    <w14:schemeClr w14:val="tx1"/>
                  </w14:solidFill>
                </w14:textFill>
              </w:rPr>
              <w:t>项目废气在采取本次评价提出的各项措施后，能够达标排放；生活污水排入旱厕，定期清掏，不会对地表水造成污染；噪声能够达标；固体废物能够得到合理处置；不会恶化当地环境质量，项目符合环境质量底线的原则。</w:t>
            </w:r>
          </w:p>
          <w:p>
            <w:pPr>
              <w:keepNext w:val="0"/>
              <w:keepLines w:val="0"/>
              <w:pageBreakBefore w:val="0"/>
              <w:widowControl w:val="0"/>
              <w:kinsoku/>
              <w:wordWrap/>
              <w:overflowPunct/>
              <w:topLinePunct w:val="0"/>
              <w:autoSpaceDE/>
              <w:autoSpaceDN/>
              <w:bidi w:val="0"/>
              <w:adjustRightInd/>
              <w:snapToGrid/>
              <w:spacing w:line="460" w:lineRule="exact"/>
              <w:ind w:firstLine="480"/>
              <w:textAlignment w:val="auto"/>
              <w:rPr>
                <w:color w:val="000000" w:themeColor="text1"/>
                <w:sz w:val="24"/>
                <w:lang w:val="sq-AL"/>
                <w14:textFill>
                  <w14:solidFill>
                    <w14:schemeClr w14:val="tx1"/>
                  </w14:solidFill>
                </w14:textFill>
              </w:rPr>
            </w:pPr>
            <w:r>
              <w:rPr>
                <w:rFonts w:hint="eastAsia"/>
                <w:color w:val="000000" w:themeColor="text1"/>
                <w:sz w:val="24"/>
                <w:lang w:val="sq-AL" w:eastAsia="zh-CN"/>
                <w14:textFill>
                  <w14:solidFill>
                    <w14:schemeClr w14:val="tx1"/>
                  </w14:solidFill>
                </w14:textFill>
              </w:rPr>
              <w:t>（</w:t>
            </w:r>
            <w:r>
              <w:rPr>
                <w:rFonts w:hint="eastAsia"/>
                <w:color w:val="000000" w:themeColor="text1"/>
                <w:sz w:val="24"/>
                <w:lang w:val="en-US" w:eastAsia="zh-CN"/>
                <w14:textFill>
                  <w14:solidFill>
                    <w14:schemeClr w14:val="tx1"/>
                  </w14:solidFill>
                </w14:textFill>
              </w:rPr>
              <w:t>3</w:t>
            </w:r>
            <w:r>
              <w:rPr>
                <w:rFonts w:hint="eastAsia"/>
                <w:color w:val="000000" w:themeColor="text1"/>
                <w:sz w:val="24"/>
                <w:lang w:val="sq-AL" w:eastAsia="zh-CN"/>
                <w14:textFill>
                  <w14:solidFill>
                    <w14:schemeClr w14:val="tx1"/>
                  </w14:solidFill>
                </w14:textFill>
              </w:rPr>
              <w:t>）</w:t>
            </w:r>
            <w:r>
              <w:rPr>
                <w:color w:val="000000" w:themeColor="text1"/>
                <w:sz w:val="24"/>
                <w:lang w:val="sq-AL"/>
                <w14:textFill>
                  <w14:solidFill>
                    <w14:schemeClr w14:val="tx1"/>
                  </w14:solidFill>
                </w14:textFill>
              </w:rPr>
              <w:t>资源利用上线</w:t>
            </w:r>
          </w:p>
          <w:p>
            <w:pPr>
              <w:keepNext w:val="0"/>
              <w:keepLines w:val="0"/>
              <w:pageBreakBefore w:val="0"/>
              <w:widowControl w:val="0"/>
              <w:kinsoku/>
              <w:wordWrap/>
              <w:overflowPunct/>
              <w:topLinePunct w:val="0"/>
              <w:autoSpaceDE/>
              <w:autoSpaceDN/>
              <w:bidi w:val="0"/>
              <w:adjustRightInd/>
              <w:snapToGrid/>
              <w:spacing w:line="460" w:lineRule="exact"/>
              <w:ind w:firstLine="480"/>
              <w:textAlignment w:val="auto"/>
              <w:rPr>
                <w:color w:val="000000" w:themeColor="text1"/>
                <w:sz w:val="24"/>
                <w:lang w:val="sq-AL"/>
                <w14:textFill>
                  <w14:solidFill>
                    <w14:schemeClr w14:val="tx1"/>
                  </w14:solidFill>
                </w14:textFill>
              </w:rPr>
            </w:pPr>
            <w:r>
              <w:rPr>
                <w:rFonts w:hint="eastAsia"/>
                <w:color w:val="000000" w:themeColor="text1"/>
                <w:sz w:val="24"/>
                <w:lang w:val="sq-AL"/>
                <w14:textFill>
                  <w14:solidFill>
                    <w14:schemeClr w14:val="tx1"/>
                  </w14:solidFill>
                </w14:textFill>
              </w:rPr>
              <w:t>本项目</w:t>
            </w:r>
            <w:r>
              <w:rPr>
                <w:color w:val="000000" w:themeColor="text1"/>
                <w:sz w:val="24"/>
                <w:lang w:val="sq-AL"/>
                <w14:textFill>
                  <w14:solidFill>
                    <w14:schemeClr w14:val="tx1"/>
                  </w14:solidFill>
                </w14:textFill>
              </w:rPr>
              <w:t>新鲜水、电能源能够得到正常供应，</w:t>
            </w:r>
            <w:bookmarkStart w:id="2" w:name="_Hlk527371199"/>
            <w:r>
              <w:rPr>
                <w:rFonts w:hint="eastAsia"/>
                <w:color w:val="000000" w:themeColor="text1"/>
                <w:sz w:val="24"/>
                <w:lang w:val="en-US" w:eastAsia="zh-CN"/>
                <w14:textFill>
                  <w14:solidFill>
                    <w14:schemeClr w14:val="tx1"/>
                  </w14:solidFill>
                </w14:textFill>
              </w:rPr>
              <w:t>用地为建设用地，不涉及耕地</w:t>
            </w:r>
            <w:r>
              <w:rPr>
                <w:rFonts w:hint="eastAsia"/>
                <w:color w:val="000000" w:themeColor="text1"/>
                <w:sz w:val="24"/>
                <w:lang w:val="sq-AL"/>
                <w14:textFill>
                  <w14:solidFill>
                    <w14:schemeClr w14:val="tx1"/>
                  </w14:solidFill>
                </w14:textFill>
              </w:rPr>
              <w:t>。项目的水、电</w:t>
            </w:r>
            <w:r>
              <w:rPr>
                <w:rFonts w:hint="eastAsia"/>
                <w:color w:val="000000" w:themeColor="text1"/>
                <w:sz w:val="24"/>
                <w:lang w:val="sq-AL" w:eastAsia="zh-CN"/>
                <w14:textFill>
                  <w14:solidFill>
                    <w14:schemeClr w14:val="tx1"/>
                  </w14:solidFill>
                </w14:textFill>
              </w:rPr>
              <w:t>、</w:t>
            </w:r>
            <w:r>
              <w:rPr>
                <w:rFonts w:hint="eastAsia"/>
                <w:color w:val="000000" w:themeColor="text1"/>
                <w:sz w:val="24"/>
                <w:lang w:val="en-US" w:eastAsia="zh-CN"/>
                <w14:textFill>
                  <w14:solidFill>
                    <w14:schemeClr w14:val="tx1"/>
                  </w14:solidFill>
                </w14:textFill>
              </w:rPr>
              <w:t>土地</w:t>
            </w:r>
            <w:r>
              <w:rPr>
                <w:rFonts w:hint="eastAsia"/>
                <w:color w:val="000000" w:themeColor="text1"/>
                <w:sz w:val="24"/>
                <w:lang w:val="sq-AL"/>
                <w14:textFill>
                  <w14:solidFill>
                    <w14:schemeClr w14:val="tx1"/>
                  </w14:solidFill>
                </w14:textFill>
              </w:rPr>
              <w:t>等资源利用不会突破区域的资源利用</w:t>
            </w:r>
            <w:r>
              <w:rPr>
                <w:rFonts w:hint="eastAsia"/>
                <w:color w:val="000000" w:themeColor="text1"/>
                <w:sz w:val="24"/>
                <w:lang w:val="sq-AL" w:eastAsia="zh-CN"/>
                <w14:textFill>
                  <w14:solidFill>
                    <w14:schemeClr w14:val="tx1"/>
                  </w14:solidFill>
                </w14:textFill>
              </w:rPr>
              <w:t>底线</w:t>
            </w:r>
            <w:r>
              <w:rPr>
                <w:rFonts w:hint="eastAsia"/>
                <w:color w:val="000000" w:themeColor="text1"/>
                <w:sz w:val="24"/>
                <w:lang w:val="sq-AL"/>
                <w14:textFill>
                  <w14:solidFill>
                    <w14:schemeClr w14:val="tx1"/>
                  </w14:solidFill>
                </w14:textFill>
              </w:rPr>
              <w:t>。</w:t>
            </w:r>
            <w:bookmarkEnd w:id="2"/>
          </w:p>
          <w:p>
            <w:pPr>
              <w:keepNext w:val="0"/>
              <w:keepLines w:val="0"/>
              <w:pageBreakBefore w:val="0"/>
              <w:widowControl w:val="0"/>
              <w:kinsoku/>
              <w:wordWrap/>
              <w:overflowPunct/>
              <w:topLinePunct w:val="0"/>
              <w:autoSpaceDE/>
              <w:autoSpaceDN/>
              <w:bidi w:val="0"/>
              <w:adjustRightInd/>
              <w:snapToGrid/>
              <w:spacing w:line="460" w:lineRule="exact"/>
              <w:ind w:firstLine="480"/>
              <w:textAlignment w:val="auto"/>
              <w:rPr>
                <w:color w:val="000000" w:themeColor="text1"/>
                <w:sz w:val="24"/>
                <w14:textFill>
                  <w14:solidFill>
                    <w14:schemeClr w14:val="tx1"/>
                  </w14:solidFill>
                </w14:textFill>
              </w:rPr>
            </w:pPr>
            <w:r>
              <w:rPr>
                <w:rFonts w:hint="eastAsia"/>
                <w:color w:val="000000" w:themeColor="text1"/>
                <w:sz w:val="24"/>
                <w:lang w:eastAsia="zh-CN"/>
                <w14:textFill>
                  <w14:solidFill>
                    <w14:schemeClr w14:val="tx1"/>
                  </w14:solidFill>
                </w14:textFill>
              </w:rPr>
              <w:t>（</w:t>
            </w:r>
            <w:r>
              <w:rPr>
                <w:rFonts w:hint="eastAsia"/>
                <w:color w:val="000000" w:themeColor="text1"/>
                <w:sz w:val="24"/>
                <w:lang w:val="en-US" w:eastAsia="zh-CN"/>
                <w14:textFill>
                  <w14:solidFill>
                    <w14:schemeClr w14:val="tx1"/>
                  </w14:solidFill>
                </w14:textFill>
              </w:rPr>
              <w:t>4</w:t>
            </w:r>
            <w:r>
              <w:rPr>
                <w:rFonts w:hint="eastAsia"/>
                <w:color w:val="000000" w:themeColor="text1"/>
                <w:sz w:val="24"/>
                <w:lang w:eastAsia="zh-CN"/>
                <w14:textFill>
                  <w14:solidFill>
                    <w14:schemeClr w14:val="tx1"/>
                  </w14:solidFill>
                </w14:textFill>
              </w:rPr>
              <w:t>）</w:t>
            </w:r>
            <w:r>
              <w:rPr>
                <w:color w:val="000000" w:themeColor="text1"/>
                <w:sz w:val="24"/>
                <w14:textFill>
                  <w14:solidFill>
                    <w14:schemeClr w14:val="tx1"/>
                  </w14:solidFill>
                </w14:textFill>
              </w:rPr>
              <w:t>环境准入负面清单</w:t>
            </w:r>
          </w:p>
          <w:p>
            <w:pPr>
              <w:keepNext w:val="0"/>
              <w:keepLines w:val="0"/>
              <w:pageBreakBefore w:val="0"/>
              <w:widowControl w:val="0"/>
              <w:kinsoku/>
              <w:wordWrap/>
              <w:overflowPunct/>
              <w:topLinePunct w:val="0"/>
              <w:autoSpaceDE/>
              <w:autoSpaceDN/>
              <w:bidi w:val="0"/>
              <w:adjustRightInd/>
              <w:snapToGrid/>
              <w:spacing w:line="460" w:lineRule="exact"/>
              <w:ind w:firstLine="480"/>
              <w:textAlignment w:val="auto"/>
              <w:rPr>
                <w:color w:val="000000" w:themeColor="text1"/>
                <w:sz w:val="24"/>
                <w:lang w:val="sq-AL"/>
                <w14:textFill>
                  <w14:solidFill>
                    <w14:schemeClr w14:val="tx1"/>
                  </w14:solidFill>
                </w14:textFill>
              </w:rPr>
            </w:pPr>
            <w:r>
              <w:rPr>
                <w:rFonts w:hint="eastAsia"/>
                <w:color w:val="000000" w:themeColor="text1"/>
                <w:sz w:val="24"/>
                <w:lang w:val="sq-AL"/>
                <w14:textFill>
                  <w14:solidFill>
                    <w14:schemeClr w14:val="tx1"/>
                  </w14:solidFill>
                </w14:textFill>
              </w:rPr>
              <w:t>与临汾市生态环境总体准入管控要求对照分析，项目不违背环境准入负面清单的原则要求</w:t>
            </w:r>
            <w:r>
              <w:rPr>
                <w:color w:val="000000" w:themeColor="text1"/>
                <w:sz w:val="24"/>
                <w:lang w:val="sq-AL"/>
                <w14:textFill>
                  <w14:solidFill>
                    <w14:schemeClr w14:val="tx1"/>
                  </w14:solidFill>
                </w14:textFill>
              </w:rPr>
              <w:t>。</w:t>
            </w:r>
            <w:r>
              <w:rPr>
                <w:rFonts w:hint="eastAsia"/>
                <w:color w:val="000000" w:themeColor="text1"/>
                <w:sz w:val="24"/>
                <w:lang w:val="en-US" w:eastAsia="zh-CN"/>
                <w14:textFill>
                  <w14:solidFill>
                    <w14:schemeClr w14:val="tx1"/>
                  </w14:solidFill>
                </w14:textFill>
              </w:rPr>
              <w:t>见表1</w:t>
            </w:r>
            <w:r>
              <w:rPr>
                <w:rFonts w:hint="eastAsia"/>
                <w:color w:val="000000" w:themeColor="text1"/>
                <w:sz w:val="24"/>
                <w:lang w:val="sq-AL"/>
                <w14:textFill>
                  <w14:solidFill>
                    <w14:schemeClr w14:val="tx1"/>
                  </w14:solidFill>
                </w14:textFill>
              </w:rPr>
              <w:t>。</w:t>
            </w:r>
          </w:p>
          <w:p>
            <w:pPr>
              <w:pStyle w:val="14"/>
              <w:jc w:val="center"/>
              <w:rPr>
                <w:rFonts w:ascii="Times New Roman" w:hAnsi="Times New Roman"/>
                <w:b/>
                <w:bCs/>
                <w:color w:val="000000" w:themeColor="text1"/>
                <w:sz w:val="21"/>
                <w:szCs w:val="21"/>
                <w14:textFill>
                  <w14:solidFill>
                    <w14:schemeClr w14:val="tx1"/>
                  </w14:solidFill>
                </w14:textFill>
              </w:rPr>
            </w:pPr>
            <w:r>
              <w:rPr>
                <w:rFonts w:ascii="Times New Roman" w:hAnsi="Times New Roman"/>
                <w:b/>
                <w:bCs/>
                <w:color w:val="000000" w:themeColor="text1"/>
                <w:sz w:val="21"/>
                <w:szCs w:val="21"/>
                <w14:textFill>
                  <w14:solidFill>
                    <w14:schemeClr w14:val="tx1"/>
                  </w14:solidFill>
                </w14:textFill>
              </w:rPr>
              <w:t>表</w:t>
            </w:r>
            <w:r>
              <w:rPr>
                <w:rFonts w:hint="eastAsia" w:ascii="Times New Roman" w:hAnsi="Times New Roman"/>
                <w:b/>
                <w:bCs/>
                <w:color w:val="000000" w:themeColor="text1"/>
                <w:sz w:val="21"/>
                <w:szCs w:val="21"/>
                <w14:textFill>
                  <w14:solidFill>
                    <w14:schemeClr w14:val="tx1"/>
                  </w14:solidFill>
                </w14:textFill>
              </w:rPr>
              <w:t>1  本项目与《临汾市“三线一单”生态环境分区管控实施方案》的符合性分析</w:t>
            </w:r>
          </w:p>
          <w:tbl>
            <w:tblPr>
              <w:tblStyle w:val="2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92"/>
              <w:gridCol w:w="683"/>
              <w:gridCol w:w="3684"/>
              <w:gridCol w:w="1433"/>
              <w:gridCol w:w="5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2" w:type="dxa"/>
                  <w:vMerge w:val="restart"/>
                  <w:tcMar>
                    <w:left w:w="0" w:type="dxa"/>
                    <w:right w:w="0" w:type="dxa"/>
                  </w:tcMar>
                  <w:vAlign w:val="center"/>
                </w:tcPr>
                <w:p>
                  <w:pPr>
                    <w:pStyle w:val="14"/>
                    <w:jc w:val="center"/>
                    <w:rPr>
                      <w:rFonts w:ascii="Times New Roman" w:hAnsi="Times New Roman"/>
                      <w:bCs/>
                      <w:color w:val="000000" w:themeColor="text1"/>
                      <w:sz w:val="21"/>
                      <w:szCs w:val="21"/>
                      <w14:textFill>
                        <w14:solidFill>
                          <w14:schemeClr w14:val="tx1"/>
                        </w14:solidFill>
                      </w14:textFill>
                    </w:rPr>
                  </w:pPr>
                  <w:r>
                    <w:rPr>
                      <w:rFonts w:ascii="Times New Roman" w:hAnsi="Times New Roman"/>
                      <w:bCs/>
                      <w:color w:val="000000" w:themeColor="text1"/>
                      <w:sz w:val="21"/>
                      <w:szCs w:val="21"/>
                      <w14:textFill>
                        <w14:solidFill>
                          <w14:schemeClr w14:val="tx1"/>
                        </w14:solidFill>
                      </w14:textFill>
                    </w:rPr>
                    <w:t>序号</w:t>
                  </w:r>
                </w:p>
              </w:tc>
              <w:tc>
                <w:tcPr>
                  <w:tcW w:w="4367" w:type="dxa"/>
                  <w:gridSpan w:val="2"/>
                  <w:tcMar>
                    <w:left w:w="0" w:type="dxa"/>
                    <w:right w:w="0" w:type="dxa"/>
                  </w:tcMar>
                  <w:vAlign w:val="center"/>
                </w:tcPr>
                <w:p>
                  <w:pPr>
                    <w:pStyle w:val="14"/>
                    <w:jc w:val="center"/>
                    <w:rPr>
                      <w:rFonts w:ascii="Times New Roman" w:hAnsi="Times New Roman"/>
                      <w:bCs/>
                      <w:color w:val="000000" w:themeColor="text1"/>
                      <w:sz w:val="21"/>
                      <w:szCs w:val="21"/>
                      <w14:textFill>
                        <w14:solidFill>
                          <w14:schemeClr w14:val="tx1"/>
                        </w14:solidFill>
                      </w14:textFill>
                    </w:rPr>
                  </w:pPr>
                  <w:r>
                    <w:rPr>
                      <w:rFonts w:hint="eastAsia" w:ascii="Times New Roman" w:hAnsi="Times New Roman"/>
                      <w:bCs/>
                      <w:color w:val="000000" w:themeColor="text1"/>
                      <w:sz w:val="21"/>
                      <w:szCs w:val="21"/>
                      <w14:textFill>
                        <w14:solidFill>
                          <w14:schemeClr w14:val="tx1"/>
                        </w14:solidFill>
                      </w14:textFill>
                    </w:rPr>
                    <w:t>《临汾市“三线一单”生态环境分区管控实施方案》要求</w:t>
                  </w:r>
                </w:p>
              </w:tc>
              <w:tc>
                <w:tcPr>
                  <w:tcW w:w="1433" w:type="dxa"/>
                  <w:vMerge w:val="restart"/>
                  <w:tcMar>
                    <w:left w:w="0" w:type="dxa"/>
                    <w:right w:w="0" w:type="dxa"/>
                  </w:tcMar>
                  <w:vAlign w:val="center"/>
                </w:tcPr>
                <w:p>
                  <w:pPr>
                    <w:pStyle w:val="14"/>
                    <w:jc w:val="center"/>
                    <w:rPr>
                      <w:rFonts w:ascii="Times New Roman" w:hAnsi="Times New Roman"/>
                      <w:bCs/>
                      <w:color w:val="000000" w:themeColor="text1"/>
                      <w:sz w:val="21"/>
                      <w:szCs w:val="21"/>
                      <w14:textFill>
                        <w14:solidFill>
                          <w14:schemeClr w14:val="tx1"/>
                        </w14:solidFill>
                      </w14:textFill>
                    </w:rPr>
                  </w:pPr>
                  <w:r>
                    <w:rPr>
                      <w:rFonts w:hint="eastAsia" w:ascii="Times New Roman" w:hAnsi="Times New Roman"/>
                      <w:bCs/>
                      <w:color w:val="000000" w:themeColor="text1"/>
                      <w:sz w:val="21"/>
                      <w:szCs w:val="21"/>
                      <w14:textFill>
                        <w14:solidFill>
                          <w14:schemeClr w14:val="tx1"/>
                        </w14:solidFill>
                      </w14:textFill>
                    </w:rPr>
                    <w:t>本项目实际落实情况</w:t>
                  </w:r>
                </w:p>
              </w:tc>
              <w:tc>
                <w:tcPr>
                  <w:tcW w:w="593" w:type="dxa"/>
                  <w:vMerge w:val="restart"/>
                  <w:tcMar>
                    <w:left w:w="0" w:type="dxa"/>
                    <w:right w:w="0" w:type="dxa"/>
                  </w:tcMar>
                  <w:vAlign w:val="center"/>
                </w:tcPr>
                <w:p>
                  <w:pPr>
                    <w:pStyle w:val="14"/>
                    <w:jc w:val="center"/>
                    <w:rPr>
                      <w:rFonts w:ascii="Times New Roman" w:hAnsi="Times New Roman"/>
                      <w:bCs/>
                      <w:color w:val="000000" w:themeColor="text1"/>
                      <w:sz w:val="21"/>
                      <w:szCs w:val="21"/>
                      <w14:textFill>
                        <w14:solidFill>
                          <w14:schemeClr w14:val="tx1"/>
                        </w14:solidFill>
                      </w14:textFill>
                    </w:rPr>
                  </w:pPr>
                  <w:r>
                    <w:rPr>
                      <w:rFonts w:ascii="Times New Roman" w:hAnsi="Times New Roman"/>
                      <w:bCs/>
                      <w:color w:val="000000" w:themeColor="text1"/>
                      <w:sz w:val="21"/>
                      <w:szCs w:val="21"/>
                      <w14:textFill>
                        <w14:solidFill>
                          <w14:schemeClr w14:val="tx1"/>
                        </w14:solidFill>
                      </w14:textFill>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2" w:type="dxa"/>
                  <w:vMerge w:val="continue"/>
                  <w:tcMar>
                    <w:left w:w="0" w:type="dxa"/>
                    <w:right w:w="0" w:type="dxa"/>
                  </w:tcMar>
                  <w:vAlign w:val="center"/>
                </w:tcPr>
                <w:p>
                  <w:pPr>
                    <w:pStyle w:val="14"/>
                    <w:jc w:val="center"/>
                    <w:rPr>
                      <w:rFonts w:ascii="Times New Roman" w:hAnsi="Times New Roman"/>
                      <w:bCs/>
                      <w:color w:val="000000" w:themeColor="text1"/>
                      <w:sz w:val="21"/>
                      <w:szCs w:val="21"/>
                      <w14:textFill>
                        <w14:solidFill>
                          <w14:schemeClr w14:val="tx1"/>
                        </w14:solidFill>
                      </w14:textFill>
                    </w:rPr>
                  </w:pPr>
                </w:p>
              </w:tc>
              <w:tc>
                <w:tcPr>
                  <w:tcW w:w="683" w:type="dxa"/>
                  <w:tcMar>
                    <w:left w:w="0" w:type="dxa"/>
                    <w:right w:w="0" w:type="dxa"/>
                  </w:tcMar>
                  <w:vAlign w:val="center"/>
                </w:tcPr>
                <w:p>
                  <w:pPr>
                    <w:pStyle w:val="14"/>
                    <w:jc w:val="center"/>
                    <w:rPr>
                      <w:rFonts w:ascii="Times New Roman" w:hAnsi="Times New Roman"/>
                      <w:bCs/>
                      <w:color w:val="000000" w:themeColor="text1"/>
                      <w:sz w:val="21"/>
                      <w:szCs w:val="21"/>
                      <w14:textFill>
                        <w14:solidFill>
                          <w14:schemeClr w14:val="tx1"/>
                        </w14:solidFill>
                      </w14:textFill>
                    </w:rPr>
                  </w:pPr>
                  <w:r>
                    <w:rPr>
                      <w:rFonts w:hint="eastAsia" w:ascii="Times New Roman" w:hAnsi="Times New Roman"/>
                      <w:bCs/>
                      <w:color w:val="000000" w:themeColor="text1"/>
                      <w:sz w:val="21"/>
                      <w:szCs w:val="21"/>
                      <w14:textFill>
                        <w14:solidFill>
                          <w14:schemeClr w14:val="tx1"/>
                        </w14:solidFill>
                      </w14:textFill>
                    </w:rPr>
                    <w:t>管控类别</w:t>
                  </w:r>
                </w:p>
              </w:tc>
              <w:tc>
                <w:tcPr>
                  <w:tcW w:w="3684" w:type="dxa"/>
                  <w:tcMar>
                    <w:left w:w="0" w:type="dxa"/>
                    <w:right w:w="0" w:type="dxa"/>
                  </w:tcMar>
                  <w:vAlign w:val="center"/>
                </w:tcPr>
                <w:p>
                  <w:pPr>
                    <w:pStyle w:val="14"/>
                    <w:jc w:val="center"/>
                    <w:rPr>
                      <w:rFonts w:ascii="Times New Roman" w:hAnsi="Times New Roman"/>
                      <w:bCs/>
                      <w:color w:val="000000" w:themeColor="text1"/>
                      <w:sz w:val="21"/>
                      <w:szCs w:val="21"/>
                      <w14:textFill>
                        <w14:solidFill>
                          <w14:schemeClr w14:val="tx1"/>
                        </w14:solidFill>
                      </w14:textFill>
                    </w:rPr>
                  </w:pPr>
                  <w:r>
                    <w:rPr>
                      <w:rFonts w:hint="eastAsia" w:ascii="Times New Roman" w:hAnsi="Times New Roman"/>
                      <w:bCs/>
                      <w:color w:val="000000" w:themeColor="text1"/>
                      <w:sz w:val="21"/>
                      <w:szCs w:val="21"/>
                      <w14:textFill>
                        <w14:solidFill>
                          <w14:schemeClr w14:val="tx1"/>
                        </w14:solidFill>
                      </w14:textFill>
                    </w:rPr>
                    <w:t>具体要求</w:t>
                  </w:r>
                </w:p>
              </w:tc>
              <w:tc>
                <w:tcPr>
                  <w:tcW w:w="1433" w:type="dxa"/>
                  <w:vMerge w:val="continue"/>
                  <w:tcMar>
                    <w:left w:w="0" w:type="dxa"/>
                    <w:right w:w="0" w:type="dxa"/>
                  </w:tcMar>
                  <w:vAlign w:val="center"/>
                </w:tcPr>
                <w:p>
                  <w:pPr>
                    <w:pStyle w:val="14"/>
                    <w:jc w:val="center"/>
                    <w:rPr>
                      <w:rFonts w:ascii="Times New Roman" w:hAnsi="Times New Roman"/>
                      <w:bCs/>
                      <w:color w:val="000000" w:themeColor="text1"/>
                      <w:sz w:val="21"/>
                      <w:szCs w:val="21"/>
                      <w14:textFill>
                        <w14:solidFill>
                          <w14:schemeClr w14:val="tx1"/>
                        </w14:solidFill>
                      </w14:textFill>
                    </w:rPr>
                  </w:pPr>
                </w:p>
              </w:tc>
              <w:tc>
                <w:tcPr>
                  <w:tcW w:w="593" w:type="dxa"/>
                  <w:vMerge w:val="continue"/>
                  <w:tcMar>
                    <w:left w:w="0" w:type="dxa"/>
                    <w:right w:w="0" w:type="dxa"/>
                  </w:tcMar>
                  <w:vAlign w:val="center"/>
                </w:tcPr>
                <w:p>
                  <w:pPr>
                    <w:pStyle w:val="14"/>
                    <w:jc w:val="center"/>
                    <w:rPr>
                      <w:rFonts w:ascii="Times New Roman" w:hAnsi="Times New Roman"/>
                      <w:bCs/>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2" w:type="dxa"/>
                  <w:tcMar>
                    <w:left w:w="0" w:type="dxa"/>
                    <w:right w:w="0" w:type="dxa"/>
                  </w:tcMar>
                  <w:vAlign w:val="center"/>
                </w:tcPr>
                <w:p>
                  <w:pPr>
                    <w:pStyle w:val="14"/>
                    <w:jc w:val="center"/>
                    <w:rPr>
                      <w:rFonts w:ascii="Times New Roman" w:hAnsi="Times New Roman"/>
                      <w:bCs/>
                      <w:color w:val="000000" w:themeColor="text1"/>
                      <w:sz w:val="21"/>
                      <w:szCs w:val="21"/>
                      <w14:textFill>
                        <w14:solidFill>
                          <w14:schemeClr w14:val="tx1"/>
                        </w14:solidFill>
                      </w14:textFill>
                    </w:rPr>
                  </w:pPr>
                  <w:r>
                    <w:rPr>
                      <w:rFonts w:hint="eastAsia" w:ascii="Times New Roman" w:hAnsi="Times New Roman"/>
                      <w:bCs/>
                      <w:color w:val="000000" w:themeColor="text1"/>
                      <w:sz w:val="21"/>
                      <w:szCs w:val="21"/>
                      <w14:textFill>
                        <w14:solidFill>
                          <w14:schemeClr w14:val="tx1"/>
                        </w14:solidFill>
                      </w14:textFill>
                    </w:rPr>
                    <w:t>1</w:t>
                  </w:r>
                </w:p>
              </w:tc>
              <w:tc>
                <w:tcPr>
                  <w:tcW w:w="683" w:type="dxa"/>
                  <w:tcMar>
                    <w:left w:w="0" w:type="dxa"/>
                    <w:right w:w="0" w:type="dxa"/>
                  </w:tcMar>
                  <w:vAlign w:val="center"/>
                </w:tcPr>
                <w:p>
                  <w:pPr>
                    <w:pStyle w:val="14"/>
                    <w:jc w:val="center"/>
                    <w:rPr>
                      <w:rFonts w:ascii="Times New Roman" w:hAnsi="Times New Roman"/>
                      <w:bCs/>
                      <w:color w:val="000000" w:themeColor="text1"/>
                      <w:sz w:val="21"/>
                      <w:szCs w:val="21"/>
                      <w14:textFill>
                        <w14:solidFill>
                          <w14:schemeClr w14:val="tx1"/>
                        </w14:solidFill>
                      </w14:textFill>
                    </w:rPr>
                  </w:pPr>
                  <w:r>
                    <w:rPr>
                      <w:rFonts w:hint="eastAsia" w:ascii="Times New Roman" w:hAnsi="Times New Roman"/>
                      <w:bCs/>
                      <w:color w:val="000000" w:themeColor="text1"/>
                      <w:sz w:val="21"/>
                      <w:szCs w:val="21"/>
                      <w14:textFill>
                        <w14:solidFill>
                          <w14:schemeClr w14:val="tx1"/>
                        </w14:solidFill>
                      </w14:textFill>
                    </w:rPr>
                    <w:t>重点管控单元生态</w:t>
                  </w:r>
                </w:p>
                <w:p>
                  <w:pPr>
                    <w:pStyle w:val="14"/>
                    <w:jc w:val="center"/>
                    <w:rPr>
                      <w:rFonts w:ascii="Times New Roman" w:hAnsi="Times New Roman"/>
                      <w:bCs/>
                      <w:color w:val="000000" w:themeColor="text1"/>
                      <w:sz w:val="21"/>
                      <w:szCs w:val="21"/>
                      <w14:textFill>
                        <w14:solidFill>
                          <w14:schemeClr w14:val="tx1"/>
                        </w14:solidFill>
                      </w14:textFill>
                    </w:rPr>
                  </w:pPr>
                  <w:r>
                    <w:rPr>
                      <w:rFonts w:hint="eastAsia" w:ascii="Times New Roman" w:hAnsi="Times New Roman"/>
                      <w:bCs/>
                      <w:color w:val="000000" w:themeColor="text1"/>
                      <w:sz w:val="21"/>
                      <w:szCs w:val="21"/>
                      <w14:textFill>
                        <w14:solidFill>
                          <w14:schemeClr w14:val="tx1"/>
                        </w14:solidFill>
                      </w14:textFill>
                    </w:rPr>
                    <w:t>环境准入清单</w:t>
                  </w:r>
                </w:p>
              </w:tc>
              <w:tc>
                <w:tcPr>
                  <w:tcW w:w="3684" w:type="dxa"/>
                  <w:tcMar>
                    <w:left w:w="0" w:type="dxa"/>
                    <w:right w:w="0" w:type="dxa"/>
                  </w:tcMar>
                  <w:vAlign w:val="center"/>
                </w:tcPr>
                <w:p>
                  <w:pPr>
                    <w:pStyle w:val="14"/>
                    <w:rPr>
                      <w:rFonts w:ascii="Times New Roman" w:hAnsi="Times New Roman"/>
                      <w:bCs/>
                      <w:color w:val="000000" w:themeColor="text1"/>
                      <w:sz w:val="21"/>
                      <w:szCs w:val="21"/>
                      <w14:textFill>
                        <w14:solidFill>
                          <w14:schemeClr w14:val="tx1"/>
                        </w14:solidFill>
                      </w14:textFill>
                    </w:rPr>
                  </w:pPr>
                  <w:r>
                    <w:rPr>
                      <w:rFonts w:hint="eastAsia" w:ascii="Times New Roman" w:hAnsi="Times New Roman"/>
                      <w:bCs/>
                      <w:color w:val="000000" w:themeColor="text1"/>
                      <w:sz w:val="21"/>
                      <w:szCs w:val="21"/>
                      <w14:textFill>
                        <w14:solidFill>
                          <w14:schemeClr w14:val="tx1"/>
                        </w14:solidFill>
                      </w14:textFill>
                    </w:rPr>
                    <w:t>进一步优化空间布局，加强污染物排放控制和环境风险防控，不断提升资源能源利用效率，解决生态环境质量不达标、生态环境风险高等问题，实现减污降碳协同效应。</w:t>
                  </w:r>
                </w:p>
              </w:tc>
              <w:tc>
                <w:tcPr>
                  <w:tcW w:w="1433" w:type="dxa"/>
                  <w:tcMar>
                    <w:left w:w="0" w:type="dxa"/>
                    <w:right w:w="0" w:type="dxa"/>
                  </w:tcMar>
                  <w:vAlign w:val="center"/>
                </w:tcPr>
                <w:p>
                  <w:pPr>
                    <w:pStyle w:val="14"/>
                    <w:jc w:val="center"/>
                    <w:rPr>
                      <w:rFonts w:ascii="Times New Roman" w:hAnsi="Times New Roman"/>
                      <w:bCs/>
                      <w:color w:val="000000" w:themeColor="text1"/>
                      <w:sz w:val="21"/>
                      <w:szCs w:val="21"/>
                      <w14:textFill>
                        <w14:solidFill>
                          <w14:schemeClr w14:val="tx1"/>
                        </w14:solidFill>
                      </w14:textFill>
                    </w:rPr>
                  </w:pPr>
                  <w:r>
                    <w:rPr>
                      <w:rFonts w:hint="eastAsia" w:ascii="Times New Roman" w:hAnsi="Times New Roman"/>
                      <w:bCs/>
                      <w:color w:val="000000" w:themeColor="text1"/>
                      <w:sz w:val="21"/>
                      <w:szCs w:val="21"/>
                      <w14:textFill>
                        <w14:solidFill>
                          <w14:schemeClr w14:val="tx1"/>
                        </w14:solidFill>
                      </w14:textFill>
                    </w:rPr>
                    <w:t>本项目符合国家相关产业准入规定，本项目产生</w:t>
                  </w:r>
                  <w:r>
                    <w:rPr>
                      <w:rFonts w:hint="eastAsia" w:ascii="Times New Roman" w:hAnsi="Times New Roman"/>
                      <w:bCs/>
                      <w:color w:val="000000" w:themeColor="text1"/>
                      <w:sz w:val="21"/>
                      <w:szCs w:val="21"/>
                      <w:lang w:val="en-US" w:eastAsia="zh-CN"/>
                      <w14:textFill>
                        <w14:solidFill>
                          <w14:schemeClr w14:val="tx1"/>
                        </w14:solidFill>
                      </w14:textFill>
                    </w:rPr>
                    <w:t>的</w:t>
                  </w:r>
                  <w:r>
                    <w:rPr>
                      <w:rFonts w:hint="eastAsia" w:ascii="Times New Roman" w:hAnsi="Times New Roman"/>
                      <w:bCs/>
                      <w:color w:val="000000" w:themeColor="text1"/>
                      <w:sz w:val="21"/>
                      <w:szCs w:val="21"/>
                      <w14:textFill>
                        <w14:solidFill>
                          <w14:schemeClr w14:val="tx1"/>
                        </w14:solidFill>
                      </w14:textFill>
                    </w:rPr>
                    <w:t>有机废气经活性炭吸附</w:t>
                  </w:r>
                  <w:r>
                    <w:rPr>
                      <w:rFonts w:hint="eastAsia" w:ascii="Times New Roman" w:hAnsi="Times New Roman"/>
                      <w:bCs/>
                      <w:color w:val="000000" w:themeColor="text1"/>
                      <w:sz w:val="21"/>
                      <w:szCs w:val="21"/>
                      <w:lang w:val="en-US" w:eastAsia="zh-CN"/>
                      <w14:textFill>
                        <w14:solidFill>
                          <w14:schemeClr w14:val="tx1"/>
                        </w14:solidFill>
                      </w14:textFill>
                    </w:rPr>
                    <w:t>+催化燃烧</w:t>
                  </w:r>
                  <w:r>
                    <w:rPr>
                      <w:rFonts w:hint="eastAsia" w:ascii="Times New Roman" w:hAnsi="Times New Roman"/>
                      <w:bCs/>
                      <w:color w:val="000000" w:themeColor="text1"/>
                      <w:sz w:val="21"/>
                      <w:szCs w:val="21"/>
                      <w14:textFill>
                        <w14:solidFill>
                          <w14:schemeClr w14:val="tx1"/>
                        </w14:solidFill>
                      </w14:textFill>
                    </w:rPr>
                    <w:t>装置处理，可达标排放</w:t>
                  </w:r>
                </w:p>
              </w:tc>
              <w:tc>
                <w:tcPr>
                  <w:tcW w:w="593" w:type="dxa"/>
                  <w:tcMar>
                    <w:left w:w="0" w:type="dxa"/>
                    <w:right w:w="0" w:type="dxa"/>
                  </w:tcMar>
                  <w:vAlign w:val="center"/>
                </w:tcPr>
                <w:p>
                  <w:pPr>
                    <w:pStyle w:val="14"/>
                    <w:jc w:val="center"/>
                    <w:rPr>
                      <w:rFonts w:hint="default" w:ascii="Times New Roman" w:hAnsi="Times New Roman" w:eastAsia="宋体"/>
                      <w:bCs/>
                      <w:color w:val="000000" w:themeColor="text1"/>
                      <w:sz w:val="21"/>
                      <w:szCs w:val="21"/>
                      <w:lang w:val="en-US" w:eastAsia="zh-CN"/>
                      <w14:textFill>
                        <w14:solidFill>
                          <w14:schemeClr w14:val="tx1"/>
                        </w14:solidFill>
                      </w14:textFill>
                    </w:rPr>
                  </w:pPr>
                  <w:r>
                    <w:rPr>
                      <w:rFonts w:hint="eastAsia" w:ascii="Times New Roman" w:hAnsi="Times New Roman"/>
                      <w:bCs/>
                      <w:color w:val="000000" w:themeColor="text1"/>
                      <w:sz w:val="21"/>
                      <w:szCs w:val="21"/>
                      <w:lang w:val="en-US" w:eastAsia="zh-CN"/>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2" w:type="dxa"/>
                  <w:tcMar>
                    <w:left w:w="0" w:type="dxa"/>
                    <w:right w:w="0" w:type="dxa"/>
                  </w:tcMar>
                  <w:vAlign w:val="center"/>
                </w:tcPr>
                <w:p>
                  <w:pPr>
                    <w:pStyle w:val="14"/>
                    <w:jc w:val="center"/>
                    <w:rPr>
                      <w:rFonts w:ascii="Times New Roman" w:hAnsi="Times New Roman"/>
                      <w:bCs/>
                      <w:color w:val="000000" w:themeColor="text1"/>
                      <w:sz w:val="21"/>
                      <w:szCs w:val="21"/>
                      <w14:textFill>
                        <w14:solidFill>
                          <w14:schemeClr w14:val="tx1"/>
                        </w14:solidFill>
                      </w14:textFill>
                    </w:rPr>
                  </w:pPr>
                  <w:r>
                    <w:rPr>
                      <w:rFonts w:hint="eastAsia" w:ascii="Times New Roman" w:hAnsi="Times New Roman"/>
                      <w:bCs/>
                      <w:color w:val="000000" w:themeColor="text1"/>
                      <w:sz w:val="21"/>
                      <w:szCs w:val="21"/>
                      <w14:textFill>
                        <w14:solidFill>
                          <w14:schemeClr w14:val="tx1"/>
                        </w14:solidFill>
                      </w14:textFill>
                    </w:rPr>
                    <w:t>2</w:t>
                  </w:r>
                </w:p>
              </w:tc>
              <w:tc>
                <w:tcPr>
                  <w:tcW w:w="683" w:type="dxa"/>
                  <w:tcMar>
                    <w:left w:w="0" w:type="dxa"/>
                    <w:right w:w="0" w:type="dxa"/>
                  </w:tcMar>
                  <w:vAlign w:val="center"/>
                </w:tcPr>
                <w:p>
                  <w:pPr>
                    <w:pStyle w:val="14"/>
                    <w:jc w:val="center"/>
                    <w:rPr>
                      <w:rFonts w:ascii="Times New Roman" w:hAnsi="Times New Roman"/>
                      <w:bCs/>
                      <w:color w:val="000000" w:themeColor="text1"/>
                      <w:sz w:val="21"/>
                      <w:szCs w:val="21"/>
                      <w14:textFill>
                        <w14:solidFill>
                          <w14:schemeClr w14:val="tx1"/>
                        </w14:solidFill>
                      </w14:textFill>
                    </w:rPr>
                  </w:pPr>
                  <w:r>
                    <w:rPr>
                      <w:rFonts w:hint="eastAsia" w:ascii="Times New Roman" w:hAnsi="Times New Roman"/>
                      <w:bCs/>
                      <w:color w:val="000000" w:themeColor="text1"/>
                      <w:sz w:val="21"/>
                      <w:szCs w:val="21"/>
                      <w14:textFill>
                        <w14:solidFill>
                          <w14:schemeClr w14:val="tx1"/>
                        </w14:solidFill>
                      </w14:textFill>
                    </w:rPr>
                    <w:t>空间布局约束</w:t>
                  </w:r>
                </w:p>
              </w:tc>
              <w:tc>
                <w:tcPr>
                  <w:tcW w:w="3684" w:type="dxa"/>
                  <w:tcMar>
                    <w:left w:w="0" w:type="dxa"/>
                    <w:right w:w="0" w:type="dxa"/>
                  </w:tcMar>
                  <w:vAlign w:val="center"/>
                </w:tcPr>
                <w:p>
                  <w:pPr>
                    <w:pStyle w:val="14"/>
                    <w:rPr>
                      <w:rFonts w:ascii="Times New Roman" w:hAnsi="Times New Roman"/>
                      <w:bCs/>
                      <w:color w:val="000000" w:themeColor="text1"/>
                      <w:sz w:val="21"/>
                      <w:szCs w:val="21"/>
                      <w14:textFill>
                        <w14:solidFill>
                          <w14:schemeClr w14:val="tx1"/>
                        </w14:solidFill>
                      </w14:textFill>
                    </w:rPr>
                  </w:pPr>
                  <w:r>
                    <w:rPr>
                      <w:rFonts w:hint="eastAsia" w:ascii="Times New Roman" w:hAnsi="Times New Roman"/>
                      <w:bCs/>
                      <w:color w:val="000000" w:themeColor="text1"/>
                      <w:sz w:val="21"/>
                      <w:szCs w:val="21"/>
                      <w14:textFill>
                        <w14:solidFill>
                          <w14:schemeClr w14:val="tx1"/>
                        </w14:solidFill>
                      </w14:textFill>
                    </w:rPr>
                    <w:t>1、遏制“两高”项目盲目扩张。</w:t>
                  </w:r>
                </w:p>
                <w:p>
                  <w:pPr>
                    <w:pStyle w:val="14"/>
                    <w:rPr>
                      <w:rFonts w:ascii="Times New Roman" w:hAnsi="Times New Roman"/>
                      <w:bCs/>
                      <w:color w:val="000000" w:themeColor="text1"/>
                      <w:sz w:val="21"/>
                      <w:szCs w:val="21"/>
                      <w14:textFill>
                        <w14:solidFill>
                          <w14:schemeClr w14:val="tx1"/>
                        </w14:solidFill>
                      </w14:textFill>
                    </w:rPr>
                  </w:pPr>
                  <w:r>
                    <w:rPr>
                      <w:rFonts w:hint="eastAsia" w:ascii="Times New Roman" w:hAnsi="Times New Roman"/>
                      <w:bCs/>
                      <w:color w:val="000000" w:themeColor="text1"/>
                      <w:sz w:val="21"/>
                      <w:szCs w:val="21"/>
                      <w14:textFill>
                        <w14:solidFill>
                          <w14:schemeClr w14:val="tx1"/>
                        </w14:solidFill>
                      </w14:textFill>
                    </w:rPr>
                    <w:t>2、新建“两高”项目应按照《关于加强重点行业建设项目区域削减措施监督管理的通知》要求，依据区域环境质量改善目标，制定配套区域污染物削减方案，采取有效的污染物区域削</w:t>
                  </w:r>
                </w:p>
                <w:p>
                  <w:pPr>
                    <w:pStyle w:val="14"/>
                    <w:rPr>
                      <w:rFonts w:ascii="Times New Roman" w:hAnsi="Times New Roman"/>
                      <w:bCs/>
                      <w:color w:val="000000" w:themeColor="text1"/>
                      <w:sz w:val="21"/>
                      <w:szCs w:val="21"/>
                      <w14:textFill>
                        <w14:solidFill>
                          <w14:schemeClr w14:val="tx1"/>
                        </w14:solidFill>
                      </w14:textFill>
                    </w:rPr>
                  </w:pPr>
                  <w:r>
                    <w:rPr>
                      <w:rFonts w:hint="eastAsia" w:ascii="Times New Roman" w:hAnsi="Times New Roman"/>
                      <w:bCs/>
                      <w:color w:val="000000" w:themeColor="text1"/>
                      <w:sz w:val="21"/>
                      <w:szCs w:val="21"/>
                      <w14:textFill>
                        <w14:solidFill>
                          <w14:schemeClr w14:val="tx1"/>
                        </w14:solidFill>
                      </w14:textFill>
                    </w:rPr>
                    <w:t>减措施，腾出足够的环境容量。</w:t>
                  </w:r>
                </w:p>
                <w:p>
                  <w:pPr>
                    <w:pStyle w:val="14"/>
                    <w:rPr>
                      <w:rFonts w:ascii="Times New Roman" w:hAnsi="Times New Roman"/>
                      <w:bCs/>
                      <w:color w:val="000000" w:themeColor="text1"/>
                      <w:sz w:val="21"/>
                      <w:szCs w:val="21"/>
                      <w14:textFill>
                        <w14:solidFill>
                          <w14:schemeClr w14:val="tx1"/>
                        </w14:solidFill>
                      </w14:textFill>
                    </w:rPr>
                  </w:pPr>
                  <w:r>
                    <w:rPr>
                      <w:rFonts w:hint="eastAsia" w:ascii="Times New Roman" w:hAnsi="Times New Roman"/>
                      <w:bCs/>
                      <w:color w:val="000000" w:themeColor="text1"/>
                      <w:sz w:val="21"/>
                      <w:szCs w:val="21"/>
                      <w14:textFill>
                        <w14:solidFill>
                          <w14:schemeClr w14:val="tx1"/>
                        </w14:solidFill>
                      </w14:textFill>
                    </w:rPr>
                    <w:t>3、新建、扩建“两高”项目应采用先进适用的工艺技术和装备，在单位产品物耗、电耗、水耗等</w:t>
                  </w:r>
                  <w:r>
                    <w:rPr>
                      <w:rFonts w:hint="eastAsia" w:ascii="Times New Roman" w:hAnsi="Times New Roman"/>
                      <w:bCs/>
                      <w:color w:val="000000" w:themeColor="text1"/>
                      <w:sz w:val="21"/>
                      <w:szCs w:val="21"/>
                      <w:lang w:eastAsia="zh-CN"/>
                      <w14:textFill>
                        <w14:solidFill>
                          <w14:schemeClr w14:val="tx1"/>
                        </w14:solidFill>
                      </w14:textFill>
                    </w:rPr>
                    <w:t>方面</w:t>
                  </w:r>
                  <w:r>
                    <w:rPr>
                      <w:rFonts w:hint="eastAsia" w:ascii="Times New Roman" w:hAnsi="Times New Roman"/>
                      <w:bCs/>
                      <w:color w:val="000000" w:themeColor="text1"/>
                      <w:sz w:val="21"/>
                      <w:szCs w:val="21"/>
                      <w14:textFill>
                        <w14:solidFill>
                          <w14:schemeClr w14:val="tx1"/>
                        </w14:solidFill>
                      </w14:textFill>
                    </w:rPr>
                    <w:t>达到清洁生产先进水平，依法制定并严格落实防治土壤与地下水污染的措施。</w:t>
                  </w:r>
                </w:p>
                <w:p>
                  <w:pPr>
                    <w:pStyle w:val="14"/>
                    <w:rPr>
                      <w:rFonts w:ascii="Times New Roman" w:hAnsi="Times New Roman"/>
                      <w:bCs/>
                      <w:color w:val="000000" w:themeColor="text1"/>
                      <w:sz w:val="21"/>
                      <w:szCs w:val="21"/>
                      <w14:textFill>
                        <w14:solidFill>
                          <w14:schemeClr w14:val="tx1"/>
                        </w14:solidFill>
                      </w14:textFill>
                    </w:rPr>
                  </w:pPr>
                  <w:r>
                    <w:rPr>
                      <w:rFonts w:hint="eastAsia" w:ascii="Times New Roman" w:hAnsi="Times New Roman"/>
                      <w:bCs/>
                      <w:color w:val="000000" w:themeColor="text1"/>
                      <w:sz w:val="21"/>
                      <w:szCs w:val="21"/>
                      <w14:textFill>
                        <w14:solidFill>
                          <w14:schemeClr w14:val="tx1"/>
                        </w14:solidFill>
                      </w14:textFill>
                    </w:rPr>
                    <w:t>4、优化焦化钢铁企业布局。</w:t>
                  </w:r>
                </w:p>
                <w:p>
                  <w:pPr>
                    <w:pStyle w:val="14"/>
                    <w:rPr>
                      <w:rFonts w:ascii="Times New Roman" w:hAnsi="Times New Roman"/>
                      <w:bCs/>
                      <w:color w:val="000000" w:themeColor="text1"/>
                      <w:sz w:val="21"/>
                      <w:szCs w:val="21"/>
                      <w14:textFill>
                        <w14:solidFill>
                          <w14:schemeClr w14:val="tx1"/>
                        </w14:solidFill>
                      </w14:textFill>
                    </w:rPr>
                  </w:pPr>
                  <w:r>
                    <w:rPr>
                      <w:rFonts w:hint="eastAsia" w:ascii="Times New Roman" w:hAnsi="Times New Roman"/>
                      <w:bCs/>
                      <w:color w:val="000000" w:themeColor="text1"/>
                      <w:sz w:val="21"/>
                      <w:szCs w:val="21"/>
                      <w14:textFill>
                        <w14:solidFill>
                          <w14:schemeClr w14:val="tx1"/>
                        </w14:solidFill>
                      </w14:textFill>
                    </w:rPr>
                    <w:t>5、市区城市规划区155平方公里区域范围内禁止建设洗选煤企业；高铁、高速沿线两侧1公里范围内不得新建洗选煤企业。</w:t>
                  </w:r>
                </w:p>
                <w:p>
                  <w:pPr>
                    <w:pStyle w:val="14"/>
                    <w:rPr>
                      <w:rFonts w:ascii="Times New Roman" w:hAnsi="Times New Roman"/>
                      <w:bCs/>
                      <w:color w:val="000000" w:themeColor="text1"/>
                      <w:sz w:val="21"/>
                      <w:szCs w:val="21"/>
                      <w14:textFill>
                        <w14:solidFill>
                          <w14:schemeClr w14:val="tx1"/>
                        </w14:solidFill>
                      </w14:textFill>
                    </w:rPr>
                  </w:pPr>
                  <w:r>
                    <w:rPr>
                      <w:rFonts w:hint="eastAsia" w:ascii="Times New Roman" w:hAnsi="Times New Roman"/>
                      <w:bCs/>
                      <w:color w:val="000000" w:themeColor="text1"/>
                      <w:sz w:val="21"/>
                      <w:szCs w:val="21"/>
                      <w14:textFill>
                        <w14:solidFill>
                          <w14:schemeClr w14:val="tx1"/>
                        </w14:solidFill>
                      </w14:textFill>
                    </w:rPr>
                    <w:t>6、对洗选煤企业项目建设审批手续不全的，违规占用基本农田，在自然保护区，风景名胜区、集中式饮用水水源保护区、泉域重点保护区、湿地公园、森林公园、山西省永久性生态公</w:t>
                  </w:r>
                </w:p>
                <w:p>
                  <w:pPr>
                    <w:pStyle w:val="14"/>
                    <w:rPr>
                      <w:rFonts w:ascii="Times New Roman" w:hAnsi="Times New Roman"/>
                      <w:bCs/>
                      <w:color w:val="000000" w:themeColor="text1"/>
                      <w:sz w:val="21"/>
                      <w:szCs w:val="21"/>
                      <w14:textFill>
                        <w14:solidFill>
                          <w14:schemeClr w14:val="tx1"/>
                        </w14:solidFill>
                      </w14:textFill>
                    </w:rPr>
                  </w:pPr>
                  <w:r>
                    <w:rPr>
                      <w:rFonts w:hint="eastAsia" w:ascii="Times New Roman" w:hAnsi="Times New Roman"/>
                      <w:bCs/>
                      <w:color w:val="000000" w:themeColor="text1"/>
                      <w:sz w:val="21"/>
                      <w:szCs w:val="21"/>
                      <w14:textFill>
                        <w14:solidFill>
                          <w14:schemeClr w14:val="tx1"/>
                        </w14:solidFill>
                      </w14:textFill>
                    </w:rPr>
                    <w:t>益林等依法划定需特别保护的环境敏感区内的项目予以取缔关闭。</w:t>
                  </w:r>
                </w:p>
              </w:tc>
              <w:tc>
                <w:tcPr>
                  <w:tcW w:w="1433" w:type="dxa"/>
                  <w:tcMar>
                    <w:left w:w="0" w:type="dxa"/>
                    <w:right w:w="0" w:type="dxa"/>
                  </w:tcMar>
                  <w:vAlign w:val="center"/>
                </w:tcPr>
                <w:p>
                  <w:pPr>
                    <w:pStyle w:val="14"/>
                    <w:jc w:val="center"/>
                    <w:rPr>
                      <w:rFonts w:ascii="Times New Roman" w:hAnsi="Times New Roman"/>
                      <w:bCs/>
                      <w:color w:val="000000" w:themeColor="text1"/>
                      <w:sz w:val="21"/>
                      <w:szCs w:val="21"/>
                      <w14:textFill>
                        <w14:solidFill>
                          <w14:schemeClr w14:val="tx1"/>
                        </w14:solidFill>
                      </w14:textFill>
                    </w:rPr>
                  </w:pPr>
                  <w:r>
                    <w:rPr>
                      <w:rFonts w:hint="eastAsia" w:ascii="Times New Roman" w:hAnsi="Times New Roman"/>
                      <w:bCs/>
                      <w:color w:val="000000" w:themeColor="text1"/>
                      <w:sz w:val="21"/>
                      <w:szCs w:val="21"/>
                      <w14:textFill>
                        <w14:solidFill>
                          <w14:schemeClr w14:val="tx1"/>
                        </w14:solidFill>
                      </w14:textFill>
                    </w:rPr>
                    <w:t>本项目属于塑料制品业，不属于“两高”项目，本项目不在市区城市规划区范围内，本项目不占用基本农田，不在自然保护区，风景名胜区、集中式饮用水水源保护区、泉域重点保护区、湿地公园、森林公园、山西省永久性生态公益林范围内</w:t>
                  </w:r>
                </w:p>
              </w:tc>
              <w:tc>
                <w:tcPr>
                  <w:tcW w:w="593" w:type="dxa"/>
                  <w:tcMar>
                    <w:left w:w="0" w:type="dxa"/>
                    <w:right w:w="0" w:type="dxa"/>
                  </w:tcMar>
                  <w:vAlign w:val="center"/>
                </w:tcPr>
                <w:p>
                  <w:pPr>
                    <w:pStyle w:val="14"/>
                    <w:jc w:val="center"/>
                    <w:rPr>
                      <w:rFonts w:ascii="Times New Roman" w:hAnsi="Times New Roman"/>
                      <w:bCs/>
                      <w:color w:val="000000" w:themeColor="text1"/>
                      <w:sz w:val="21"/>
                      <w:szCs w:val="21"/>
                      <w14:textFill>
                        <w14:solidFill>
                          <w14:schemeClr w14:val="tx1"/>
                        </w14:solidFill>
                      </w14:textFill>
                    </w:rPr>
                  </w:pPr>
                  <w:r>
                    <w:rPr>
                      <w:rFonts w:ascii="Times New Roman" w:hAnsi="Times New Roman"/>
                      <w:bCs/>
                      <w:color w:val="000000" w:themeColor="text1"/>
                      <w:sz w:val="21"/>
                      <w:szCs w:val="21"/>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2" w:type="dxa"/>
                  <w:tcMar>
                    <w:left w:w="0" w:type="dxa"/>
                    <w:right w:w="0" w:type="dxa"/>
                  </w:tcMar>
                  <w:vAlign w:val="center"/>
                </w:tcPr>
                <w:p>
                  <w:pPr>
                    <w:pStyle w:val="14"/>
                    <w:jc w:val="center"/>
                    <w:rPr>
                      <w:rFonts w:ascii="Times New Roman" w:hAnsi="Times New Roman"/>
                      <w:bCs/>
                      <w:color w:val="000000" w:themeColor="text1"/>
                      <w:sz w:val="21"/>
                      <w:szCs w:val="21"/>
                      <w14:textFill>
                        <w14:solidFill>
                          <w14:schemeClr w14:val="tx1"/>
                        </w14:solidFill>
                      </w14:textFill>
                    </w:rPr>
                  </w:pPr>
                  <w:r>
                    <w:rPr>
                      <w:rFonts w:hint="eastAsia" w:ascii="Times New Roman" w:hAnsi="Times New Roman"/>
                      <w:bCs/>
                      <w:color w:val="000000" w:themeColor="text1"/>
                      <w:sz w:val="21"/>
                      <w:szCs w:val="21"/>
                      <w14:textFill>
                        <w14:solidFill>
                          <w14:schemeClr w14:val="tx1"/>
                        </w14:solidFill>
                      </w14:textFill>
                    </w:rPr>
                    <w:t>3</w:t>
                  </w:r>
                </w:p>
              </w:tc>
              <w:tc>
                <w:tcPr>
                  <w:tcW w:w="683" w:type="dxa"/>
                  <w:tcMar>
                    <w:left w:w="0" w:type="dxa"/>
                    <w:right w:w="0" w:type="dxa"/>
                  </w:tcMar>
                  <w:vAlign w:val="center"/>
                </w:tcPr>
                <w:p>
                  <w:pPr>
                    <w:pStyle w:val="14"/>
                    <w:jc w:val="center"/>
                    <w:rPr>
                      <w:rFonts w:ascii="Times New Roman" w:hAnsi="Times New Roman"/>
                      <w:bCs/>
                      <w:color w:val="000000" w:themeColor="text1"/>
                      <w:sz w:val="21"/>
                      <w:szCs w:val="21"/>
                      <w14:textFill>
                        <w14:solidFill>
                          <w14:schemeClr w14:val="tx1"/>
                        </w14:solidFill>
                      </w14:textFill>
                    </w:rPr>
                  </w:pPr>
                  <w:r>
                    <w:rPr>
                      <w:rFonts w:hint="eastAsia" w:ascii="Times New Roman" w:hAnsi="Times New Roman"/>
                      <w:bCs/>
                      <w:color w:val="000000" w:themeColor="text1"/>
                      <w:sz w:val="21"/>
                      <w:szCs w:val="21"/>
                      <w14:textFill>
                        <w14:solidFill>
                          <w14:schemeClr w14:val="tx1"/>
                        </w14:solidFill>
                      </w14:textFill>
                    </w:rPr>
                    <w:t>污染物排放管控</w:t>
                  </w:r>
                </w:p>
              </w:tc>
              <w:tc>
                <w:tcPr>
                  <w:tcW w:w="3684" w:type="dxa"/>
                  <w:tcMar>
                    <w:left w:w="0" w:type="dxa"/>
                    <w:right w:w="0" w:type="dxa"/>
                  </w:tcMar>
                  <w:vAlign w:val="center"/>
                </w:tcPr>
                <w:p>
                  <w:pPr>
                    <w:pStyle w:val="14"/>
                    <w:rPr>
                      <w:rFonts w:ascii="Times New Roman" w:hAnsi="Times New Roman"/>
                      <w:bCs/>
                      <w:color w:val="000000" w:themeColor="text1"/>
                      <w:sz w:val="21"/>
                      <w:szCs w:val="21"/>
                      <w14:textFill>
                        <w14:solidFill>
                          <w14:schemeClr w14:val="tx1"/>
                        </w14:solidFill>
                      </w14:textFill>
                    </w:rPr>
                  </w:pPr>
                  <w:r>
                    <w:rPr>
                      <w:rFonts w:hint="eastAsia" w:ascii="Times New Roman" w:hAnsi="Times New Roman"/>
                      <w:bCs/>
                      <w:color w:val="000000" w:themeColor="text1"/>
                      <w:sz w:val="21"/>
                      <w:szCs w:val="21"/>
                      <w14:textFill>
                        <w14:solidFill>
                          <w14:schemeClr w14:val="tx1"/>
                        </w14:solidFill>
                      </w14:textFill>
                    </w:rPr>
                    <w:t>1、定期通报降尘量监测结果，降尘量最高值高于9吨/月·平方公里的市县要开展专项整治。</w:t>
                  </w:r>
                </w:p>
                <w:p>
                  <w:pPr>
                    <w:pStyle w:val="14"/>
                    <w:rPr>
                      <w:rFonts w:ascii="Times New Roman" w:hAnsi="Times New Roman"/>
                      <w:bCs/>
                      <w:color w:val="000000" w:themeColor="text1"/>
                      <w:sz w:val="21"/>
                      <w:szCs w:val="21"/>
                      <w14:textFill>
                        <w14:solidFill>
                          <w14:schemeClr w14:val="tx1"/>
                        </w14:solidFill>
                      </w14:textFill>
                    </w:rPr>
                  </w:pPr>
                  <w:r>
                    <w:rPr>
                      <w:rFonts w:hint="eastAsia" w:ascii="Times New Roman" w:hAnsi="Times New Roman"/>
                      <w:bCs/>
                      <w:color w:val="000000" w:themeColor="text1"/>
                      <w:sz w:val="21"/>
                      <w:szCs w:val="21"/>
                      <w14:textFill>
                        <w14:solidFill>
                          <w14:schemeClr w14:val="tx1"/>
                        </w14:solidFill>
                      </w14:textFill>
                    </w:rPr>
                    <w:t>2、2021年10月前完成钢铁企业在产设备超低排放改造。</w:t>
                  </w:r>
                </w:p>
                <w:p>
                  <w:pPr>
                    <w:pStyle w:val="14"/>
                    <w:rPr>
                      <w:rFonts w:ascii="Times New Roman" w:hAnsi="Times New Roman"/>
                      <w:bCs/>
                      <w:color w:val="000000" w:themeColor="text1"/>
                      <w:sz w:val="21"/>
                      <w:szCs w:val="21"/>
                      <w14:textFill>
                        <w14:solidFill>
                          <w14:schemeClr w14:val="tx1"/>
                        </w14:solidFill>
                      </w14:textFill>
                    </w:rPr>
                  </w:pPr>
                  <w:r>
                    <w:rPr>
                      <w:rFonts w:hint="eastAsia" w:ascii="Times New Roman" w:hAnsi="Times New Roman"/>
                      <w:bCs/>
                      <w:color w:val="000000" w:themeColor="text1"/>
                      <w:sz w:val="21"/>
                      <w:szCs w:val="21"/>
                      <w14:textFill>
                        <w14:solidFill>
                          <w14:schemeClr w14:val="tx1"/>
                        </w14:solidFill>
                      </w14:textFill>
                    </w:rPr>
                    <w:t>3、焦化行业超低排放改造与2023年底全部完成。</w:t>
                  </w:r>
                </w:p>
                <w:p>
                  <w:pPr>
                    <w:pStyle w:val="14"/>
                    <w:rPr>
                      <w:rFonts w:ascii="Times New Roman" w:hAnsi="Times New Roman"/>
                      <w:bCs/>
                      <w:color w:val="000000" w:themeColor="text1"/>
                      <w:sz w:val="21"/>
                      <w:szCs w:val="21"/>
                      <w14:textFill>
                        <w14:solidFill>
                          <w14:schemeClr w14:val="tx1"/>
                        </w14:solidFill>
                      </w14:textFill>
                    </w:rPr>
                  </w:pPr>
                  <w:r>
                    <w:rPr>
                      <w:rFonts w:hint="eastAsia" w:ascii="Times New Roman" w:hAnsi="Times New Roman"/>
                      <w:bCs/>
                      <w:color w:val="000000" w:themeColor="text1"/>
                      <w:sz w:val="21"/>
                      <w:szCs w:val="21"/>
                      <w14:textFill>
                        <w14:solidFill>
                          <w14:schemeClr w14:val="tx1"/>
                        </w14:solidFill>
                      </w14:textFill>
                    </w:rPr>
                    <w:t>4、年货运量150万吨以上的工业企业公路运输的车辆全部达到国五以上标准。</w:t>
                  </w:r>
                </w:p>
              </w:tc>
              <w:tc>
                <w:tcPr>
                  <w:tcW w:w="1433" w:type="dxa"/>
                  <w:tcMar>
                    <w:left w:w="0" w:type="dxa"/>
                    <w:right w:w="0" w:type="dxa"/>
                  </w:tcMar>
                  <w:vAlign w:val="center"/>
                </w:tcPr>
                <w:p>
                  <w:pPr>
                    <w:pStyle w:val="14"/>
                    <w:jc w:val="center"/>
                    <w:rPr>
                      <w:rFonts w:ascii="Times New Roman" w:hAnsi="Times New Roman"/>
                      <w:bCs/>
                      <w:color w:val="000000" w:themeColor="text1"/>
                      <w:sz w:val="21"/>
                      <w:szCs w:val="21"/>
                      <w14:textFill>
                        <w14:solidFill>
                          <w14:schemeClr w14:val="tx1"/>
                        </w14:solidFill>
                      </w14:textFill>
                    </w:rPr>
                  </w:pPr>
                  <w:r>
                    <w:rPr>
                      <w:rFonts w:hint="eastAsia" w:ascii="Times New Roman" w:hAnsi="Times New Roman"/>
                      <w:bCs/>
                      <w:color w:val="000000" w:themeColor="text1"/>
                      <w:sz w:val="21"/>
                      <w:szCs w:val="21"/>
                      <w14:textFill>
                        <w14:solidFill>
                          <w14:schemeClr w14:val="tx1"/>
                        </w14:solidFill>
                      </w14:textFill>
                    </w:rPr>
                    <w:t>本项目年货运量未达到150万吨</w:t>
                  </w:r>
                </w:p>
              </w:tc>
              <w:tc>
                <w:tcPr>
                  <w:tcW w:w="593" w:type="dxa"/>
                  <w:tcMar>
                    <w:left w:w="0" w:type="dxa"/>
                    <w:right w:w="0" w:type="dxa"/>
                  </w:tcMar>
                  <w:vAlign w:val="center"/>
                </w:tcPr>
                <w:p>
                  <w:pPr>
                    <w:pStyle w:val="14"/>
                    <w:jc w:val="center"/>
                    <w:rPr>
                      <w:rFonts w:ascii="Times New Roman" w:hAnsi="Times New Roman"/>
                      <w:bCs/>
                      <w:color w:val="000000" w:themeColor="text1"/>
                      <w:sz w:val="21"/>
                      <w:szCs w:val="21"/>
                      <w14:textFill>
                        <w14:solidFill>
                          <w14:schemeClr w14:val="tx1"/>
                        </w14:solidFill>
                      </w14:textFill>
                    </w:rPr>
                  </w:pPr>
                  <w:r>
                    <w:rPr>
                      <w:rFonts w:ascii="Times New Roman" w:hAnsi="Times New Roman"/>
                      <w:bCs/>
                      <w:color w:val="000000" w:themeColor="text1"/>
                      <w:sz w:val="21"/>
                      <w:szCs w:val="21"/>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2" w:type="dxa"/>
                  <w:tcMar>
                    <w:left w:w="0" w:type="dxa"/>
                    <w:right w:w="0" w:type="dxa"/>
                  </w:tcMar>
                  <w:vAlign w:val="center"/>
                </w:tcPr>
                <w:p>
                  <w:pPr>
                    <w:pStyle w:val="14"/>
                    <w:jc w:val="center"/>
                    <w:rPr>
                      <w:rFonts w:ascii="Times New Roman" w:hAnsi="Times New Roman"/>
                      <w:bCs/>
                      <w:color w:val="000000" w:themeColor="text1"/>
                      <w:sz w:val="21"/>
                      <w:szCs w:val="21"/>
                      <w14:textFill>
                        <w14:solidFill>
                          <w14:schemeClr w14:val="tx1"/>
                        </w14:solidFill>
                      </w14:textFill>
                    </w:rPr>
                  </w:pPr>
                  <w:r>
                    <w:rPr>
                      <w:rFonts w:hint="eastAsia" w:ascii="Times New Roman" w:hAnsi="Times New Roman"/>
                      <w:bCs/>
                      <w:color w:val="000000" w:themeColor="text1"/>
                      <w:sz w:val="21"/>
                      <w:szCs w:val="21"/>
                      <w14:textFill>
                        <w14:solidFill>
                          <w14:schemeClr w14:val="tx1"/>
                        </w14:solidFill>
                      </w14:textFill>
                    </w:rPr>
                    <w:t>4</w:t>
                  </w:r>
                </w:p>
              </w:tc>
              <w:tc>
                <w:tcPr>
                  <w:tcW w:w="683" w:type="dxa"/>
                  <w:tcMar>
                    <w:left w:w="0" w:type="dxa"/>
                    <w:right w:w="0" w:type="dxa"/>
                  </w:tcMar>
                  <w:vAlign w:val="center"/>
                </w:tcPr>
                <w:p>
                  <w:pPr>
                    <w:pStyle w:val="14"/>
                    <w:jc w:val="center"/>
                    <w:rPr>
                      <w:rFonts w:ascii="Times New Roman" w:hAnsi="Times New Roman"/>
                      <w:bCs/>
                      <w:color w:val="000000" w:themeColor="text1"/>
                      <w:sz w:val="21"/>
                      <w:szCs w:val="21"/>
                      <w14:textFill>
                        <w14:solidFill>
                          <w14:schemeClr w14:val="tx1"/>
                        </w14:solidFill>
                      </w14:textFill>
                    </w:rPr>
                  </w:pPr>
                  <w:r>
                    <w:rPr>
                      <w:rFonts w:hint="eastAsia" w:ascii="Times New Roman" w:hAnsi="Times New Roman"/>
                      <w:bCs/>
                      <w:color w:val="000000" w:themeColor="text1"/>
                      <w:sz w:val="21"/>
                      <w:szCs w:val="21"/>
                      <w14:textFill>
                        <w14:solidFill>
                          <w14:schemeClr w14:val="tx1"/>
                        </w14:solidFill>
                      </w14:textFill>
                    </w:rPr>
                    <w:t>环境风险防控</w:t>
                  </w:r>
                </w:p>
              </w:tc>
              <w:tc>
                <w:tcPr>
                  <w:tcW w:w="3684" w:type="dxa"/>
                  <w:tcMar>
                    <w:left w:w="0" w:type="dxa"/>
                    <w:right w:w="0" w:type="dxa"/>
                  </w:tcMar>
                  <w:vAlign w:val="center"/>
                </w:tcPr>
                <w:p>
                  <w:pPr>
                    <w:pStyle w:val="14"/>
                    <w:rPr>
                      <w:rFonts w:ascii="Times New Roman" w:hAnsi="Times New Roman"/>
                      <w:bCs/>
                      <w:color w:val="000000" w:themeColor="text1"/>
                      <w:sz w:val="21"/>
                      <w:szCs w:val="21"/>
                      <w14:textFill>
                        <w14:solidFill>
                          <w14:schemeClr w14:val="tx1"/>
                        </w14:solidFill>
                      </w14:textFill>
                    </w:rPr>
                  </w:pPr>
                  <w:r>
                    <w:rPr>
                      <w:rFonts w:hint="eastAsia" w:ascii="Times New Roman" w:hAnsi="Times New Roman"/>
                      <w:bCs/>
                      <w:color w:val="000000" w:themeColor="text1"/>
                      <w:sz w:val="21"/>
                      <w:szCs w:val="21"/>
                      <w14:textFill>
                        <w14:solidFill>
                          <w14:schemeClr w14:val="tx1"/>
                        </w14:solidFill>
                      </w14:textFill>
                    </w:rPr>
                    <w:t>1、项目防护距离应符合相关国家标准或规范要求。装置外部安全防护距离要符合《危险化学品生产、储存装置个人可接受风险标准和社会可接受风险标准》要求。</w:t>
                  </w:r>
                </w:p>
                <w:p>
                  <w:pPr>
                    <w:pStyle w:val="14"/>
                    <w:rPr>
                      <w:rFonts w:ascii="Times New Roman" w:hAnsi="Times New Roman"/>
                      <w:bCs/>
                      <w:color w:val="000000" w:themeColor="text1"/>
                      <w:sz w:val="21"/>
                      <w:szCs w:val="21"/>
                      <w14:textFill>
                        <w14:solidFill>
                          <w14:schemeClr w14:val="tx1"/>
                        </w14:solidFill>
                      </w14:textFill>
                    </w:rPr>
                  </w:pPr>
                  <w:r>
                    <w:rPr>
                      <w:rFonts w:hint="eastAsia" w:ascii="Times New Roman" w:hAnsi="Times New Roman"/>
                      <w:bCs/>
                      <w:color w:val="000000" w:themeColor="text1"/>
                      <w:sz w:val="21"/>
                      <w:szCs w:val="21"/>
                      <w14:textFill>
                        <w14:solidFill>
                          <w14:schemeClr w14:val="tx1"/>
                        </w14:solidFill>
                      </w14:textFill>
                    </w:rPr>
                    <w:t>2、在环境风险防控重点区域以及因环境污染导致环境质量不能稳定达标的区域内，禁止新建或扩建可能引发环境风险的项目。</w:t>
                  </w:r>
                </w:p>
                <w:p>
                  <w:pPr>
                    <w:pStyle w:val="14"/>
                    <w:rPr>
                      <w:rFonts w:ascii="Times New Roman" w:hAnsi="Times New Roman"/>
                      <w:bCs/>
                      <w:color w:val="000000" w:themeColor="text1"/>
                      <w:sz w:val="21"/>
                      <w:szCs w:val="21"/>
                      <w14:textFill>
                        <w14:solidFill>
                          <w14:schemeClr w14:val="tx1"/>
                        </w14:solidFill>
                      </w14:textFill>
                    </w:rPr>
                  </w:pPr>
                  <w:r>
                    <w:rPr>
                      <w:rFonts w:hint="eastAsia" w:ascii="Times New Roman" w:hAnsi="Times New Roman"/>
                      <w:bCs/>
                      <w:color w:val="000000" w:themeColor="text1"/>
                      <w:sz w:val="21"/>
                      <w:szCs w:val="21"/>
                      <w14:textFill>
                        <w14:solidFill>
                          <w14:schemeClr w14:val="tx1"/>
                        </w14:solidFill>
                      </w14:textFill>
                    </w:rPr>
                    <w:t>3、加强汾河、沁河等流域及饮用水水源地水环境风险防控工作，确定重点水环境风险源，建立应急物资储备库及保障机制。</w:t>
                  </w:r>
                </w:p>
              </w:tc>
              <w:tc>
                <w:tcPr>
                  <w:tcW w:w="1433" w:type="dxa"/>
                  <w:tcMar>
                    <w:left w:w="0" w:type="dxa"/>
                    <w:right w:w="0" w:type="dxa"/>
                  </w:tcMar>
                  <w:vAlign w:val="center"/>
                </w:tcPr>
                <w:p>
                  <w:pPr>
                    <w:pStyle w:val="14"/>
                    <w:jc w:val="center"/>
                    <w:rPr>
                      <w:rFonts w:hint="eastAsia" w:ascii="Times New Roman" w:hAnsi="Times New Roman" w:eastAsia="宋体"/>
                      <w:bCs/>
                      <w:color w:val="000000" w:themeColor="text1"/>
                      <w:sz w:val="21"/>
                      <w:szCs w:val="21"/>
                      <w:lang w:eastAsia="zh-CN"/>
                      <w14:textFill>
                        <w14:solidFill>
                          <w14:schemeClr w14:val="tx1"/>
                        </w14:solidFill>
                      </w14:textFill>
                    </w:rPr>
                  </w:pPr>
                  <w:r>
                    <w:rPr>
                      <w:rFonts w:hint="eastAsia" w:ascii="Times New Roman" w:hAnsi="Times New Roman"/>
                      <w:bCs/>
                      <w:color w:val="000000" w:themeColor="text1"/>
                      <w:sz w:val="21"/>
                      <w:szCs w:val="21"/>
                      <w:lang w:val="en-US" w:eastAsia="zh-CN"/>
                      <w14:textFill>
                        <w14:solidFill>
                          <w14:schemeClr w14:val="tx1"/>
                        </w14:solidFill>
                      </w14:textFill>
                    </w:rPr>
                    <w:t>不涉及</w:t>
                  </w:r>
                </w:p>
              </w:tc>
              <w:tc>
                <w:tcPr>
                  <w:tcW w:w="593" w:type="dxa"/>
                  <w:tcMar>
                    <w:left w:w="0" w:type="dxa"/>
                    <w:right w:w="0" w:type="dxa"/>
                  </w:tcMar>
                  <w:vAlign w:val="center"/>
                </w:tcPr>
                <w:p>
                  <w:pPr>
                    <w:pStyle w:val="14"/>
                    <w:jc w:val="center"/>
                    <w:rPr>
                      <w:rFonts w:ascii="Times New Roman" w:hAnsi="Times New Roman"/>
                      <w:bCs/>
                      <w:color w:val="000000" w:themeColor="text1"/>
                      <w:sz w:val="21"/>
                      <w:szCs w:val="21"/>
                      <w14:textFill>
                        <w14:solidFill>
                          <w14:schemeClr w14:val="tx1"/>
                        </w14:solidFill>
                      </w14:textFill>
                    </w:rPr>
                  </w:pPr>
                  <w:r>
                    <w:rPr>
                      <w:rFonts w:ascii="Times New Roman" w:hAnsi="Times New Roman"/>
                      <w:bCs/>
                      <w:color w:val="000000" w:themeColor="text1"/>
                      <w:sz w:val="21"/>
                      <w:szCs w:val="21"/>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2" w:type="dxa"/>
                  <w:tcMar>
                    <w:left w:w="0" w:type="dxa"/>
                    <w:right w:w="0" w:type="dxa"/>
                  </w:tcMar>
                  <w:vAlign w:val="center"/>
                </w:tcPr>
                <w:p>
                  <w:pPr>
                    <w:pStyle w:val="14"/>
                    <w:jc w:val="center"/>
                    <w:rPr>
                      <w:rFonts w:ascii="Times New Roman" w:hAnsi="Times New Roman"/>
                      <w:bCs/>
                      <w:color w:val="000000" w:themeColor="text1"/>
                      <w:sz w:val="21"/>
                      <w:szCs w:val="21"/>
                      <w14:textFill>
                        <w14:solidFill>
                          <w14:schemeClr w14:val="tx1"/>
                        </w14:solidFill>
                      </w14:textFill>
                    </w:rPr>
                  </w:pPr>
                  <w:r>
                    <w:rPr>
                      <w:rFonts w:hint="eastAsia" w:ascii="Times New Roman" w:hAnsi="Times New Roman"/>
                      <w:bCs/>
                      <w:color w:val="000000" w:themeColor="text1"/>
                      <w:sz w:val="21"/>
                      <w:szCs w:val="21"/>
                      <w14:textFill>
                        <w14:solidFill>
                          <w14:schemeClr w14:val="tx1"/>
                        </w14:solidFill>
                      </w14:textFill>
                    </w:rPr>
                    <w:t>5</w:t>
                  </w:r>
                </w:p>
              </w:tc>
              <w:tc>
                <w:tcPr>
                  <w:tcW w:w="683" w:type="dxa"/>
                  <w:tcMar>
                    <w:left w:w="0" w:type="dxa"/>
                    <w:right w:w="0" w:type="dxa"/>
                  </w:tcMar>
                  <w:vAlign w:val="center"/>
                </w:tcPr>
                <w:p>
                  <w:pPr>
                    <w:pStyle w:val="14"/>
                    <w:jc w:val="center"/>
                    <w:rPr>
                      <w:rFonts w:ascii="Times New Roman" w:hAnsi="Times New Roman"/>
                      <w:bCs/>
                      <w:color w:val="000000" w:themeColor="text1"/>
                      <w:sz w:val="21"/>
                      <w:szCs w:val="21"/>
                      <w14:textFill>
                        <w14:solidFill>
                          <w14:schemeClr w14:val="tx1"/>
                        </w14:solidFill>
                      </w14:textFill>
                    </w:rPr>
                  </w:pPr>
                  <w:r>
                    <w:rPr>
                      <w:rFonts w:hint="eastAsia" w:ascii="Times New Roman" w:hAnsi="Times New Roman"/>
                      <w:bCs/>
                      <w:color w:val="000000" w:themeColor="text1"/>
                      <w:sz w:val="21"/>
                      <w:szCs w:val="21"/>
                      <w14:textFill>
                        <w14:solidFill>
                          <w14:schemeClr w14:val="tx1"/>
                        </w14:solidFill>
                      </w14:textFill>
                    </w:rPr>
                    <w:t>资源利用效率</w:t>
                  </w:r>
                </w:p>
              </w:tc>
              <w:tc>
                <w:tcPr>
                  <w:tcW w:w="3684" w:type="dxa"/>
                  <w:tcMar>
                    <w:left w:w="0" w:type="dxa"/>
                    <w:right w:w="0" w:type="dxa"/>
                  </w:tcMar>
                  <w:vAlign w:val="center"/>
                </w:tcPr>
                <w:p>
                  <w:pPr>
                    <w:pStyle w:val="14"/>
                    <w:rPr>
                      <w:rFonts w:ascii="Times New Roman" w:hAnsi="Times New Roman"/>
                      <w:bCs/>
                      <w:color w:val="000000" w:themeColor="text1"/>
                      <w:sz w:val="21"/>
                      <w:szCs w:val="21"/>
                      <w14:textFill>
                        <w14:solidFill>
                          <w14:schemeClr w14:val="tx1"/>
                        </w14:solidFill>
                      </w14:textFill>
                    </w:rPr>
                  </w:pPr>
                  <w:r>
                    <w:rPr>
                      <w:rFonts w:hint="eastAsia" w:ascii="Times New Roman" w:hAnsi="Times New Roman"/>
                      <w:bCs/>
                      <w:color w:val="000000" w:themeColor="text1"/>
                      <w:sz w:val="21"/>
                      <w:szCs w:val="21"/>
                      <w14:textFill>
                        <w14:solidFill>
                          <w14:schemeClr w14:val="tx1"/>
                        </w14:solidFill>
                      </w14:textFill>
                    </w:rPr>
                    <w:t>水资源：1、水资源利用上限严格落实</w:t>
                  </w:r>
                  <w:r>
                    <w:rPr>
                      <w:rFonts w:hint="eastAsia" w:ascii="Times New Roman" w:hAnsi="Times New Roman"/>
                      <w:bCs/>
                      <w:color w:val="000000" w:themeColor="text1"/>
                      <w:sz w:val="21"/>
                      <w:szCs w:val="21"/>
                      <w:lang w:eastAsia="zh-CN"/>
                      <w14:textFill>
                        <w14:solidFill>
                          <w14:schemeClr w14:val="tx1"/>
                        </w14:solidFill>
                      </w14:textFill>
                    </w:rPr>
                    <w:t>“</w:t>
                  </w:r>
                  <w:r>
                    <w:rPr>
                      <w:rFonts w:hint="eastAsia" w:ascii="Times New Roman" w:hAnsi="Times New Roman"/>
                      <w:bCs/>
                      <w:color w:val="000000" w:themeColor="text1"/>
                      <w:sz w:val="21"/>
                      <w:szCs w:val="21"/>
                      <w14:textFill>
                        <w14:solidFill>
                          <w14:schemeClr w14:val="tx1"/>
                        </w14:solidFill>
                      </w14:textFill>
                    </w:rPr>
                    <w:t>十四五</w:t>
                  </w:r>
                  <w:r>
                    <w:rPr>
                      <w:rFonts w:hint="eastAsia" w:ascii="Times New Roman" w:hAnsi="Times New Roman"/>
                      <w:bCs/>
                      <w:color w:val="000000" w:themeColor="text1"/>
                      <w:sz w:val="21"/>
                      <w:szCs w:val="21"/>
                      <w:lang w:eastAsia="zh-CN"/>
                      <w14:textFill>
                        <w14:solidFill>
                          <w14:schemeClr w14:val="tx1"/>
                        </w14:solidFill>
                      </w14:textFill>
                    </w:rPr>
                    <w:t>”</w:t>
                  </w:r>
                  <w:r>
                    <w:rPr>
                      <w:rFonts w:hint="eastAsia" w:ascii="Times New Roman" w:hAnsi="Times New Roman"/>
                      <w:bCs/>
                      <w:color w:val="000000" w:themeColor="text1"/>
                      <w:sz w:val="21"/>
                      <w:szCs w:val="21"/>
                      <w14:textFill>
                        <w14:solidFill>
                          <w14:schemeClr w14:val="tx1"/>
                        </w14:solidFill>
                      </w14:textFill>
                    </w:rPr>
                    <w:t>相关目标指标。2、实施最严格水资源管控，加强岩溶泉域水资源的保护和管理。</w:t>
                  </w:r>
                </w:p>
                <w:p>
                  <w:pPr>
                    <w:pStyle w:val="14"/>
                    <w:rPr>
                      <w:rFonts w:ascii="Times New Roman" w:hAnsi="Times New Roman"/>
                      <w:bCs/>
                      <w:color w:val="000000" w:themeColor="text1"/>
                      <w:sz w:val="21"/>
                      <w:szCs w:val="21"/>
                      <w14:textFill>
                        <w14:solidFill>
                          <w14:schemeClr w14:val="tx1"/>
                        </w14:solidFill>
                      </w14:textFill>
                    </w:rPr>
                  </w:pPr>
                  <w:r>
                    <w:rPr>
                      <w:rFonts w:hint="eastAsia" w:ascii="Times New Roman" w:hAnsi="Times New Roman"/>
                      <w:bCs/>
                      <w:color w:val="000000" w:themeColor="text1"/>
                      <w:sz w:val="21"/>
                      <w:szCs w:val="21"/>
                      <w14:textFill>
                        <w14:solidFill>
                          <w14:schemeClr w14:val="tx1"/>
                        </w14:solidFill>
                      </w14:textFill>
                    </w:rPr>
                    <w:t>能源利用：1、到2022年，实现未达标处置存量矸石回填矿井，新建矿井不可利用矸石全部返井。2、煤矿企业主要污染物达标排放率达到100%，煤矸石利用率达到75%以上。3、保持煤炭消费总量负增长，推进碳达峰和碳中和目标愿景。</w:t>
                  </w:r>
                </w:p>
                <w:p>
                  <w:pPr>
                    <w:pStyle w:val="14"/>
                    <w:rPr>
                      <w:rFonts w:ascii="Times New Roman" w:hAnsi="Times New Roman"/>
                      <w:bCs/>
                      <w:color w:val="000000" w:themeColor="text1"/>
                      <w:sz w:val="21"/>
                      <w:szCs w:val="21"/>
                      <w14:textFill>
                        <w14:solidFill>
                          <w14:schemeClr w14:val="tx1"/>
                        </w14:solidFill>
                      </w14:textFill>
                    </w:rPr>
                  </w:pPr>
                  <w:r>
                    <w:rPr>
                      <w:rFonts w:hint="eastAsia" w:ascii="Times New Roman" w:hAnsi="Times New Roman"/>
                      <w:bCs/>
                      <w:color w:val="000000" w:themeColor="text1"/>
                      <w:sz w:val="21"/>
                      <w:szCs w:val="21"/>
                      <w14:textFill>
                        <w14:solidFill>
                          <w14:schemeClr w14:val="tx1"/>
                        </w14:solidFill>
                      </w14:textFill>
                    </w:rPr>
                    <w:t>土地资源利用：1、土地资源利用上限严格落实国土空间规划和</w:t>
                  </w:r>
                  <w:r>
                    <w:rPr>
                      <w:rFonts w:hint="eastAsia" w:ascii="Times New Roman" w:hAnsi="Times New Roman"/>
                      <w:bCs/>
                      <w:color w:val="000000" w:themeColor="text1"/>
                      <w:sz w:val="21"/>
                      <w:szCs w:val="21"/>
                      <w:lang w:eastAsia="zh-CN"/>
                      <w14:textFill>
                        <w14:solidFill>
                          <w14:schemeClr w14:val="tx1"/>
                        </w14:solidFill>
                      </w14:textFill>
                    </w:rPr>
                    <w:t>“</w:t>
                  </w:r>
                  <w:r>
                    <w:rPr>
                      <w:rFonts w:hint="eastAsia" w:ascii="Times New Roman" w:hAnsi="Times New Roman"/>
                      <w:bCs/>
                      <w:color w:val="000000" w:themeColor="text1"/>
                      <w:sz w:val="21"/>
                      <w:szCs w:val="21"/>
                      <w14:textFill>
                        <w14:solidFill>
                          <w14:schemeClr w14:val="tx1"/>
                        </w14:solidFill>
                      </w14:textFill>
                    </w:rPr>
                    <w:t>十四五</w:t>
                  </w:r>
                  <w:r>
                    <w:rPr>
                      <w:rFonts w:hint="eastAsia" w:ascii="Times New Roman" w:hAnsi="Times New Roman"/>
                      <w:bCs/>
                      <w:color w:val="000000" w:themeColor="text1"/>
                      <w:sz w:val="21"/>
                      <w:szCs w:val="21"/>
                      <w:lang w:eastAsia="zh-CN"/>
                      <w14:textFill>
                        <w14:solidFill>
                          <w14:schemeClr w14:val="tx1"/>
                        </w14:solidFill>
                      </w14:textFill>
                    </w:rPr>
                    <w:t>”</w:t>
                  </w:r>
                  <w:r>
                    <w:rPr>
                      <w:rFonts w:hint="eastAsia" w:ascii="Times New Roman" w:hAnsi="Times New Roman"/>
                      <w:bCs/>
                      <w:color w:val="000000" w:themeColor="text1"/>
                      <w:sz w:val="21"/>
                      <w:szCs w:val="21"/>
                      <w14:textFill>
                        <w14:solidFill>
                          <w14:schemeClr w14:val="tx1"/>
                        </w14:solidFill>
                      </w14:textFill>
                    </w:rPr>
                    <w:t>目标指标。2、验收耕地红线。3、黄河干流沿岸县（市、区）为重点，全面实行在塬面修建软埝田，塬面缓坡地建果园、陡坡耕地全面退耕造林并实行封禁、沟底打坝造地建设高标准基本农田的水土保持治理模式。4、开展黄河流域历史遗留矿山生态修复项目，推动矿山生态恢复治理示范工程建设。</w:t>
                  </w:r>
                </w:p>
              </w:tc>
              <w:tc>
                <w:tcPr>
                  <w:tcW w:w="1433" w:type="dxa"/>
                  <w:tcMar>
                    <w:left w:w="0" w:type="dxa"/>
                    <w:right w:w="0" w:type="dxa"/>
                  </w:tcMar>
                  <w:vAlign w:val="center"/>
                </w:tcPr>
                <w:p>
                  <w:pPr>
                    <w:pStyle w:val="14"/>
                    <w:jc w:val="center"/>
                    <w:rPr>
                      <w:rFonts w:ascii="Times New Roman" w:hAnsi="Times New Roman"/>
                      <w:bCs/>
                      <w:color w:val="000000" w:themeColor="text1"/>
                      <w:sz w:val="21"/>
                      <w:szCs w:val="21"/>
                      <w14:textFill>
                        <w14:solidFill>
                          <w14:schemeClr w14:val="tx1"/>
                        </w14:solidFill>
                      </w14:textFill>
                    </w:rPr>
                  </w:pPr>
                  <w:r>
                    <w:rPr>
                      <w:rFonts w:hint="eastAsia" w:ascii="Times New Roman" w:hAnsi="Times New Roman"/>
                      <w:bCs/>
                      <w:color w:val="000000" w:themeColor="text1"/>
                      <w:sz w:val="21"/>
                      <w:szCs w:val="21"/>
                      <w14:textFill>
                        <w14:solidFill>
                          <w14:schemeClr w14:val="tx1"/>
                        </w14:solidFill>
                      </w14:textFill>
                    </w:rPr>
                    <w:t>本项目生活用水来源为：周边村庄水井。</w:t>
                  </w:r>
                </w:p>
                <w:p>
                  <w:pPr>
                    <w:pStyle w:val="14"/>
                    <w:jc w:val="center"/>
                    <w:rPr>
                      <w:rFonts w:ascii="Times New Roman" w:hAnsi="Times New Roman"/>
                      <w:bCs/>
                      <w:color w:val="000000" w:themeColor="text1"/>
                      <w:sz w:val="21"/>
                      <w:szCs w:val="21"/>
                      <w14:textFill>
                        <w14:solidFill>
                          <w14:schemeClr w14:val="tx1"/>
                        </w14:solidFill>
                      </w14:textFill>
                    </w:rPr>
                  </w:pPr>
                  <w:r>
                    <w:rPr>
                      <w:rFonts w:hint="eastAsia" w:ascii="Times New Roman" w:hAnsi="Times New Roman"/>
                      <w:bCs/>
                      <w:color w:val="000000" w:themeColor="text1"/>
                      <w:sz w:val="21"/>
                      <w:szCs w:val="21"/>
                      <w14:textFill>
                        <w14:solidFill>
                          <w14:schemeClr w14:val="tx1"/>
                        </w14:solidFill>
                      </w14:textFill>
                    </w:rPr>
                    <w:t>项目配套建设环保设施，污染物满足达标排放要求。项目建设占地为建设用地，未占用耕地</w:t>
                  </w:r>
                </w:p>
              </w:tc>
              <w:tc>
                <w:tcPr>
                  <w:tcW w:w="593" w:type="dxa"/>
                  <w:tcMar>
                    <w:left w:w="0" w:type="dxa"/>
                    <w:right w:w="0" w:type="dxa"/>
                  </w:tcMar>
                  <w:vAlign w:val="center"/>
                </w:tcPr>
                <w:p>
                  <w:pPr>
                    <w:pStyle w:val="14"/>
                    <w:jc w:val="center"/>
                    <w:rPr>
                      <w:rFonts w:ascii="Times New Roman" w:hAnsi="Times New Roman"/>
                      <w:bCs/>
                      <w:color w:val="000000" w:themeColor="text1"/>
                      <w:sz w:val="21"/>
                      <w:szCs w:val="21"/>
                      <w14:textFill>
                        <w14:solidFill>
                          <w14:schemeClr w14:val="tx1"/>
                        </w14:solidFill>
                      </w14:textFill>
                    </w:rPr>
                  </w:pPr>
                  <w:r>
                    <w:rPr>
                      <w:rFonts w:ascii="Times New Roman" w:hAnsi="Times New Roman"/>
                      <w:bCs/>
                      <w:color w:val="000000" w:themeColor="text1"/>
                      <w:sz w:val="21"/>
                      <w:szCs w:val="21"/>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2" w:type="dxa"/>
                  <w:tcMar>
                    <w:left w:w="0" w:type="dxa"/>
                    <w:right w:w="0" w:type="dxa"/>
                  </w:tcMar>
                  <w:vAlign w:val="center"/>
                </w:tcPr>
                <w:p>
                  <w:pPr>
                    <w:pStyle w:val="14"/>
                    <w:jc w:val="center"/>
                    <w:rPr>
                      <w:rFonts w:ascii="Times New Roman" w:hAnsi="Times New Roman"/>
                      <w:bCs/>
                      <w:color w:val="000000" w:themeColor="text1"/>
                      <w:sz w:val="21"/>
                      <w:szCs w:val="21"/>
                      <w14:textFill>
                        <w14:solidFill>
                          <w14:schemeClr w14:val="tx1"/>
                        </w14:solidFill>
                      </w14:textFill>
                    </w:rPr>
                  </w:pPr>
                  <w:r>
                    <w:rPr>
                      <w:rFonts w:hint="eastAsia" w:ascii="Times New Roman" w:hAnsi="Times New Roman"/>
                      <w:bCs/>
                      <w:color w:val="000000" w:themeColor="text1"/>
                      <w:sz w:val="21"/>
                      <w:szCs w:val="21"/>
                      <w14:textFill>
                        <w14:solidFill>
                          <w14:schemeClr w14:val="tx1"/>
                        </w14:solidFill>
                      </w14:textFill>
                    </w:rPr>
                    <w:t>6</w:t>
                  </w:r>
                </w:p>
              </w:tc>
              <w:tc>
                <w:tcPr>
                  <w:tcW w:w="683" w:type="dxa"/>
                  <w:tcMar>
                    <w:left w:w="0" w:type="dxa"/>
                    <w:right w:w="0" w:type="dxa"/>
                  </w:tcMar>
                  <w:vAlign w:val="center"/>
                </w:tcPr>
                <w:p>
                  <w:pPr>
                    <w:pStyle w:val="14"/>
                    <w:jc w:val="center"/>
                    <w:rPr>
                      <w:rFonts w:ascii="Times New Roman" w:hAnsi="Times New Roman"/>
                      <w:bCs/>
                      <w:color w:val="000000" w:themeColor="text1"/>
                      <w:sz w:val="21"/>
                      <w:szCs w:val="21"/>
                      <w14:textFill>
                        <w14:solidFill>
                          <w14:schemeClr w14:val="tx1"/>
                        </w14:solidFill>
                      </w14:textFill>
                    </w:rPr>
                  </w:pPr>
                  <w:r>
                    <w:rPr>
                      <w:rFonts w:hint="eastAsia" w:ascii="Times New Roman" w:hAnsi="Times New Roman"/>
                      <w:bCs/>
                      <w:color w:val="000000" w:themeColor="text1"/>
                      <w:sz w:val="21"/>
                      <w:szCs w:val="21"/>
                      <w14:textFill>
                        <w14:solidFill>
                          <w14:schemeClr w14:val="tx1"/>
                        </w14:solidFill>
                      </w14:textFill>
                    </w:rPr>
                    <w:t>汾河流域管控要求</w:t>
                  </w:r>
                </w:p>
              </w:tc>
              <w:tc>
                <w:tcPr>
                  <w:tcW w:w="3684" w:type="dxa"/>
                  <w:tcMar>
                    <w:left w:w="0" w:type="dxa"/>
                    <w:right w:w="0" w:type="dxa"/>
                  </w:tcMar>
                  <w:vAlign w:val="center"/>
                </w:tcPr>
                <w:p>
                  <w:pPr>
                    <w:pStyle w:val="14"/>
                    <w:rPr>
                      <w:rFonts w:ascii="Times New Roman" w:hAnsi="Times New Roman"/>
                      <w:bCs/>
                      <w:color w:val="000000" w:themeColor="text1"/>
                      <w:sz w:val="21"/>
                      <w:szCs w:val="21"/>
                      <w14:textFill>
                        <w14:solidFill>
                          <w14:schemeClr w14:val="tx1"/>
                        </w14:solidFill>
                      </w14:textFill>
                    </w:rPr>
                  </w:pPr>
                  <w:r>
                    <w:rPr>
                      <w:rFonts w:hint="eastAsia" w:ascii="Times New Roman" w:hAnsi="Times New Roman"/>
                      <w:bCs/>
                      <w:color w:val="000000" w:themeColor="text1"/>
                      <w:sz w:val="21"/>
                      <w:szCs w:val="21"/>
                      <w14:textFill>
                        <w14:solidFill>
                          <w14:schemeClr w14:val="tx1"/>
                        </w14:solidFill>
                      </w14:textFill>
                    </w:rPr>
                    <w:t>空间布局约束：</w:t>
                  </w:r>
                </w:p>
                <w:p>
                  <w:pPr>
                    <w:pStyle w:val="14"/>
                    <w:rPr>
                      <w:rFonts w:ascii="Times New Roman" w:hAnsi="Times New Roman"/>
                      <w:bCs/>
                      <w:color w:val="000000" w:themeColor="text1"/>
                      <w:sz w:val="21"/>
                      <w:szCs w:val="21"/>
                      <w14:textFill>
                        <w14:solidFill>
                          <w14:schemeClr w14:val="tx1"/>
                        </w14:solidFill>
                      </w14:textFill>
                    </w:rPr>
                  </w:pPr>
                  <w:r>
                    <w:rPr>
                      <w:rFonts w:hint="eastAsia" w:ascii="Times New Roman" w:hAnsi="Times New Roman"/>
                      <w:bCs/>
                      <w:color w:val="000000" w:themeColor="text1"/>
                      <w:sz w:val="21"/>
                      <w:szCs w:val="21"/>
                      <w14:textFill>
                        <w14:solidFill>
                          <w14:schemeClr w14:val="tx1"/>
                        </w14:solidFill>
                      </w14:textFill>
                    </w:rPr>
                    <w:t>1、在地下水禁采区和现采区不得开凿新井，已建成的水井依法限期封闭。</w:t>
                  </w:r>
                </w:p>
                <w:p>
                  <w:pPr>
                    <w:pStyle w:val="14"/>
                    <w:rPr>
                      <w:rFonts w:ascii="Times New Roman" w:hAnsi="Times New Roman"/>
                      <w:bCs/>
                      <w:color w:val="000000" w:themeColor="text1"/>
                      <w:sz w:val="21"/>
                      <w:szCs w:val="21"/>
                      <w14:textFill>
                        <w14:solidFill>
                          <w14:schemeClr w14:val="tx1"/>
                        </w14:solidFill>
                      </w14:textFill>
                    </w:rPr>
                  </w:pPr>
                  <w:r>
                    <w:rPr>
                      <w:rFonts w:hint="eastAsia" w:ascii="Times New Roman" w:hAnsi="Times New Roman"/>
                      <w:bCs/>
                      <w:color w:val="000000" w:themeColor="text1"/>
                      <w:sz w:val="21"/>
                      <w:szCs w:val="21"/>
                      <w14:textFill>
                        <w14:solidFill>
                          <w14:schemeClr w14:val="tx1"/>
                        </w14:solidFill>
                      </w14:textFill>
                    </w:rPr>
                    <w:t>2、禁止在河道私挖滥采，确保河道防洪安全；禁止在引调水工程沿线保护范围内从事采石、采砂、取土、爆破等活动。</w:t>
                  </w:r>
                </w:p>
                <w:p>
                  <w:pPr>
                    <w:pStyle w:val="14"/>
                    <w:rPr>
                      <w:rFonts w:ascii="Times New Roman" w:hAnsi="Times New Roman"/>
                      <w:bCs/>
                      <w:color w:val="000000" w:themeColor="text1"/>
                      <w:sz w:val="21"/>
                      <w:szCs w:val="21"/>
                      <w14:textFill>
                        <w14:solidFill>
                          <w14:schemeClr w14:val="tx1"/>
                        </w14:solidFill>
                      </w14:textFill>
                    </w:rPr>
                  </w:pPr>
                  <w:r>
                    <w:rPr>
                      <w:rFonts w:hint="eastAsia" w:ascii="Times New Roman" w:hAnsi="Times New Roman"/>
                      <w:bCs/>
                      <w:color w:val="000000" w:themeColor="text1"/>
                      <w:sz w:val="21"/>
                      <w:szCs w:val="21"/>
                      <w14:textFill>
                        <w14:solidFill>
                          <w14:schemeClr w14:val="tx1"/>
                        </w14:solidFill>
                      </w14:textFill>
                    </w:rPr>
                    <w:t>3、禁止占用或征收、征用汾河流域内一级保护林地和天然草甸；禁止随意变更水源涵养林地和天然草甸</w:t>
                  </w:r>
                  <w:r>
                    <w:rPr>
                      <w:rFonts w:hint="eastAsia" w:ascii="Times New Roman" w:hAnsi="Times New Roman"/>
                      <w:bCs/>
                      <w:color w:val="000000" w:themeColor="text1"/>
                      <w:sz w:val="21"/>
                      <w:szCs w:val="21"/>
                      <w:lang w:eastAsia="zh-CN"/>
                      <w14:textFill>
                        <w14:solidFill>
                          <w14:schemeClr w14:val="tx1"/>
                        </w14:solidFill>
                      </w14:textFill>
                    </w:rPr>
                    <w:t>的</w:t>
                  </w:r>
                  <w:r>
                    <w:rPr>
                      <w:rFonts w:hint="eastAsia" w:ascii="Times New Roman" w:hAnsi="Times New Roman"/>
                      <w:bCs/>
                      <w:color w:val="000000" w:themeColor="text1"/>
                      <w:sz w:val="21"/>
                      <w:szCs w:val="21"/>
                      <w14:textFill>
                        <w14:solidFill>
                          <w14:schemeClr w14:val="tx1"/>
                        </w14:solidFill>
                      </w14:textFill>
                    </w:rPr>
                    <w:t>用途。</w:t>
                  </w:r>
                </w:p>
                <w:p>
                  <w:pPr>
                    <w:pStyle w:val="14"/>
                    <w:rPr>
                      <w:rFonts w:ascii="Times New Roman" w:hAnsi="Times New Roman"/>
                      <w:bCs/>
                      <w:color w:val="000000" w:themeColor="text1"/>
                      <w:sz w:val="21"/>
                      <w:szCs w:val="21"/>
                      <w14:textFill>
                        <w14:solidFill>
                          <w14:schemeClr w14:val="tx1"/>
                        </w14:solidFill>
                      </w14:textFill>
                    </w:rPr>
                  </w:pPr>
                  <w:r>
                    <w:rPr>
                      <w:rFonts w:hint="eastAsia" w:ascii="Times New Roman" w:hAnsi="Times New Roman"/>
                      <w:bCs/>
                      <w:color w:val="000000" w:themeColor="text1"/>
                      <w:sz w:val="21"/>
                      <w:szCs w:val="21"/>
                      <w14:textFill>
                        <w14:solidFill>
                          <w14:schemeClr w14:val="tx1"/>
                        </w14:solidFill>
                      </w14:textFill>
                    </w:rPr>
                    <w:t>污染物排放管控：</w:t>
                  </w:r>
                </w:p>
                <w:p>
                  <w:pPr>
                    <w:pStyle w:val="14"/>
                    <w:rPr>
                      <w:rFonts w:ascii="Times New Roman" w:hAnsi="Times New Roman"/>
                      <w:bCs/>
                      <w:color w:val="000000" w:themeColor="text1"/>
                      <w:sz w:val="21"/>
                      <w:szCs w:val="21"/>
                      <w14:textFill>
                        <w14:solidFill>
                          <w14:schemeClr w14:val="tx1"/>
                        </w14:solidFill>
                      </w14:textFill>
                    </w:rPr>
                  </w:pPr>
                  <w:r>
                    <w:rPr>
                      <w:rFonts w:hint="eastAsia" w:ascii="Times New Roman" w:hAnsi="Times New Roman"/>
                      <w:bCs/>
                      <w:color w:val="000000" w:themeColor="text1"/>
                      <w:sz w:val="21"/>
                      <w:szCs w:val="21"/>
                      <w14:textFill>
                        <w14:solidFill>
                          <w14:schemeClr w14:val="tx1"/>
                        </w14:solidFill>
                      </w14:textFill>
                    </w:rPr>
                    <w:t>1、持续开展重点河流河道疏浚和清淤，清理河岸垃圾，提高河流自净能力。</w:t>
                  </w:r>
                </w:p>
                <w:p>
                  <w:pPr>
                    <w:pStyle w:val="14"/>
                    <w:rPr>
                      <w:rFonts w:ascii="Times New Roman" w:hAnsi="Times New Roman"/>
                      <w:bCs/>
                      <w:color w:val="000000" w:themeColor="text1"/>
                      <w:sz w:val="21"/>
                      <w:szCs w:val="21"/>
                      <w14:textFill>
                        <w14:solidFill>
                          <w14:schemeClr w14:val="tx1"/>
                        </w14:solidFill>
                      </w14:textFill>
                    </w:rPr>
                  </w:pPr>
                  <w:r>
                    <w:rPr>
                      <w:rFonts w:hint="eastAsia" w:ascii="Times New Roman" w:hAnsi="Times New Roman"/>
                      <w:bCs/>
                      <w:color w:val="000000" w:themeColor="text1"/>
                      <w:sz w:val="21"/>
                      <w:szCs w:val="21"/>
                      <w14:textFill>
                        <w14:solidFill>
                          <w14:schemeClr w14:val="tx1"/>
                        </w14:solidFill>
                      </w14:textFill>
                    </w:rPr>
                    <w:t>2、持续开展排污口排查整治，确保动态清零。</w:t>
                  </w:r>
                </w:p>
                <w:p>
                  <w:pPr>
                    <w:pStyle w:val="14"/>
                    <w:rPr>
                      <w:rFonts w:ascii="Times New Roman" w:hAnsi="Times New Roman"/>
                      <w:bCs/>
                      <w:color w:val="000000" w:themeColor="text1"/>
                      <w:sz w:val="21"/>
                      <w:szCs w:val="21"/>
                      <w14:textFill>
                        <w14:solidFill>
                          <w14:schemeClr w14:val="tx1"/>
                        </w14:solidFill>
                      </w14:textFill>
                    </w:rPr>
                  </w:pPr>
                  <w:r>
                    <w:rPr>
                      <w:rFonts w:hint="eastAsia" w:ascii="Times New Roman" w:hAnsi="Times New Roman"/>
                      <w:bCs/>
                      <w:color w:val="000000" w:themeColor="text1"/>
                      <w:sz w:val="21"/>
                      <w:szCs w:val="21"/>
                      <w14:textFill>
                        <w14:solidFill>
                          <w14:schemeClr w14:val="tx1"/>
                        </w14:solidFill>
                      </w14:textFill>
                    </w:rPr>
                    <w:t>3、加强沿河农村生活污水处理，强化农灌退水管理和资源化利用。</w:t>
                  </w:r>
                </w:p>
                <w:p>
                  <w:pPr>
                    <w:pStyle w:val="14"/>
                    <w:rPr>
                      <w:rFonts w:ascii="Times New Roman" w:hAnsi="Times New Roman"/>
                      <w:bCs/>
                      <w:color w:val="000000" w:themeColor="text1"/>
                      <w:sz w:val="21"/>
                      <w:szCs w:val="21"/>
                      <w14:textFill>
                        <w14:solidFill>
                          <w14:schemeClr w14:val="tx1"/>
                        </w14:solidFill>
                      </w14:textFill>
                    </w:rPr>
                  </w:pPr>
                  <w:r>
                    <w:rPr>
                      <w:rFonts w:hint="eastAsia" w:ascii="Times New Roman" w:hAnsi="Times New Roman"/>
                      <w:bCs/>
                      <w:color w:val="000000" w:themeColor="text1"/>
                      <w:sz w:val="21"/>
                      <w:szCs w:val="21"/>
                      <w14:textFill>
                        <w14:solidFill>
                          <w14:schemeClr w14:val="tx1"/>
                        </w14:solidFill>
                      </w14:textFill>
                    </w:rPr>
                    <w:t>环境风险防控：加快水资源管理系统、检测系统建设，实现汾河干流检测监控系统全覆盖。</w:t>
                  </w:r>
                </w:p>
                <w:p>
                  <w:pPr>
                    <w:pStyle w:val="14"/>
                    <w:rPr>
                      <w:rFonts w:ascii="Times New Roman" w:hAnsi="Times New Roman"/>
                      <w:bCs/>
                      <w:color w:val="000000" w:themeColor="text1"/>
                      <w:sz w:val="21"/>
                      <w:szCs w:val="21"/>
                      <w14:textFill>
                        <w14:solidFill>
                          <w14:schemeClr w14:val="tx1"/>
                        </w14:solidFill>
                      </w14:textFill>
                    </w:rPr>
                  </w:pPr>
                  <w:r>
                    <w:rPr>
                      <w:rFonts w:hint="eastAsia" w:ascii="Times New Roman" w:hAnsi="Times New Roman"/>
                      <w:bCs/>
                      <w:color w:val="000000" w:themeColor="text1"/>
                      <w:sz w:val="21"/>
                      <w:szCs w:val="21"/>
                      <w14:textFill>
                        <w14:solidFill>
                          <w14:schemeClr w14:val="tx1"/>
                        </w14:solidFill>
                      </w14:textFill>
                    </w:rPr>
                    <w:t>资源利用效率：</w:t>
                  </w:r>
                </w:p>
                <w:p>
                  <w:pPr>
                    <w:pStyle w:val="14"/>
                    <w:rPr>
                      <w:rFonts w:ascii="Times New Roman" w:hAnsi="Times New Roman"/>
                      <w:bCs/>
                      <w:color w:val="000000" w:themeColor="text1"/>
                      <w:sz w:val="21"/>
                      <w:szCs w:val="21"/>
                      <w14:textFill>
                        <w14:solidFill>
                          <w14:schemeClr w14:val="tx1"/>
                        </w14:solidFill>
                      </w14:textFill>
                    </w:rPr>
                  </w:pPr>
                  <w:r>
                    <w:rPr>
                      <w:rFonts w:hint="eastAsia" w:ascii="Times New Roman" w:hAnsi="Times New Roman"/>
                      <w:bCs/>
                      <w:color w:val="000000" w:themeColor="text1"/>
                      <w:sz w:val="21"/>
                      <w:szCs w:val="21"/>
                      <w14:textFill>
                        <w14:solidFill>
                          <w14:schemeClr w14:val="tx1"/>
                        </w14:solidFill>
                      </w14:textFill>
                    </w:rPr>
                    <w:t>1、统筹调配区域水资源，对汾河水资源进行统一调配，加快实施引沁入汾工程。2、实施以水定产、以水定城，统筹生活生产生态用水及需求，全面落实水资源保护“三条红线”和国家节水行动，明确汾河临汾段流域水量分配指标。</w:t>
                  </w:r>
                </w:p>
              </w:tc>
              <w:tc>
                <w:tcPr>
                  <w:tcW w:w="1433" w:type="dxa"/>
                  <w:tcMar>
                    <w:left w:w="0" w:type="dxa"/>
                    <w:right w:w="0" w:type="dxa"/>
                  </w:tcMar>
                  <w:vAlign w:val="center"/>
                </w:tcPr>
                <w:p>
                  <w:pPr>
                    <w:pStyle w:val="14"/>
                    <w:jc w:val="center"/>
                    <w:rPr>
                      <w:rFonts w:ascii="Times New Roman" w:hAnsi="Times New Roman"/>
                      <w:bCs/>
                      <w:color w:val="000000" w:themeColor="text1"/>
                      <w:sz w:val="21"/>
                      <w:szCs w:val="21"/>
                      <w14:textFill>
                        <w14:solidFill>
                          <w14:schemeClr w14:val="tx1"/>
                        </w14:solidFill>
                      </w14:textFill>
                    </w:rPr>
                  </w:pPr>
                  <w:r>
                    <w:rPr>
                      <w:rFonts w:ascii="Times New Roman" w:hAnsi="Times New Roman"/>
                      <w:bCs/>
                      <w:color w:val="000000" w:themeColor="text1"/>
                      <w:sz w:val="21"/>
                      <w:szCs w:val="21"/>
                      <w14:textFill>
                        <w14:solidFill>
                          <w14:schemeClr w14:val="tx1"/>
                        </w14:solidFill>
                      </w14:textFill>
                    </w:rPr>
                    <w:t>不涉及</w:t>
                  </w:r>
                </w:p>
              </w:tc>
              <w:tc>
                <w:tcPr>
                  <w:tcW w:w="593" w:type="dxa"/>
                  <w:tcMar>
                    <w:left w:w="0" w:type="dxa"/>
                    <w:right w:w="0" w:type="dxa"/>
                  </w:tcMar>
                  <w:vAlign w:val="center"/>
                </w:tcPr>
                <w:p>
                  <w:pPr>
                    <w:pStyle w:val="14"/>
                    <w:jc w:val="center"/>
                    <w:rPr>
                      <w:rFonts w:ascii="Times New Roman" w:hAnsi="Times New Roman"/>
                      <w:bCs/>
                      <w:color w:val="000000" w:themeColor="text1"/>
                      <w:sz w:val="21"/>
                      <w:szCs w:val="21"/>
                      <w14:textFill>
                        <w14:solidFill>
                          <w14:schemeClr w14:val="tx1"/>
                        </w14:solidFill>
                      </w14:textFill>
                    </w:rPr>
                  </w:pPr>
                  <w:r>
                    <w:rPr>
                      <w:rFonts w:ascii="Times New Roman" w:hAnsi="Times New Roman"/>
                      <w:bCs/>
                      <w:color w:val="000000" w:themeColor="text1"/>
                      <w:sz w:val="21"/>
                      <w:szCs w:val="21"/>
                      <w14:textFill>
                        <w14:solidFill>
                          <w14:schemeClr w14:val="tx1"/>
                        </w14:solidFill>
                      </w14:textFill>
                    </w:rPr>
                    <w:t>符合</w:t>
                  </w:r>
                </w:p>
              </w:tc>
            </w:tr>
          </w:tbl>
          <w:p>
            <w:pPr>
              <w:keepNext w:val="0"/>
              <w:keepLines w:val="0"/>
              <w:pageBreakBefore w:val="0"/>
              <w:widowControl w:val="0"/>
              <w:kinsoku/>
              <w:wordWrap/>
              <w:overflowPunct/>
              <w:topLinePunct w:val="0"/>
              <w:autoSpaceDE/>
              <w:autoSpaceDN/>
              <w:bidi w:val="0"/>
              <w:adjustRightInd/>
              <w:snapToGrid/>
              <w:spacing w:line="460" w:lineRule="exact"/>
              <w:textAlignment w:val="auto"/>
              <w:rPr>
                <w:b/>
                <w:bCs/>
                <w:color w:val="000000" w:themeColor="text1"/>
                <w:sz w:val="24"/>
                <w14:textFill>
                  <w14:solidFill>
                    <w14:schemeClr w14:val="tx1"/>
                  </w14:solidFill>
                </w14:textFill>
              </w:rPr>
            </w:pPr>
            <w:r>
              <w:rPr>
                <w:rFonts w:hint="eastAsia"/>
                <w:b/>
                <w:bCs/>
                <w:color w:val="000000" w:themeColor="text1"/>
                <w:sz w:val="24"/>
                <w:lang w:val="en-US" w:eastAsia="zh-CN"/>
                <w14:textFill>
                  <w14:solidFill>
                    <w14:schemeClr w14:val="tx1"/>
                  </w14:solidFill>
                </w14:textFill>
              </w:rPr>
              <w:t>5</w:t>
            </w:r>
            <w:r>
              <w:rPr>
                <w:rFonts w:hint="eastAsia"/>
                <w:b/>
                <w:bCs/>
                <w:color w:val="000000" w:themeColor="text1"/>
                <w:sz w:val="24"/>
                <w14:textFill>
                  <w14:solidFill>
                    <w14:schemeClr w14:val="tx1"/>
                  </w14:solidFill>
                </w14:textFill>
              </w:rPr>
              <w:t>、相关政策符合性分析</w:t>
            </w:r>
          </w:p>
          <w:p>
            <w:pPr>
              <w:keepNext w:val="0"/>
              <w:keepLines w:val="0"/>
              <w:pageBreakBefore w:val="0"/>
              <w:widowControl w:val="0"/>
              <w:kinsoku/>
              <w:wordWrap/>
              <w:overflowPunct/>
              <w:topLinePunct w:val="0"/>
              <w:autoSpaceDE/>
              <w:autoSpaceDN/>
              <w:bidi w:val="0"/>
              <w:adjustRightInd/>
              <w:snapToGrid/>
              <w:spacing w:line="460" w:lineRule="exact"/>
              <w:ind w:firstLine="482"/>
              <w:textAlignment w:val="auto"/>
              <w:rPr>
                <w:rFonts w:hint="eastAsia" w:eastAsia="宋体"/>
                <w:color w:val="000000" w:themeColor="text1"/>
                <w:sz w:val="24"/>
                <w:lang w:val="en-US" w:eastAsia="zh-CN"/>
                <w14:textFill>
                  <w14:solidFill>
                    <w14:schemeClr w14:val="tx1"/>
                  </w14:solidFill>
                </w14:textFill>
              </w:rPr>
            </w:pPr>
            <w:r>
              <w:rPr>
                <w:rFonts w:hint="eastAsia"/>
                <w:color w:val="000000" w:themeColor="text1"/>
                <w:sz w:val="24"/>
                <w:lang w:val="en-US" w:eastAsia="zh-CN"/>
                <w14:textFill>
                  <w14:solidFill>
                    <w14:schemeClr w14:val="tx1"/>
                  </w14:solidFill>
                </w14:textFill>
              </w:rPr>
              <w:t>（1）与《产业结构调整指导目录（2024年本）》符合性分析</w:t>
            </w:r>
          </w:p>
          <w:p>
            <w:pPr>
              <w:keepNext w:val="0"/>
              <w:keepLines w:val="0"/>
              <w:pageBreakBefore w:val="0"/>
              <w:widowControl w:val="0"/>
              <w:kinsoku/>
              <w:wordWrap/>
              <w:overflowPunct/>
              <w:topLinePunct w:val="0"/>
              <w:autoSpaceDE/>
              <w:autoSpaceDN/>
              <w:bidi w:val="0"/>
              <w:adjustRightInd/>
              <w:snapToGrid/>
              <w:spacing w:line="460" w:lineRule="exact"/>
              <w:ind w:firstLine="482"/>
              <w:textAlignment w:val="auto"/>
              <w:rPr>
                <w:rFonts w:hint="eastAsia"/>
                <w:color w:val="000000" w:themeColor="text1"/>
                <w:sz w:val="24"/>
                <w:lang w:val="sq-AL"/>
                <w14:textFill>
                  <w14:solidFill>
                    <w14:schemeClr w14:val="tx1"/>
                  </w14:solidFill>
                </w14:textFill>
              </w:rPr>
            </w:pPr>
            <w:r>
              <w:rPr>
                <w:color w:val="000000" w:themeColor="text1"/>
                <w:sz w:val="24"/>
                <w:lang w:val="sq-AL"/>
                <w14:textFill>
                  <w14:solidFill>
                    <w14:schemeClr w14:val="tx1"/>
                  </w14:solidFill>
                </w14:textFill>
              </w:rPr>
              <w:t>根据《产业结构调整指导目录（20</w:t>
            </w:r>
            <w:r>
              <w:rPr>
                <w:rFonts w:hint="eastAsia"/>
                <w:color w:val="000000" w:themeColor="text1"/>
                <w:sz w:val="24"/>
                <w:lang w:val="en-US" w:eastAsia="zh-CN"/>
                <w14:textFill>
                  <w14:solidFill>
                    <w14:schemeClr w14:val="tx1"/>
                  </w14:solidFill>
                </w14:textFill>
              </w:rPr>
              <w:t>24</w:t>
            </w:r>
            <w:r>
              <w:rPr>
                <w:color w:val="000000" w:themeColor="text1"/>
                <w:sz w:val="24"/>
                <w:lang w:val="sq-AL"/>
                <w14:textFill>
                  <w14:solidFill>
                    <w14:schemeClr w14:val="tx1"/>
                  </w14:solidFill>
                </w14:textFill>
              </w:rPr>
              <w:t>年本）》，本项目</w:t>
            </w:r>
            <w:r>
              <w:rPr>
                <w:rFonts w:hint="eastAsia"/>
                <w:color w:val="000000" w:themeColor="text1"/>
                <w:sz w:val="24"/>
                <w14:textFill>
                  <w14:solidFill>
                    <w14:schemeClr w14:val="tx1"/>
                  </w14:solidFill>
                </w14:textFill>
              </w:rPr>
              <w:t>属于</w:t>
            </w:r>
            <w:r>
              <w:rPr>
                <w:color w:val="000000" w:themeColor="text1"/>
                <w:sz w:val="24"/>
                <w:lang w:val="sq-AL"/>
                <w14:textFill>
                  <w14:solidFill>
                    <w14:schemeClr w14:val="tx1"/>
                  </w14:solidFill>
                </w14:textFill>
              </w:rPr>
              <w:t>鼓励类</w:t>
            </w:r>
            <w:r>
              <w:rPr>
                <w:rFonts w:hint="eastAsia"/>
                <w:color w:val="000000" w:themeColor="text1"/>
                <w:sz w:val="24"/>
                <w14:textFill>
                  <w14:solidFill>
                    <w14:schemeClr w14:val="tx1"/>
                  </w14:solidFill>
                </w14:textFill>
              </w:rPr>
              <w:t>中“生物降解塑料及其系列产品开发、生产与应用，农用塑料节水器材，长寿命（三年及以上）功能性农用薄膜的开发、生产，全生物降解育苗钵、盘及相关农资包装材料”</w:t>
            </w:r>
            <w:r>
              <w:rPr>
                <w:color w:val="000000" w:themeColor="text1"/>
                <w:sz w:val="24"/>
                <w:lang w:val="sq-AL"/>
                <w14:textFill>
                  <w14:solidFill>
                    <w14:schemeClr w14:val="tx1"/>
                  </w14:solidFill>
                </w14:textFill>
              </w:rPr>
              <w:t>，符合国家产业政策的要求。</w:t>
            </w:r>
          </w:p>
          <w:p>
            <w:pPr>
              <w:keepNext w:val="0"/>
              <w:keepLines w:val="0"/>
              <w:pageBreakBefore w:val="0"/>
              <w:widowControl w:val="0"/>
              <w:kinsoku/>
              <w:wordWrap/>
              <w:overflowPunct/>
              <w:topLinePunct w:val="0"/>
              <w:autoSpaceDE/>
              <w:autoSpaceDN/>
              <w:bidi w:val="0"/>
              <w:adjustRightInd/>
              <w:snapToGrid/>
              <w:spacing w:line="460" w:lineRule="exact"/>
              <w:ind w:firstLine="482"/>
              <w:textAlignment w:val="auto"/>
              <w:rPr>
                <w:color w:val="000000" w:themeColor="text1"/>
                <w:sz w:val="24"/>
                <w:lang w:val="sq-AL"/>
                <w14:textFill>
                  <w14:solidFill>
                    <w14:schemeClr w14:val="tx1"/>
                  </w14:solidFill>
                </w14:textFill>
              </w:rPr>
            </w:pPr>
            <w:r>
              <w:rPr>
                <w:rFonts w:hint="eastAsia"/>
                <w:color w:val="000000" w:themeColor="text1"/>
                <w:sz w:val="24"/>
                <w:lang w:val="en-US" w:eastAsia="zh-CN"/>
                <w14:textFill>
                  <w14:solidFill>
                    <w14:schemeClr w14:val="tx1"/>
                  </w14:solidFill>
                </w14:textFill>
              </w:rPr>
              <w:t>（2）</w:t>
            </w:r>
            <w:r>
              <w:rPr>
                <w:color w:val="000000" w:themeColor="text1"/>
                <w:sz w:val="24"/>
                <w:lang w:val="sq-AL"/>
                <w14:textFill>
                  <w14:solidFill>
                    <w14:schemeClr w14:val="tx1"/>
                  </w14:solidFill>
                </w14:textFill>
              </w:rPr>
              <w:t>与《重点行业挥发性有机物综合治理方案》</w:t>
            </w:r>
            <w:r>
              <w:rPr>
                <w:rFonts w:hint="eastAsia"/>
                <w:color w:val="000000" w:themeColor="text1"/>
                <w:sz w:val="24"/>
                <w:lang w:val="en-US" w:eastAsia="zh-CN"/>
                <w14:textFill>
                  <w14:solidFill>
                    <w14:schemeClr w14:val="tx1"/>
                  </w14:solidFill>
                </w14:textFill>
              </w:rPr>
              <w:t>相关要求符合</w:t>
            </w:r>
            <w:r>
              <w:rPr>
                <w:color w:val="000000" w:themeColor="text1"/>
                <w:sz w:val="24"/>
                <w:lang w:val="sq-AL"/>
                <w14:textFill>
                  <w14:solidFill>
                    <w14:schemeClr w14:val="tx1"/>
                  </w14:solidFill>
                </w14:textFill>
              </w:rPr>
              <w:t>性</w:t>
            </w:r>
            <w:r>
              <w:rPr>
                <w:rFonts w:hint="eastAsia"/>
                <w:color w:val="000000" w:themeColor="text1"/>
                <w:sz w:val="24"/>
                <w:lang w:val="sq-AL"/>
                <w14:textFill>
                  <w14:solidFill>
                    <w14:schemeClr w14:val="tx1"/>
                  </w14:solidFill>
                </w14:textFill>
              </w:rPr>
              <w:t>分析</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见表2。</w:t>
            </w:r>
          </w:p>
          <w:p>
            <w:pPr>
              <w:pStyle w:val="14"/>
              <w:jc w:val="center"/>
              <w:rPr>
                <w:rFonts w:ascii="Times New Roman" w:hAnsi="Times New Roman"/>
                <w:b/>
                <w:bCs/>
                <w:color w:val="000000" w:themeColor="text1"/>
                <w:sz w:val="21"/>
                <w:szCs w:val="21"/>
                <w14:textFill>
                  <w14:solidFill>
                    <w14:schemeClr w14:val="tx1"/>
                  </w14:solidFill>
                </w14:textFill>
              </w:rPr>
            </w:pPr>
            <w:r>
              <w:rPr>
                <w:rFonts w:hint="eastAsia" w:ascii="Times New Roman" w:hAnsi="Times New Roman"/>
                <w:b/>
                <w:bCs/>
                <w:color w:val="000000" w:themeColor="text1"/>
                <w:sz w:val="21"/>
                <w:szCs w:val="21"/>
                <w14:textFill>
                  <w14:solidFill>
                    <w14:schemeClr w14:val="tx1"/>
                  </w14:solidFill>
                </w14:textFill>
              </w:rPr>
              <w:t xml:space="preserve">表2  </w:t>
            </w:r>
            <w:r>
              <w:rPr>
                <w:rFonts w:hint="eastAsia" w:ascii="Times New Roman" w:hAnsi="Times New Roman"/>
                <w:b/>
                <w:bCs/>
                <w:color w:val="000000" w:themeColor="text1"/>
                <w:sz w:val="21"/>
                <w:szCs w:val="21"/>
                <w:lang w:val="en-US" w:eastAsia="zh-CN"/>
                <w14:textFill>
                  <w14:solidFill>
                    <w14:schemeClr w14:val="tx1"/>
                  </w14:solidFill>
                </w14:textFill>
              </w:rPr>
              <w:t>项目与</w:t>
            </w:r>
            <w:r>
              <w:rPr>
                <w:rFonts w:hint="eastAsia" w:ascii="Times New Roman" w:hAnsi="Times New Roman"/>
                <w:b/>
                <w:bCs/>
                <w:color w:val="000000" w:themeColor="text1"/>
                <w:sz w:val="21"/>
                <w:szCs w:val="21"/>
                <w14:textFill>
                  <w14:solidFill>
                    <w14:schemeClr w14:val="tx1"/>
                  </w14:solidFill>
                </w14:textFill>
              </w:rPr>
              <w:t>《重点行业挥发性有机物综合治理方案》</w:t>
            </w:r>
            <w:r>
              <w:rPr>
                <w:rFonts w:hint="eastAsia" w:ascii="Times New Roman" w:hAnsi="Times New Roman"/>
                <w:b/>
                <w:bCs/>
                <w:color w:val="000000" w:themeColor="text1"/>
                <w:sz w:val="21"/>
                <w:szCs w:val="21"/>
                <w:lang w:val="en-US" w:eastAsia="zh-CN"/>
                <w14:textFill>
                  <w14:solidFill>
                    <w14:schemeClr w14:val="tx1"/>
                  </w14:solidFill>
                </w14:textFill>
              </w:rPr>
              <w:t>相关要求符合</w:t>
            </w:r>
            <w:r>
              <w:rPr>
                <w:rFonts w:hint="eastAsia" w:ascii="Times New Roman" w:hAnsi="Times New Roman"/>
                <w:b/>
                <w:bCs/>
                <w:color w:val="000000" w:themeColor="text1"/>
                <w:sz w:val="21"/>
                <w:szCs w:val="21"/>
                <w14:textFill>
                  <w14:solidFill>
                    <w14:schemeClr w14:val="tx1"/>
                  </w14:solidFill>
                </w14:textFill>
              </w:rPr>
              <w:t>性分析</w:t>
            </w:r>
          </w:p>
          <w:tbl>
            <w:tblPr>
              <w:tblStyle w:val="29"/>
              <w:tblW w:w="4998"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595"/>
              <w:gridCol w:w="820"/>
              <w:gridCol w:w="2651"/>
              <w:gridCol w:w="1862"/>
              <w:gridCol w:w="848"/>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43" w:type="pct"/>
                  <w:gridSpan w:val="2"/>
                  <w:vAlign w:val="center"/>
                </w:tcPr>
                <w:p>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序号</w:t>
                  </w:r>
                </w:p>
              </w:tc>
              <w:tc>
                <w:tcPr>
                  <w:tcW w:w="1956" w:type="pct"/>
                  <w:vAlign w:val="center"/>
                </w:tcPr>
                <w:p>
                  <w:pPr>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文件内容</w:t>
                  </w:r>
                </w:p>
              </w:tc>
              <w:tc>
                <w:tcPr>
                  <w:tcW w:w="1373" w:type="pct"/>
                  <w:vAlign w:val="center"/>
                </w:tcPr>
                <w:p>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本项目概况</w:t>
                  </w:r>
                </w:p>
              </w:tc>
              <w:tc>
                <w:tcPr>
                  <w:tcW w:w="626" w:type="pct"/>
                  <w:vAlign w:val="center"/>
                </w:tcPr>
                <w:p>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是否符合</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38" w:type="pct"/>
                  <w:vAlign w:val="center"/>
                </w:tcPr>
                <w:p>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一</w:t>
                  </w:r>
                </w:p>
              </w:tc>
              <w:tc>
                <w:tcPr>
                  <w:tcW w:w="605" w:type="pct"/>
                  <w:vAlign w:val="center"/>
                </w:tcPr>
                <w:p>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大力推进源头替代</w:t>
                  </w:r>
                </w:p>
              </w:tc>
              <w:tc>
                <w:tcPr>
                  <w:tcW w:w="1956" w:type="pct"/>
                  <w:vAlign w:val="center"/>
                </w:tcPr>
                <w:p>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通过使用水性、粉末、高固体分、无溶剂、辐射固化等低VOCs含量的涂料，水性、辐射固化、植物基等低VOCs含量的胶</w:t>
                  </w:r>
                  <w:r>
                    <w:rPr>
                      <w:rFonts w:hint="eastAsia"/>
                      <w:color w:val="000000" w:themeColor="text1"/>
                      <w:szCs w:val="21"/>
                      <w:lang w:eastAsia="zh-CN"/>
                      <w14:textFill>
                        <w14:solidFill>
                          <w14:schemeClr w14:val="tx1"/>
                        </w14:solidFill>
                      </w14:textFill>
                    </w:rPr>
                    <w:t>黏</w:t>
                  </w:r>
                  <w:r>
                    <w:rPr>
                      <w:rFonts w:hint="eastAsia"/>
                      <w:color w:val="000000" w:themeColor="text1"/>
                      <w:szCs w:val="21"/>
                      <w14:textFill>
                        <w14:solidFill>
                          <w14:schemeClr w14:val="tx1"/>
                        </w14:solidFill>
                      </w14:textFill>
                    </w:rPr>
                    <w:t>剂，以及低VOCs含量、低反应活性的清洗剂等，替代溶剂型涂料、油墨、清洗剂等，从源头减少VOCs产生。</w:t>
                  </w:r>
                </w:p>
              </w:tc>
              <w:tc>
                <w:tcPr>
                  <w:tcW w:w="1373" w:type="pct"/>
                  <w:vAlign w:val="center"/>
                </w:tcPr>
                <w:p>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本项目不涉及高VOCs含量的溶剂型涂料、油墨、胶黏剂，使用的油墨为水性油墨</w:t>
                  </w:r>
                </w:p>
              </w:tc>
              <w:tc>
                <w:tcPr>
                  <w:tcW w:w="626" w:type="pct"/>
                  <w:vAlign w:val="center"/>
                </w:tcPr>
                <w:p>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符合</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38" w:type="pct"/>
                  <w:vAlign w:val="center"/>
                </w:tcPr>
                <w:p>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二</w:t>
                  </w:r>
                </w:p>
              </w:tc>
              <w:tc>
                <w:tcPr>
                  <w:tcW w:w="605" w:type="pct"/>
                  <w:vAlign w:val="center"/>
                </w:tcPr>
                <w:p>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全面加强无组织排放控制</w:t>
                  </w:r>
                </w:p>
              </w:tc>
              <w:tc>
                <w:tcPr>
                  <w:tcW w:w="1956" w:type="pct"/>
                  <w:vAlign w:val="center"/>
                </w:tcPr>
                <w:p>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通过采取设备与场所密闭、工艺改进、废气有效收集等措施，削减VOCs无组织排放。含VOCs物料</w:t>
                  </w:r>
                  <w:r>
                    <w:rPr>
                      <w:rFonts w:hint="eastAsia"/>
                      <w:color w:val="000000" w:themeColor="text1"/>
                      <w:szCs w:val="21"/>
                      <w:lang w:eastAsia="zh-CN"/>
                      <w14:textFill>
                        <w14:solidFill>
                          <w14:schemeClr w14:val="tx1"/>
                        </w14:solidFill>
                      </w14:textFill>
                    </w:rPr>
                    <w:t>的</w:t>
                  </w:r>
                  <w:r>
                    <w:rPr>
                      <w:rFonts w:hint="eastAsia"/>
                      <w:color w:val="000000" w:themeColor="text1"/>
                      <w:szCs w:val="21"/>
                      <w14:textFill>
                        <w14:solidFill>
                          <w14:schemeClr w14:val="tx1"/>
                        </w14:solidFill>
                      </w14:textFill>
                    </w:rPr>
                    <w:t>生产和使用过程，应采取有效收集措施或在密闭空间中操作。科学设计废气收集系统，将无组织排放转变为有组织排放进行控制。</w:t>
                  </w:r>
                </w:p>
              </w:tc>
              <w:tc>
                <w:tcPr>
                  <w:tcW w:w="1373" w:type="pct"/>
                  <w:vAlign w:val="center"/>
                </w:tcPr>
                <w:p>
                  <w:pPr>
                    <w:jc w:val="center"/>
                    <w:rPr>
                      <w:color w:val="000000" w:themeColor="text1"/>
                      <w:szCs w:val="21"/>
                      <w14:textFill>
                        <w14:solidFill>
                          <w14:schemeClr w14:val="tx1"/>
                        </w14:solidFill>
                      </w14:textFill>
                    </w:rPr>
                  </w:pPr>
                  <w:r>
                    <w:rPr>
                      <w:rFonts w:hint="eastAsia"/>
                      <w:color w:val="000000" w:themeColor="text1"/>
                      <w:szCs w:val="21"/>
                      <w:highlight w:val="none"/>
                      <w14:textFill>
                        <w14:solidFill>
                          <w14:schemeClr w14:val="tx1"/>
                        </w14:solidFill>
                      </w14:textFill>
                    </w:rPr>
                    <w:t>本项目吹膜、</w:t>
                  </w:r>
                  <w:r>
                    <w:rPr>
                      <w:rFonts w:hint="eastAsia"/>
                      <w:color w:val="000000" w:themeColor="text1"/>
                      <w:szCs w:val="21"/>
                      <w:highlight w:val="none"/>
                      <w:lang w:val="en-US" w:eastAsia="zh-CN"/>
                      <w14:textFill>
                        <w14:solidFill>
                          <w14:schemeClr w14:val="tx1"/>
                        </w14:solidFill>
                      </w14:textFill>
                    </w:rPr>
                    <w:t>印刷、</w:t>
                  </w:r>
                  <w:r>
                    <w:rPr>
                      <w:rFonts w:hint="eastAsia"/>
                      <w:color w:val="000000" w:themeColor="text1"/>
                      <w:szCs w:val="21"/>
                      <w:highlight w:val="none"/>
                      <w14:textFill>
                        <w14:solidFill>
                          <w14:schemeClr w14:val="tx1"/>
                        </w14:solidFill>
                      </w14:textFill>
                    </w:rPr>
                    <w:t>制袋、混炼造粒废气收集后经活性炭吸附</w:t>
                  </w:r>
                  <w:r>
                    <w:rPr>
                      <w:rFonts w:hint="eastAsia"/>
                      <w:color w:val="000000" w:themeColor="text1"/>
                      <w:szCs w:val="21"/>
                      <w:highlight w:val="none"/>
                      <w:lang w:val="en-US" w:eastAsia="zh-CN"/>
                      <w14:textFill>
                        <w14:solidFill>
                          <w14:schemeClr w14:val="tx1"/>
                        </w14:solidFill>
                      </w14:textFill>
                    </w:rPr>
                    <w:t>+催化燃烧</w:t>
                  </w:r>
                  <w:r>
                    <w:rPr>
                      <w:rFonts w:hint="eastAsia"/>
                      <w:color w:val="000000" w:themeColor="text1"/>
                      <w:szCs w:val="21"/>
                      <w:highlight w:val="none"/>
                      <w14:textFill>
                        <w14:solidFill>
                          <w14:schemeClr w14:val="tx1"/>
                        </w14:solidFill>
                      </w14:textFill>
                    </w:rPr>
                    <w:t>装置处理，</w:t>
                  </w:r>
                  <w:r>
                    <w:rPr>
                      <w:rFonts w:hint="eastAsia"/>
                      <w:color w:val="000000" w:themeColor="text1"/>
                      <w:szCs w:val="21"/>
                      <w14:textFill>
                        <w14:solidFill>
                          <w14:schemeClr w14:val="tx1"/>
                        </w14:solidFill>
                      </w14:textFill>
                    </w:rPr>
                    <w:t>尾气通过15m排气筒高空排放</w:t>
                  </w:r>
                </w:p>
              </w:tc>
              <w:tc>
                <w:tcPr>
                  <w:tcW w:w="626" w:type="pct"/>
                  <w:vAlign w:val="center"/>
                </w:tcPr>
                <w:p>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符合</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38" w:type="pct"/>
                  <w:vAlign w:val="center"/>
                </w:tcPr>
                <w:p>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三</w:t>
                  </w:r>
                </w:p>
              </w:tc>
              <w:tc>
                <w:tcPr>
                  <w:tcW w:w="605" w:type="pct"/>
                  <w:vAlign w:val="center"/>
                </w:tcPr>
                <w:p>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推进建设适宜高效的治污设施</w:t>
                  </w:r>
                </w:p>
              </w:tc>
              <w:tc>
                <w:tcPr>
                  <w:tcW w:w="1956" w:type="pct"/>
                  <w:vAlign w:val="center"/>
                </w:tcPr>
                <w:p>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依据排放废气浓度、组分、风量，温度、湿度、压力，以及生产工况等，合理选择治理技术，鼓励企业采用多种技术的组合工艺，提高VOCs治理效率。</w:t>
                  </w:r>
                </w:p>
              </w:tc>
              <w:tc>
                <w:tcPr>
                  <w:tcW w:w="1373" w:type="pct"/>
                  <w:vAlign w:val="center"/>
                </w:tcPr>
                <w:p>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本项目产生的废气经收集后通过活性炭吸附</w:t>
                  </w:r>
                  <w:r>
                    <w:rPr>
                      <w:rFonts w:hint="eastAsia"/>
                      <w:color w:val="000000" w:themeColor="text1"/>
                      <w:szCs w:val="21"/>
                      <w:lang w:val="en-US" w:eastAsia="zh-CN"/>
                      <w14:textFill>
                        <w14:solidFill>
                          <w14:schemeClr w14:val="tx1"/>
                        </w14:solidFill>
                      </w14:textFill>
                    </w:rPr>
                    <w:t>+催化燃烧</w:t>
                  </w:r>
                  <w:r>
                    <w:rPr>
                      <w:rFonts w:hint="eastAsia"/>
                      <w:color w:val="000000" w:themeColor="text1"/>
                      <w:szCs w:val="21"/>
                      <w14:textFill>
                        <w14:solidFill>
                          <w14:schemeClr w14:val="tx1"/>
                        </w14:solidFill>
                      </w14:textFill>
                    </w:rPr>
                    <w:t>装置处理，尾气通过15m排气筒高空排放</w:t>
                  </w:r>
                </w:p>
              </w:tc>
              <w:tc>
                <w:tcPr>
                  <w:tcW w:w="626" w:type="pct"/>
                  <w:vAlign w:val="center"/>
                </w:tcPr>
                <w:p>
                  <w:pPr>
                    <w:ind w:firstLine="210" w:firstLineChars="10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符合</w:t>
                  </w:r>
                </w:p>
              </w:tc>
            </w:tr>
          </w:tbl>
          <w:p>
            <w:pPr>
              <w:keepNext w:val="0"/>
              <w:keepLines w:val="0"/>
              <w:pageBreakBefore w:val="0"/>
              <w:widowControl w:val="0"/>
              <w:kinsoku/>
              <w:wordWrap/>
              <w:overflowPunct/>
              <w:topLinePunct w:val="0"/>
              <w:autoSpaceDE/>
              <w:autoSpaceDN/>
              <w:bidi w:val="0"/>
              <w:adjustRightInd/>
              <w:snapToGrid/>
              <w:spacing w:line="460" w:lineRule="exact"/>
              <w:ind w:firstLine="482"/>
              <w:textAlignment w:val="auto"/>
              <w:rPr>
                <w:color w:val="000000" w:themeColor="text1"/>
                <w:sz w:val="24"/>
                <w:lang w:val="sq-AL"/>
                <w14:textFill>
                  <w14:solidFill>
                    <w14:schemeClr w14:val="tx1"/>
                  </w14:solidFill>
                </w14:textFill>
              </w:rPr>
            </w:pPr>
            <w:r>
              <w:rPr>
                <w:rFonts w:hint="eastAsia"/>
                <w:color w:val="000000" w:themeColor="text1"/>
                <w:sz w:val="24"/>
                <w:lang w:val="en-US" w:eastAsia="zh-CN"/>
                <w14:textFill>
                  <w14:solidFill>
                    <w14:schemeClr w14:val="tx1"/>
                  </w14:solidFill>
                </w14:textFill>
              </w:rPr>
              <w:t>（3）</w:t>
            </w:r>
            <w:r>
              <w:rPr>
                <w:rFonts w:hint="eastAsia"/>
                <w:color w:val="000000" w:themeColor="text1"/>
                <w:sz w:val="24"/>
                <w:lang w:val="sq-AL"/>
                <w14:textFill>
                  <w14:solidFill>
                    <w14:schemeClr w14:val="tx1"/>
                  </w14:solidFill>
                </w14:textFill>
              </w:rPr>
              <w:t>与《关于扎实推进塑料污染治理工作的通知》（发改环资[2020]1146号）</w:t>
            </w:r>
            <w:r>
              <w:rPr>
                <w:rFonts w:hint="eastAsia"/>
                <w:color w:val="000000" w:themeColor="text1"/>
                <w:sz w:val="24"/>
                <w:lang w:val="en-US" w:eastAsia="zh-CN"/>
                <w14:textFill>
                  <w14:solidFill>
                    <w14:schemeClr w14:val="tx1"/>
                  </w14:solidFill>
                </w14:textFill>
              </w:rPr>
              <w:t>相关要求符合</w:t>
            </w:r>
            <w:r>
              <w:rPr>
                <w:rFonts w:hint="eastAsia"/>
                <w:color w:val="000000" w:themeColor="text1"/>
                <w:sz w:val="24"/>
                <w:lang w:val="sq-AL"/>
                <w14:textFill>
                  <w14:solidFill>
                    <w14:schemeClr w14:val="tx1"/>
                  </w14:solidFill>
                </w14:textFill>
              </w:rPr>
              <w:t>性分析</w:t>
            </w:r>
          </w:p>
          <w:p>
            <w:pPr>
              <w:keepNext w:val="0"/>
              <w:keepLines w:val="0"/>
              <w:pageBreakBefore w:val="0"/>
              <w:widowControl w:val="0"/>
              <w:kinsoku/>
              <w:wordWrap/>
              <w:overflowPunct/>
              <w:topLinePunct w:val="0"/>
              <w:autoSpaceDE/>
              <w:autoSpaceDN/>
              <w:bidi w:val="0"/>
              <w:adjustRightInd/>
              <w:snapToGrid/>
              <w:spacing w:line="460" w:lineRule="exact"/>
              <w:ind w:firstLine="482"/>
              <w:textAlignment w:val="auto"/>
              <w:rPr>
                <w:color w:val="000000" w:themeColor="text1"/>
                <w:sz w:val="24"/>
                <w:lang w:val="sq-AL"/>
                <w14:textFill>
                  <w14:solidFill>
                    <w14:schemeClr w14:val="tx1"/>
                  </w14:solidFill>
                </w14:textFill>
              </w:rPr>
            </w:pPr>
            <w:r>
              <w:rPr>
                <w:rFonts w:hint="eastAsia"/>
                <w:color w:val="000000" w:themeColor="text1"/>
                <w:sz w:val="24"/>
                <w:lang w:val="sq-AL"/>
                <w14:textFill>
                  <w14:solidFill>
                    <w14:schemeClr w14:val="tx1"/>
                  </w14:solidFill>
                </w14:textFill>
              </w:rPr>
              <w:t>见表3。</w:t>
            </w:r>
          </w:p>
          <w:p>
            <w:pPr>
              <w:pStyle w:val="14"/>
              <w:spacing w:line="400" w:lineRule="exact"/>
              <w:jc w:val="center"/>
              <w:rPr>
                <w:rFonts w:ascii="Times New Roman" w:hAnsi="Times New Roman"/>
                <w:b/>
                <w:bCs/>
                <w:color w:val="000000" w:themeColor="text1"/>
                <w:sz w:val="21"/>
                <w:szCs w:val="21"/>
                <w14:textFill>
                  <w14:solidFill>
                    <w14:schemeClr w14:val="tx1"/>
                  </w14:solidFill>
                </w14:textFill>
              </w:rPr>
            </w:pPr>
            <w:r>
              <w:rPr>
                <w:rFonts w:ascii="Times New Roman" w:hAnsi="Times New Roman"/>
                <w:b/>
                <w:bCs/>
                <w:color w:val="000000" w:themeColor="text1"/>
                <w:sz w:val="21"/>
                <w:szCs w:val="21"/>
                <w14:textFill>
                  <w14:solidFill>
                    <w14:schemeClr w14:val="tx1"/>
                  </w14:solidFill>
                </w14:textFill>
              </w:rPr>
              <w:t>表</w:t>
            </w:r>
            <w:r>
              <w:rPr>
                <w:rFonts w:hint="eastAsia" w:ascii="Times New Roman" w:hAnsi="Times New Roman"/>
                <w:b/>
                <w:bCs/>
                <w:color w:val="000000" w:themeColor="text1"/>
                <w:sz w:val="21"/>
                <w:szCs w:val="21"/>
                <w14:textFill>
                  <w14:solidFill>
                    <w14:schemeClr w14:val="tx1"/>
                  </w14:solidFill>
                </w14:textFill>
              </w:rPr>
              <w:t xml:space="preserve">3  </w:t>
            </w:r>
            <w:r>
              <w:rPr>
                <w:rFonts w:hint="eastAsia" w:ascii="Times New Roman" w:hAnsi="Times New Roman"/>
                <w:b/>
                <w:bCs/>
                <w:color w:val="000000" w:themeColor="text1"/>
                <w:sz w:val="21"/>
                <w:szCs w:val="21"/>
                <w:lang w:val="en-US" w:eastAsia="zh-CN"/>
                <w14:textFill>
                  <w14:solidFill>
                    <w14:schemeClr w14:val="tx1"/>
                  </w14:solidFill>
                </w14:textFill>
              </w:rPr>
              <w:t>项目</w:t>
            </w:r>
            <w:r>
              <w:rPr>
                <w:rFonts w:hint="eastAsia" w:ascii="Times New Roman" w:hAnsi="Times New Roman"/>
                <w:b/>
                <w:bCs/>
                <w:color w:val="000000" w:themeColor="text1"/>
                <w:sz w:val="21"/>
                <w:szCs w:val="21"/>
                <w14:textFill>
                  <w14:solidFill>
                    <w14:schemeClr w14:val="tx1"/>
                  </w14:solidFill>
                </w14:textFill>
              </w:rPr>
              <w:t>与</w:t>
            </w:r>
            <w:r>
              <w:rPr>
                <w:rFonts w:ascii="Times New Roman" w:hAnsi="Times New Roman"/>
                <w:b/>
                <w:bCs/>
                <w:color w:val="000000" w:themeColor="text1"/>
                <w:sz w:val="21"/>
                <w:szCs w:val="21"/>
                <w14:textFill>
                  <w14:solidFill>
                    <w14:schemeClr w14:val="tx1"/>
                  </w14:solidFill>
                </w14:textFill>
              </w:rPr>
              <w:t>《</w:t>
            </w:r>
            <w:r>
              <w:rPr>
                <w:rFonts w:hint="eastAsia" w:ascii="Times New Roman" w:hAnsi="Times New Roman"/>
                <w:b/>
                <w:bCs/>
                <w:color w:val="000000" w:themeColor="text1"/>
                <w:sz w:val="21"/>
                <w:szCs w:val="21"/>
                <w14:textFill>
                  <w14:solidFill>
                    <w14:schemeClr w14:val="tx1"/>
                  </w14:solidFill>
                </w14:textFill>
              </w:rPr>
              <w:t>关于扎实推进塑料污染治理工作的通知</w:t>
            </w:r>
            <w:r>
              <w:rPr>
                <w:rFonts w:ascii="Times New Roman" w:hAnsi="Times New Roman"/>
                <w:b/>
                <w:bCs/>
                <w:color w:val="000000" w:themeColor="text1"/>
                <w:sz w:val="21"/>
                <w:szCs w:val="21"/>
                <w14:textFill>
                  <w14:solidFill>
                    <w14:schemeClr w14:val="tx1"/>
                  </w14:solidFill>
                </w14:textFill>
              </w:rPr>
              <w:t>》</w:t>
            </w:r>
            <w:r>
              <w:rPr>
                <w:rFonts w:hint="eastAsia" w:ascii="Times New Roman" w:hAnsi="Times New Roman"/>
                <w:b/>
                <w:bCs/>
                <w:color w:val="000000" w:themeColor="text1"/>
                <w:sz w:val="21"/>
                <w:szCs w:val="21"/>
                <w:lang w:val="en-US" w:eastAsia="zh-CN"/>
                <w14:textFill>
                  <w14:solidFill>
                    <w14:schemeClr w14:val="tx1"/>
                  </w14:solidFill>
                </w14:textFill>
              </w:rPr>
              <w:t>相关要求符合</w:t>
            </w:r>
            <w:r>
              <w:rPr>
                <w:rFonts w:ascii="Times New Roman" w:hAnsi="Times New Roman"/>
                <w:b/>
                <w:bCs/>
                <w:color w:val="000000" w:themeColor="text1"/>
                <w:sz w:val="21"/>
                <w:szCs w:val="21"/>
                <w14:textFill>
                  <w14:solidFill>
                    <w14:schemeClr w14:val="tx1"/>
                  </w14:solidFill>
                </w14:textFill>
              </w:rPr>
              <w:t>性分析</w:t>
            </w:r>
          </w:p>
          <w:tbl>
            <w:tblPr>
              <w:tblStyle w:val="29"/>
              <w:tblW w:w="5000"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28" w:type="dxa"/>
                <w:bottom w:w="0" w:type="dxa"/>
                <w:right w:w="28" w:type="dxa"/>
              </w:tblCellMar>
            </w:tblPr>
            <w:tblGrid>
              <w:gridCol w:w="622"/>
              <w:gridCol w:w="834"/>
              <w:gridCol w:w="3802"/>
              <w:gridCol w:w="1002"/>
              <w:gridCol w:w="51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292" w:hRule="atLeast"/>
                <w:jc w:val="center"/>
              </w:trPr>
              <w:tc>
                <w:tcPr>
                  <w:tcW w:w="1917" w:type="dxa"/>
                  <w:gridSpan w:val="2"/>
                  <w:vAlign w:val="center"/>
                </w:tcPr>
                <w:p>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序号</w:t>
                  </w:r>
                </w:p>
              </w:tc>
              <w:tc>
                <w:tcPr>
                  <w:tcW w:w="5167" w:type="dxa"/>
                  <w:vAlign w:val="center"/>
                </w:tcPr>
                <w:p>
                  <w:pPr>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文件内容</w:t>
                  </w:r>
                </w:p>
              </w:tc>
              <w:tc>
                <w:tcPr>
                  <w:tcW w:w="1335" w:type="dxa"/>
                  <w:vAlign w:val="center"/>
                </w:tcPr>
                <w:p>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本项目概况</w:t>
                  </w:r>
                </w:p>
              </w:tc>
              <w:tc>
                <w:tcPr>
                  <w:tcW w:w="674" w:type="dxa"/>
                  <w:vAlign w:val="center"/>
                </w:tcPr>
                <w:p>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是否符合</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814" w:type="dxa"/>
                  <w:vAlign w:val="center"/>
                </w:tcPr>
                <w:p>
                  <w:pPr>
                    <w:ind w:firstLine="210" w:firstLineChars="10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一</w:t>
                  </w:r>
                </w:p>
              </w:tc>
              <w:tc>
                <w:tcPr>
                  <w:tcW w:w="1103" w:type="dxa"/>
                  <w:vAlign w:val="center"/>
                </w:tcPr>
                <w:p>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加强对禁止生产销售塑料制品的监督检查</w:t>
                  </w:r>
                </w:p>
              </w:tc>
              <w:tc>
                <w:tcPr>
                  <w:tcW w:w="5167" w:type="dxa"/>
                  <w:vAlign w:val="center"/>
                </w:tcPr>
                <w:p>
                  <w:pPr>
                    <w:jc w:val="center"/>
                    <w:rPr>
                      <w:color w:val="000000" w:themeColor="text1"/>
                      <w:szCs w:val="21"/>
                      <w14:textFill>
                        <w14:solidFill>
                          <w14:schemeClr w14:val="tx1"/>
                        </w14:solidFill>
                      </w14:textFill>
                    </w:rPr>
                  </w:pPr>
                  <w:r>
                    <w:rPr>
                      <w:rFonts w:hAnsi="宋体"/>
                      <w:color w:val="000000" w:themeColor="text1"/>
                      <w:szCs w:val="21"/>
                      <w14:textFill>
                        <w14:solidFill>
                          <w14:schemeClr w14:val="tx1"/>
                        </w14:solidFill>
                      </w14:textFill>
                    </w:rPr>
                    <w:t>依法查处生产、销售厚度小于</w:t>
                  </w:r>
                  <w:r>
                    <w:rPr>
                      <w:color w:val="000000" w:themeColor="text1"/>
                      <w:szCs w:val="21"/>
                      <w14:textFill>
                        <w14:solidFill>
                          <w14:schemeClr w14:val="tx1"/>
                        </w14:solidFill>
                      </w14:textFill>
                    </w:rPr>
                    <w:t>0.025</w:t>
                  </w:r>
                  <w:r>
                    <w:rPr>
                      <w:rFonts w:hAnsi="宋体"/>
                      <w:color w:val="000000" w:themeColor="text1"/>
                      <w:szCs w:val="21"/>
                      <w14:textFill>
                        <w14:solidFill>
                          <w14:schemeClr w14:val="tx1"/>
                        </w14:solidFill>
                      </w14:textFill>
                    </w:rPr>
                    <w:t>毫米的超薄塑料购物袋和厚度小于</w:t>
                  </w:r>
                  <w:r>
                    <w:rPr>
                      <w:color w:val="000000" w:themeColor="text1"/>
                      <w:szCs w:val="21"/>
                      <w14:textFill>
                        <w14:solidFill>
                          <w14:schemeClr w14:val="tx1"/>
                        </w14:solidFill>
                      </w14:textFill>
                    </w:rPr>
                    <w:t>0.01</w:t>
                  </w:r>
                  <w:r>
                    <w:rPr>
                      <w:rFonts w:hAnsi="宋体"/>
                      <w:color w:val="000000" w:themeColor="text1"/>
                      <w:szCs w:val="21"/>
                      <w14:textFill>
                        <w14:solidFill>
                          <w14:schemeClr w14:val="tx1"/>
                        </w14:solidFill>
                      </w14:textFill>
                    </w:rPr>
                    <w:t>毫米的聚乙烯农用地膜等行为；按照《意见》规定的禁限期限，对纳入淘汰类产品目录的一次性发泡塑料餐具、一次性塑料棉签、含塑料微珠日化产品等开展执法工作。</w:t>
                  </w:r>
                </w:p>
              </w:tc>
              <w:tc>
                <w:tcPr>
                  <w:tcW w:w="1335" w:type="dxa"/>
                  <w:vAlign w:val="center"/>
                </w:tcPr>
                <w:p>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本项目主要产品为</w:t>
                  </w:r>
                  <w:r>
                    <w:rPr>
                      <w:rFonts w:hint="eastAsia"/>
                      <w:color w:val="000000" w:themeColor="text1"/>
                      <w:szCs w:val="22"/>
                      <w14:textFill>
                        <w14:solidFill>
                          <w14:schemeClr w14:val="tx1"/>
                        </w14:solidFill>
                      </w14:textFill>
                    </w:rPr>
                    <w:t>塑料袋</w:t>
                  </w:r>
                  <w:r>
                    <w:rPr>
                      <w:rFonts w:hint="eastAsia"/>
                      <w:color w:val="000000" w:themeColor="text1"/>
                      <w:szCs w:val="21"/>
                      <w14:textFill>
                        <w14:solidFill>
                          <w14:schemeClr w14:val="tx1"/>
                        </w14:solidFill>
                      </w14:textFill>
                    </w:rPr>
                    <w:t>，厚度为0.035-0.045毫米</w:t>
                  </w:r>
                </w:p>
              </w:tc>
              <w:tc>
                <w:tcPr>
                  <w:tcW w:w="674" w:type="dxa"/>
                  <w:vAlign w:val="center"/>
                </w:tcPr>
                <w:p>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符合</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814" w:type="dxa"/>
                  <w:vAlign w:val="center"/>
                </w:tcPr>
                <w:p>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二</w:t>
                  </w:r>
                </w:p>
              </w:tc>
              <w:tc>
                <w:tcPr>
                  <w:tcW w:w="1103" w:type="dxa"/>
                  <w:vAlign w:val="center"/>
                </w:tcPr>
                <w:p>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加强对零售餐饮等领域禁限塑的监督管理</w:t>
                  </w:r>
                </w:p>
              </w:tc>
              <w:tc>
                <w:tcPr>
                  <w:tcW w:w="5167" w:type="dxa"/>
                  <w:vAlign w:val="center"/>
                </w:tcPr>
                <w:p>
                  <w:pPr>
                    <w:jc w:val="center"/>
                    <w:rPr>
                      <w:color w:val="000000" w:themeColor="text1"/>
                      <w:szCs w:val="21"/>
                      <w14:textFill>
                        <w14:solidFill>
                          <w14:schemeClr w14:val="tx1"/>
                        </w14:solidFill>
                      </w14:textFill>
                    </w:rPr>
                  </w:pPr>
                  <w:r>
                    <w:rPr>
                      <w:rFonts w:hAnsi="宋体"/>
                      <w:color w:val="000000" w:themeColor="text1"/>
                      <w:szCs w:val="21"/>
                      <w14:textFill>
                        <w14:solidFill>
                          <w14:schemeClr w14:val="tx1"/>
                        </w14:solidFill>
                      </w14:textFill>
                    </w:rPr>
                    <w:t>加强对商品零售场所、外卖服务、各类展会活动等停止使用不可降解塑料袋等的监督管理。推动集贸市场建立购物袋集中购销制度，进一步规范集贸市场塑料购物袋的销售和使用。加强景区景点餐饮服务禁限塑的监督管理。引导督促相关企业做好产品替代并按照《意见》规定期限停止使用一次性塑料吸管和一次性塑料餐具。</w:t>
                  </w:r>
                </w:p>
              </w:tc>
              <w:tc>
                <w:tcPr>
                  <w:tcW w:w="1335" w:type="dxa"/>
                  <w:vAlign w:val="center"/>
                </w:tcPr>
                <w:p>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本项目不涉及</w:t>
                  </w:r>
                </w:p>
              </w:tc>
              <w:tc>
                <w:tcPr>
                  <w:tcW w:w="674" w:type="dxa"/>
                  <w:vAlign w:val="center"/>
                </w:tcPr>
                <w:p>
                  <w:pP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符合</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814" w:type="dxa"/>
                  <w:vAlign w:val="center"/>
                </w:tcPr>
                <w:p>
                  <w:pPr>
                    <w:ind w:firstLine="210" w:firstLineChars="100"/>
                    <w:jc w:val="center"/>
                    <w:rPr>
                      <w:color w:val="000000" w:themeColor="text1"/>
                      <w:szCs w:val="21"/>
                      <w14:textFill>
                        <w14:solidFill>
                          <w14:schemeClr w14:val="tx1"/>
                        </w14:solidFill>
                      </w14:textFill>
                    </w:rPr>
                  </w:pPr>
                  <w:r>
                    <w:rPr>
                      <w:rFonts w:hAnsi="宋体"/>
                      <w:color w:val="000000" w:themeColor="text1"/>
                      <w:szCs w:val="21"/>
                      <w14:textFill>
                        <w14:solidFill>
                          <w14:schemeClr w14:val="tx1"/>
                        </w14:solidFill>
                      </w14:textFill>
                    </w:rPr>
                    <w:t>三</w:t>
                  </w:r>
                </w:p>
              </w:tc>
              <w:tc>
                <w:tcPr>
                  <w:tcW w:w="1103" w:type="dxa"/>
                  <w:vAlign w:val="center"/>
                </w:tcPr>
                <w:p>
                  <w:pPr>
                    <w:jc w:val="center"/>
                    <w:rPr>
                      <w:color w:val="000000" w:themeColor="text1"/>
                      <w:szCs w:val="21"/>
                      <w14:textFill>
                        <w14:solidFill>
                          <w14:schemeClr w14:val="tx1"/>
                        </w14:solidFill>
                      </w14:textFill>
                    </w:rPr>
                  </w:pPr>
                  <w:r>
                    <w:rPr>
                      <w:rFonts w:hAnsi="宋体"/>
                      <w:color w:val="000000" w:themeColor="text1"/>
                      <w:szCs w:val="21"/>
                      <w14:textFill>
                        <w14:solidFill>
                          <w14:schemeClr w14:val="tx1"/>
                        </w14:solidFill>
                      </w14:textFill>
                    </w:rPr>
                    <w:t>推进农膜治理</w:t>
                  </w:r>
                </w:p>
              </w:tc>
              <w:tc>
                <w:tcPr>
                  <w:tcW w:w="5167" w:type="dxa"/>
                  <w:vAlign w:val="center"/>
                </w:tcPr>
                <w:p>
                  <w:pPr>
                    <w:jc w:val="center"/>
                    <w:rPr>
                      <w:color w:val="000000" w:themeColor="text1"/>
                      <w:szCs w:val="21"/>
                      <w14:textFill>
                        <w14:solidFill>
                          <w14:schemeClr w14:val="tx1"/>
                        </w14:solidFill>
                      </w14:textFill>
                    </w:rPr>
                  </w:pPr>
                  <w:r>
                    <w:rPr>
                      <w:rFonts w:hAnsi="宋体"/>
                      <w:color w:val="000000" w:themeColor="text1"/>
                      <w:szCs w:val="21"/>
                      <w14:textFill>
                        <w14:solidFill>
                          <w14:schemeClr w14:val="tx1"/>
                        </w14:solidFill>
                      </w14:textFill>
                    </w:rPr>
                    <w:t>推进农膜生产者责任延伸制度试点，推进农膜回收示范县建设，健全废旧农膜回收利用体系。将厚度小于</w:t>
                  </w:r>
                  <w:r>
                    <w:rPr>
                      <w:color w:val="000000" w:themeColor="text1"/>
                      <w:szCs w:val="21"/>
                      <w14:textFill>
                        <w14:solidFill>
                          <w14:schemeClr w14:val="tx1"/>
                        </w14:solidFill>
                      </w14:textFill>
                    </w:rPr>
                    <w:t>0.01</w:t>
                  </w:r>
                  <w:r>
                    <w:rPr>
                      <w:rFonts w:hAnsi="宋体"/>
                      <w:color w:val="000000" w:themeColor="text1"/>
                      <w:szCs w:val="21"/>
                      <w14:textFill>
                        <w14:solidFill>
                          <w14:schemeClr w14:val="tx1"/>
                        </w14:solidFill>
                      </w14:textFill>
                    </w:rPr>
                    <w:t>毫米的聚乙烯农用地膜、违规用于农田覆盖的包装类塑料薄膜等纳入农资打假行动。</w:t>
                  </w:r>
                </w:p>
              </w:tc>
              <w:tc>
                <w:tcPr>
                  <w:tcW w:w="1335" w:type="dxa"/>
                  <w:vAlign w:val="center"/>
                </w:tcPr>
                <w:p>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本项目不涉及</w:t>
                  </w:r>
                </w:p>
              </w:tc>
              <w:tc>
                <w:tcPr>
                  <w:tcW w:w="674" w:type="dxa"/>
                  <w:vAlign w:val="center"/>
                </w:tcPr>
                <w:p>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符合</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814" w:type="dxa"/>
                  <w:vAlign w:val="center"/>
                </w:tcPr>
                <w:p>
                  <w:pPr>
                    <w:jc w:val="center"/>
                    <w:rPr>
                      <w:color w:val="000000" w:themeColor="text1"/>
                      <w:szCs w:val="21"/>
                      <w14:textFill>
                        <w14:solidFill>
                          <w14:schemeClr w14:val="tx1"/>
                        </w14:solidFill>
                      </w14:textFill>
                    </w:rPr>
                  </w:pPr>
                  <w:r>
                    <w:rPr>
                      <w:rFonts w:hAnsi="宋体"/>
                      <w:color w:val="000000" w:themeColor="text1"/>
                      <w:szCs w:val="21"/>
                      <w14:textFill>
                        <w14:solidFill>
                          <w14:schemeClr w14:val="tx1"/>
                        </w14:solidFill>
                      </w14:textFill>
                    </w:rPr>
                    <w:t>四</w:t>
                  </w:r>
                </w:p>
              </w:tc>
              <w:tc>
                <w:tcPr>
                  <w:tcW w:w="1103" w:type="dxa"/>
                  <w:vAlign w:val="center"/>
                </w:tcPr>
                <w:p>
                  <w:pPr>
                    <w:jc w:val="center"/>
                    <w:rPr>
                      <w:color w:val="000000" w:themeColor="text1"/>
                      <w:szCs w:val="21"/>
                      <w14:textFill>
                        <w14:solidFill>
                          <w14:schemeClr w14:val="tx1"/>
                        </w14:solidFill>
                      </w14:textFill>
                    </w:rPr>
                  </w:pPr>
                  <w:r>
                    <w:rPr>
                      <w:rFonts w:hAnsi="宋体"/>
                      <w:color w:val="000000" w:themeColor="text1"/>
                      <w:szCs w:val="21"/>
                      <w14:textFill>
                        <w14:solidFill>
                          <w14:schemeClr w14:val="tx1"/>
                        </w14:solidFill>
                      </w14:textFill>
                    </w:rPr>
                    <w:t>规范塑料废弃物收集和处置</w:t>
                  </w:r>
                </w:p>
              </w:tc>
              <w:tc>
                <w:tcPr>
                  <w:tcW w:w="5167" w:type="dxa"/>
                  <w:vAlign w:val="center"/>
                </w:tcPr>
                <w:p>
                  <w:pPr>
                    <w:jc w:val="center"/>
                    <w:rPr>
                      <w:color w:val="000000" w:themeColor="text1"/>
                      <w:szCs w:val="21"/>
                      <w14:textFill>
                        <w14:solidFill>
                          <w14:schemeClr w14:val="tx1"/>
                        </w14:solidFill>
                      </w14:textFill>
                    </w:rPr>
                  </w:pPr>
                  <w:r>
                    <w:rPr>
                      <w:rFonts w:hAnsi="宋体"/>
                      <w:color w:val="000000" w:themeColor="text1"/>
                      <w:szCs w:val="21"/>
                      <w14:textFill>
                        <w14:solidFill>
                          <w14:schemeClr w14:val="tx1"/>
                        </w14:solidFill>
                      </w14:textFill>
                    </w:rPr>
                    <w:t>各地住房城乡建设部门要结合实施生活垃圾分类，加大塑料废弃物分类收集和处理力度，推动将分拣成本高、不宜资源化利用的低值塑料废弃物进入生活垃圾焚烧发电厂进行能源化利用，减少塑料垃圾的填埋量。</w:t>
                  </w:r>
                </w:p>
              </w:tc>
              <w:tc>
                <w:tcPr>
                  <w:tcW w:w="1335" w:type="dxa"/>
                  <w:vAlign w:val="center"/>
                </w:tcPr>
                <w:p>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本项目无废塑料产生</w:t>
                  </w:r>
                </w:p>
              </w:tc>
              <w:tc>
                <w:tcPr>
                  <w:tcW w:w="674" w:type="dxa"/>
                  <w:vAlign w:val="center"/>
                </w:tcPr>
                <w:p>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符合</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814" w:type="dxa"/>
                  <w:vAlign w:val="center"/>
                </w:tcPr>
                <w:p>
                  <w:pPr>
                    <w:jc w:val="center"/>
                    <w:rPr>
                      <w:color w:val="000000" w:themeColor="text1"/>
                      <w:szCs w:val="21"/>
                      <w14:textFill>
                        <w14:solidFill>
                          <w14:schemeClr w14:val="tx1"/>
                        </w14:solidFill>
                      </w14:textFill>
                    </w:rPr>
                  </w:pPr>
                  <w:r>
                    <w:rPr>
                      <w:rFonts w:hAnsi="宋体"/>
                      <w:color w:val="000000" w:themeColor="text1"/>
                      <w:szCs w:val="21"/>
                      <w14:textFill>
                        <w14:solidFill>
                          <w14:schemeClr w14:val="tx1"/>
                        </w14:solidFill>
                      </w14:textFill>
                    </w:rPr>
                    <w:t>五</w:t>
                  </w:r>
                </w:p>
              </w:tc>
              <w:tc>
                <w:tcPr>
                  <w:tcW w:w="1103" w:type="dxa"/>
                  <w:vAlign w:val="center"/>
                </w:tcPr>
                <w:p>
                  <w:pPr>
                    <w:jc w:val="center"/>
                    <w:rPr>
                      <w:color w:val="000000" w:themeColor="text1"/>
                      <w:szCs w:val="21"/>
                      <w14:textFill>
                        <w14:solidFill>
                          <w14:schemeClr w14:val="tx1"/>
                        </w14:solidFill>
                      </w14:textFill>
                    </w:rPr>
                  </w:pPr>
                  <w:r>
                    <w:rPr>
                      <w:rFonts w:hAnsi="宋体"/>
                      <w:color w:val="000000" w:themeColor="text1"/>
                      <w:szCs w:val="21"/>
                      <w14:textFill>
                        <w14:solidFill>
                          <w14:schemeClr w14:val="tx1"/>
                        </w14:solidFill>
                      </w14:textFill>
                    </w:rPr>
                    <w:t>开展塑料垃圾专项清理</w:t>
                  </w:r>
                </w:p>
              </w:tc>
              <w:tc>
                <w:tcPr>
                  <w:tcW w:w="5167" w:type="dxa"/>
                  <w:vAlign w:val="center"/>
                </w:tcPr>
                <w:p>
                  <w:pPr>
                    <w:jc w:val="center"/>
                    <w:rPr>
                      <w:color w:val="000000" w:themeColor="text1"/>
                      <w:szCs w:val="21"/>
                      <w14:textFill>
                        <w14:solidFill>
                          <w14:schemeClr w14:val="tx1"/>
                        </w14:solidFill>
                      </w14:textFill>
                    </w:rPr>
                  </w:pPr>
                  <w:r>
                    <w:rPr>
                      <w:rFonts w:hAnsi="宋体"/>
                      <w:color w:val="000000" w:themeColor="text1"/>
                      <w:szCs w:val="21"/>
                      <w14:textFill>
                        <w14:solidFill>
                          <w14:schemeClr w14:val="tx1"/>
                        </w14:solidFill>
                      </w14:textFill>
                    </w:rPr>
                    <w:t>各地农业农村部门要组织开展农田残留地膜清理整治。沿海地区生态环境部门要牵头组织开展清洁海滩等行动。</w:t>
                  </w:r>
                </w:p>
              </w:tc>
              <w:tc>
                <w:tcPr>
                  <w:tcW w:w="1335" w:type="dxa"/>
                  <w:vAlign w:val="center"/>
                </w:tcPr>
                <w:p>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本项目生活垃圾委托环卫清运</w:t>
                  </w:r>
                </w:p>
              </w:tc>
              <w:tc>
                <w:tcPr>
                  <w:tcW w:w="674" w:type="dxa"/>
                  <w:vAlign w:val="center"/>
                </w:tcPr>
                <w:p>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符合</w:t>
                  </w:r>
                </w:p>
              </w:tc>
            </w:tr>
          </w:tbl>
          <w:p>
            <w:pPr>
              <w:keepNext w:val="0"/>
              <w:keepLines w:val="0"/>
              <w:pageBreakBefore w:val="0"/>
              <w:widowControl w:val="0"/>
              <w:kinsoku/>
              <w:wordWrap/>
              <w:overflowPunct/>
              <w:topLinePunct w:val="0"/>
              <w:autoSpaceDE/>
              <w:autoSpaceDN/>
              <w:bidi w:val="0"/>
              <w:adjustRightInd/>
              <w:snapToGrid/>
              <w:spacing w:line="460" w:lineRule="exact"/>
              <w:ind w:firstLine="482"/>
              <w:textAlignment w:val="auto"/>
              <w:rPr>
                <w:rFonts w:hint="eastAsia"/>
                <w:color w:val="000000" w:themeColor="text1"/>
                <w:sz w:val="24"/>
                <w:lang w:val="en-US" w:eastAsia="zh-CN"/>
                <w14:textFill>
                  <w14:solidFill>
                    <w14:schemeClr w14:val="tx1"/>
                  </w14:solidFill>
                </w14:textFill>
              </w:rPr>
            </w:pPr>
            <w:r>
              <w:rPr>
                <w:rFonts w:hint="eastAsia"/>
                <w:color w:val="000000" w:themeColor="text1"/>
                <w:sz w:val="24"/>
                <w:lang w:val="en-US" w:eastAsia="zh-CN"/>
                <w14:textFill>
                  <w14:solidFill>
                    <w14:schemeClr w14:val="tx1"/>
                  </w14:solidFill>
                </w14:textFill>
              </w:rPr>
              <w:t>（4）与《关于印发山西省加快推进塑料污染治理行动方案的通知》（晋政办发〔2021〕32号）相关要求符合性分析</w:t>
            </w:r>
          </w:p>
          <w:p>
            <w:pPr>
              <w:keepNext w:val="0"/>
              <w:keepLines w:val="0"/>
              <w:pageBreakBefore w:val="0"/>
              <w:widowControl w:val="0"/>
              <w:kinsoku/>
              <w:wordWrap/>
              <w:overflowPunct/>
              <w:topLinePunct w:val="0"/>
              <w:autoSpaceDE/>
              <w:autoSpaceDN/>
              <w:bidi w:val="0"/>
              <w:adjustRightInd/>
              <w:snapToGrid/>
              <w:spacing w:line="460" w:lineRule="exact"/>
              <w:ind w:firstLine="482"/>
              <w:textAlignment w:val="auto"/>
              <w:rPr>
                <w:rFonts w:hint="default"/>
                <w:color w:val="000000" w:themeColor="text1"/>
                <w:sz w:val="24"/>
                <w:lang w:val="en-US" w:eastAsia="zh-CN"/>
                <w14:textFill>
                  <w14:solidFill>
                    <w14:schemeClr w14:val="tx1"/>
                  </w14:solidFill>
                </w14:textFill>
              </w:rPr>
            </w:pPr>
            <w:r>
              <w:rPr>
                <w:rFonts w:hint="eastAsia"/>
                <w:color w:val="000000" w:themeColor="text1"/>
                <w:sz w:val="24"/>
                <w:lang w:val="en-US" w:eastAsia="zh-CN"/>
                <w14:textFill>
                  <w14:solidFill>
                    <w14:schemeClr w14:val="tx1"/>
                  </w14:solidFill>
                </w14:textFill>
              </w:rPr>
              <w:t>见表4。</w:t>
            </w:r>
          </w:p>
          <w:p>
            <w:pPr>
              <w:pStyle w:val="14"/>
              <w:jc w:val="center"/>
              <w:rPr>
                <w:rFonts w:hint="eastAsia" w:ascii="Times New Roman" w:hAnsi="Times New Roman"/>
                <w:b/>
                <w:bCs/>
                <w:color w:val="000000" w:themeColor="text1"/>
                <w:sz w:val="21"/>
                <w:szCs w:val="21"/>
                <w:lang w:val="en-US" w:eastAsia="zh-CN"/>
                <w14:textFill>
                  <w14:solidFill>
                    <w14:schemeClr w14:val="tx1"/>
                  </w14:solidFill>
                </w14:textFill>
              </w:rPr>
            </w:pPr>
            <w:r>
              <w:rPr>
                <w:rFonts w:hint="eastAsia" w:ascii="Times New Roman" w:hAnsi="Times New Roman"/>
                <w:b/>
                <w:bCs/>
                <w:color w:val="000000" w:themeColor="text1"/>
                <w:sz w:val="21"/>
                <w:szCs w:val="21"/>
                <w:lang w:val="en-US" w:eastAsia="zh-CN"/>
                <w14:textFill>
                  <w14:solidFill>
                    <w14:schemeClr w14:val="tx1"/>
                  </w14:solidFill>
                </w14:textFill>
              </w:rPr>
              <w:t>表4  项目与《关于印发山西省加快推进塑料污染治理行动方案的通知》</w:t>
            </w:r>
          </w:p>
          <w:p>
            <w:pPr>
              <w:pStyle w:val="14"/>
              <w:jc w:val="center"/>
              <w:rPr>
                <w:rFonts w:hint="eastAsia" w:ascii="Times New Roman" w:hAnsi="Times New Roman" w:eastAsia="宋体"/>
                <w:b/>
                <w:bCs/>
                <w:color w:val="000000" w:themeColor="text1"/>
                <w:sz w:val="21"/>
                <w:szCs w:val="21"/>
                <w:lang w:val="en-US" w:eastAsia="zh-CN"/>
                <w14:textFill>
                  <w14:solidFill>
                    <w14:schemeClr w14:val="tx1"/>
                  </w14:solidFill>
                </w14:textFill>
              </w:rPr>
            </w:pPr>
            <w:r>
              <w:rPr>
                <w:rFonts w:hint="eastAsia" w:ascii="Times New Roman" w:hAnsi="Times New Roman"/>
                <w:b/>
                <w:bCs/>
                <w:color w:val="000000" w:themeColor="text1"/>
                <w:sz w:val="21"/>
                <w:szCs w:val="21"/>
                <w:lang w:val="en-US" w:eastAsia="zh-CN"/>
                <w14:textFill>
                  <w14:solidFill>
                    <w14:schemeClr w14:val="tx1"/>
                  </w14:solidFill>
                </w14:textFill>
              </w:rPr>
              <w:t>（晋政办发〔2021〕32 号）相关要求符合性分析</w:t>
            </w:r>
          </w:p>
          <w:tbl>
            <w:tblPr>
              <w:tblStyle w:val="29"/>
              <w:tblW w:w="4992"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28" w:type="dxa"/>
                <w:bottom w:w="0" w:type="dxa"/>
                <w:right w:w="28" w:type="dxa"/>
              </w:tblCellMar>
            </w:tblPr>
            <w:tblGrid>
              <w:gridCol w:w="535"/>
              <w:gridCol w:w="3366"/>
              <w:gridCol w:w="2276"/>
              <w:gridCol w:w="592"/>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292" w:hRule="atLeast"/>
                <w:jc w:val="center"/>
              </w:trPr>
              <w:tc>
                <w:tcPr>
                  <w:tcW w:w="535" w:type="dxa"/>
                  <w:vAlign w:val="center"/>
                </w:tcPr>
                <w:p>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序号</w:t>
                  </w:r>
                </w:p>
              </w:tc>
              <w:tc>
                <w:tcPr>
                  <w:tcW w:w="3367" w:type="dxa"/>
                  <w:vAlign w:val="center"/>
                </w:tcPr>
                <w:p>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污染防治技术要求</w:t>
                  </w:r>
                </w:p>
              </w:tc>
              <w:tc>
                <w:tcPr>
                  <w:tcW w:w="2277" w:type="dxa"/>
                  <w:vAlign w:val="center"/>
                </w:tcPr>
                <w:p>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本项目概况</w:t>
                  </w:r>
                </w:p>
              </w:tc>
              <w:tc>
                <w:tcPr>
                  <w:tcW w:w="592" w:type="dxa"/>
                  <w:vAlign w:val="center"/>
                </w:tcPr>
                <w:p>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是否符合</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535"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1</w:t>
                  </w:r>
                </w:p>
              </w:tc>
              <w:tc>
                <w:tcPr>
                  <w:tcW w:w="3367" w:type="dxa"/>
                  <w:vAlign w:val="center"/>
                </w:tcPr>
                <w:p>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全面开展专项监督检查。加大塑料制品生产企业排查范围，加强对违规生产超薄塑料购物袋、超薄聚乙烯农用地膜企业的执法力度。依据《</w:t>
                  </w:r>
                  <w:r>
                    <w:rPr>
                      <w:rFonts w:hint="eastAsia"/>
                      <w:color w:val="000000" w:themeColor="text1"/>
                      <w:szCs w:val="21"/>
                      <w:lang w:eastAsia="zh-CN"/>
                      <w14:textFill>
                        <w14:solidFill>
                          <w14:schemeClr w14:val="tx1"/>
                        </w14:solidFill>
                      </w14:textFill>
                    </w:rPr>
                    <w:t>中华人民共和国</w:t>
                  </w:r>
                  <w:r>
                    <w:rPr>
                      <w:rFonts w:hint="eastAsia"/>
                      <w:color w:val="000000" w:themeColor="text1"/>
                      <w:szCs w:val="21"/>
                      <w14:textFill>
                        <w14:solidFill>
                          <w14:schemeClr w14:val="tx1"/>
                        </w14:solidFill>
                      </w14:textFill>
                    </w:rPr>
                    <w:t>产品质量法》《</w:t>
                  </w:r>
                  <w:r>
                    <w:rPr>
                      <w:rFonts w:hint="eastAsia"/>
                      <w:color w:val="000000" w:themeColor="text1"/>
                      <w:szCs w:val="21"/>
                      <w:lang w:eastAsia="zh-CN"/>
                      <w14:textFill>
                        <w14:solidFill>
                          <w14:schemeClr w14:val="tx1"/>
                        </w14:solidFill>
                      </w14:textFill>
                    </w:rPr>
                    <w:t>中华人民共和国</w:t>
                  </w:r>
                  <w:r>
                    <w:rPr>
                      <w:rFonts w:hint="eastAsia"/>
                      <w:color w:val="000000" w:themeColor="text1"/>
                      <w:szCs w:val="21"/>
                      <w14:textFill>
                        <w14:solidFill>
                          <w14:schemeClr w14:val="tx1"/>
                        </w14:solidFill>
                      </w14:textFill>
                    </w:rPr>
                    <w:t>固体废物污染环境防治法》等法律法规，查处一批违法案件，对重大典型案件督查督办；</w:t>
                  </w:r>
                </w:p>
              </w:tc>
              <w:tc>
                <w:tcPr>
                  <w:tcW w:w="2277" w:type="dxa"/>
                  <w:vAlign w:val="center"/>
                </w:tcPr>
                <w:p>
                  <w:pPr>
                    <w:jc w:val="center"/>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本项目主要产品为</w:t>
                  </w:r>
                  <w:r>
                    <w:rPr>
                      <w:rFonts w:hint="default" w:ascii="Times New Roman" w:hAnsi="Times New Roman" w:cs="Times New Roman"/>
                      <w:color w:val="000000" w:themeColor="text1"/>
                      <w:szCs w:val="22"/>
                      <w14:textFill>
                        <w14:solidFill>
                          <w14:schemeClr w14:val="tx1"/>
                        </w14:solidFill>
                      </w14:textFill>
                    </w:rPr>
                    <w:t>塑料袋</w:t>
                  </w:r>
                  <w:r>
                    <w:rPr>
                      <w:rFonts w:hint="default" w:ascii="Times New Roman" w:hAnsi="Times New Roman" w:cs="Times New Roman"/>
                      <w:color w:val="000000" w:themeColor="text1"/>
                      <w:szCs w:val="21"/>
                      <w14:textFill>
                        <w14:solidFill>
                          <w14:schemeClr w14:val="tx1"/>
                        </w14:solidFill>
                      </w14:textFill>
                    </w:rPr>
                    <w:t>，厚度为0.035-0.045毫米，</w:t>
                  </w:r>
                  <w:r>
                    <w:rPr>
                      <w:rFonts w:hint="eastAsia" w:ascii="Times New Roman" w:hAnsi="Times New Roman" w:cs="Times New Roman"/>
                      <w:color w:val="000000" w:themeColor="text1"/>
                      <w:szCs w:val="21"/>
                      <w:lang w:val="en-US" w:eastAsia="zh-CN"/>
                      <w14:textFill>
                        <w14:solidFill>
                          <w14:schemeClr w14:val="tx1"/>
                        </w14:solidFill>
                      </w14:textFill>
                    </w:rPr>
                    <w:t>不属于</w:t>
                  </w:r>
                  <w:r>
                    <w:rPr>
                      <w:rFonts w:hAnsi="宋体"/>
                      <w:color w:val="000000" w:themeColor="text1"/>
                      <w:szCs w:val="21"/>
                      <w14:textFill>
                        <w14:solidFill>
                          <w14:schemeClr w14:val="tx1"/>
                        </w14:solidFill>
                      </w14:textFill>
                    </w:rPr>
                    <w:t>超薄塑料购物袋</w:t>
                  </w:r>
                  <w:r>
                    <w:rPr>
                      <w:rFonts w:hint="default" w:ascii="Times New Roman" w:hAnsi="Times New Roman" w:cs="Times New Roman"/>
                      <w:color w:val="000000" w:themeColor="text1"/>
                      <w:szCs w:val="21"/>
                      <w14:textFill>
                        <w14:solidFill>
                          <w14:schemeClr w14:val="tx1"/>
                        </w14:solidFill>
                      </w14:textFill>
                    </w:rPr>
                    <w:t>，不涉及生产超薄聚乙烯农用地膜</w:t>
                  </w:r>
                </w:p>
                <w:p>
                  <w:pPr>
                    <w:jc w:val="center"/>
                    <w:rPr>
                      <w:color w:val="000000" w:themeColor="text1"/>
                      <w:szCs w:val="21"/>
                      <w14:textFill>
                        <w14:solidFill>
                          <w14:schemeClr w14:val="tx1"/>
                        </w14:solidFill>
                      </w14:textFill>
                    </w:rPr>
                  </w:pPr>
                </w:p>
              </w:tc>
              <w:tc>
                <w:tcPr>
                  <w:tcW w:w="592" w:type="dxa"/>
                  <w:vAlign w:val="center"/>
                </w:tcPr>
                <w:p>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符合</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535" w:type="dxa"/>
                  <w:vAlign w:val="center"/>
                </w:tcPr>
                <w:p>
                  <w:pPr>
                    <w:jc w:val="center"/>
                    <w:rPr>
                      <w:rFonts w:hint="eastAsia"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2</w:t>
                  </w:r>
                </w:p>
              </w:tc>
              <w:tc>
                <w:tcPr>
                  <w:tcW w:w="3367" w:type="dxa"/>
                  <w:vAlign w:val="center"/>
                </w:tcPr>
                <w:p>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收集、贮存、运输、处置全过程环境监管，严格落实危险废物转移联单制度，禁止以医疗废物为原料生产塑料制品。开展医疗废物规范化管理考核，将医疗机构和医疗废物处置单位纳入考核范围，全面提升我省医疗废物规范化管理水平；</w:t>
                  </w:r>
                </w:p>
              </w:tc>
              <w:tc>
                <w:tcPr>
                  <w:tcW w:w="2277" w:type="dxa"/>
                  <w:vAlign w:val="center"/>
                </w:tcPr>
                <w:p>
                  <w:pPr>
                    <w:jc w:val="center"/>
                    <w:rPr>
                      <w:color w:val="000000" w:themeColor="text1"/>
                      <w:szCs w:val="21"/>
                      <w14:textFill>
                        <w14:solidFill>
                          <w14:schemeClr w14:val="tx1"/>
                        </w14:solidFill>
                      </w14:textFill>
                    </w:rPr>
                  </w:pPr>
                  <w:r>
                    <w:rPr>
                      <w:rFonts w:hint="eastAsia"/>
                      <w:color w:val="000000" w:themeColor="text1"/>
                      <w:szCs w:val="21"/>
                      <w:lang w:val="en-US" w:eastAsia="zh-CN"/>
                      <w14:textFill>
                        <w14:solidFill>
                          <w14:schemeClr w14:val="tx1"/>
                        </w14:solidFill>
                      </w14:textFill>
                    </w:rPr>
                    <w:t>项目原料为</w:t>
                  </w:r>
                  <w:r>
                    <w:rPr>
                      <w:rFonts w:hint="eastAsia"/>
                      <w:color w:val="000000" w:themeColor="text1"/>
                      <w:szCs w:val="21"/>
                      <w14:textFill>
                        <w14:solidFill>
                          <w14:schemeClr w14:val="tx1"/>
                        </w14:solidFill>
                      </w14:textFill>
                    </w:rPr>
                    <w:t>可降解</w:t>
                  </w:r>
                  <w:r>
                    <w:rPr>
                      <w:rFonts w:hint="eastAsia"/>
                      <w:color w:val="000000" w:themeColor="text1"/>
                      <w:szCs w:val="21"/>
                      <w:lang w:val="en-US" w:eastAsia="zh-CN"/>
                      <w14:textFill>
                        <w14:solidFill>
                          <w14:schemeClr w14:val="tx1"/>
                        </w14:solidFill>
                      </w14:textFill>
                    </w:rPr>
                    <w:t>改性</w:t>
                  </w:r>
                  <w:r>
                    <w:rPr>
                      <w:color w:val="000000" w:themeColor="text1"/>
                      <w:szCs w:val="21"/>
                      <w14:textFill>
                        <w14:solidFill>
                          <w14:schemeClr w14:val="tx1"/>
                        </w14:solidFill>
                      </w14:textFill>
                    </w:rPr>
                    <w:t>塑料颗粒</w:t>
                  </w:r>
                  <w:r>
                    <w:rPr>
                      <w:rFonts w:hint="eastAsia"/>
                      <w:color w:val="000000" w:themeColor="text1"/>
                      <w:szCs w:val="21"/>
                      <w:lang w:eastAsia="zh-CN"/>
                      <w14:textFill>
                        <w14:solidFill>
                          <w14:schemeClr w14:val="tx1"/>
                        </w14:solidFill>
                      </w14:textFill>
                    </w:rPr>
                    <w:t>，</w:t>
                  </w:r>
                  <w:r>
                    <w:rPr>
                      <w:rFonts w:hint="eastAsia"/>
                      <w:color w:val="000000" w:themeColor="text1"/>
                      <w:szCs w:val="21"/>
                      <w14:textFill>
                        <w14:solidFill>
                          <w14:schemeClr w14:val="tx1"/>
                        </w14:solidFill>
                      </w14:textFill>
                    </w:rPr>
                    <w:t>不涉及医疗废物</w:t>
                  </w:r>
                </w:p>
              </w:tc>
              <w:tc>
                <w:tcPr>
                  <w:tcW w:w="592" w:type="dxa"/>
                  <w:vAlign w:val="center"/>
                </w:tcPr>
                <w:p>
                  <w:pPr>
                    <w:jc w:val="center"/>
                    <w:rPr>
                      <w:rFonts w:hint="eastAsia"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不违背</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535"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3</w:t>
                  </w:r>
                </w:p>
              </w:tc>
              <w:tc>
                <w:tcPr>
                  <w:tcW w:w="3367" w:type="dxa"/>
                  <w:vAlign w:val="center"/>
                </w:tcPr>
                <w:p>
                  <w:pPr>
                    <w:jc w:val="center"/>
                    <w:rPr>
                      <w:color w:val="000000" w:themeColor="text1"/>
                      <w:szCs w:val="21"/>
                      <w14:textFill>
                        <w14:solidFill>
                          <w14:schemeClr w14:val="tx1"/>
                        </w14:solidFill>
                      </w14:textFill>
                    </w:rPr>
                  </w:pPr>
                  <w:r>
                    <w:rPr>
                      <w:rFonts w:hint="eastAsia"/>
                      <w:color w:val="000000" w:themeColor="text1"/>
                      <w:szCs w:val="21"/>
                      <w:lang w:val="en-US" w:eastAsia="zh-CN"/>
                      <w14:textFill>
                        <w14:solidFill>
                          <w14:schemeClr w14:val="tx1"/>
                        </w14:solidFill>
                      </w14:textFill>
                    </w:rPr>
                    <w:t xml:space="preserve">加强科技创新支撑力度。加大科研经费支持力度，探索研究塑料污染治理领域关键技术，建设重点实验室等科技创新平台。以可降解、可循环、易回收为主要方向，加快全生物降解塑料等新型功能材料技术攻关和成果转化； </w:t>
                  </w:r>
                </w:p>
              </w:tc>
              <w:tc>
                <w:tcPr>
                  <w:tcW w:w="2277" w:type="dxa"/>
                  <w:vAlign w:val="center"/>
                </w:tcPr>
                <w:p>
                  <w:pPr>
                    <w:jc w:val="center"/>
                    <w:rPr>
                      <w:color w:val="000000" w:themeColor="text1"/>
                      <w:szCs w:val="21"/>
                      <w14:textFill>
                        <w14:solidFill>
                          <w14:schemeClr w14:val="tx1"/>
                        </w14:solidFill>
                      </w14:textFill>
                    </w:rPr>
                  </w:pPr>
                  <w:r>
                    <w:rPr>
                      <w:rFonts w:hint="eastAsia"/>
                      <w:color w:val="000000" w:themeColor="text1"/>
                      <w:szCs w:val="21"/>
                      <w:lang w:val="en-US" w:eastAsia="zh-CN"/>
                      <w14:textFill>
                        <w14:solidFill>
                          <w14:schemeClr w14:val="tx1"/>
                        </w14:solidFill>
                      </w14:textFill>
                    </w:rPr>
                    <w:t>本项目所生产的塑料袋为生物可降解购物袋，符合文件指导方向的新型功能材料项目</w:t>
                  </w:r>
                </w:p>
              </w:tc>
              <w:tc>
                <w:tcPr>
                  <w:tcW w:w="592" w:type="dxa"/>
                  <w:vAlign w:val="center"/>
                </w:tcPr>
                <w:p>
                  <w:pPr>
                    <w:jc w:val="center"/>
                    <w:rPr>
                      <w:color w:val="000000" w:themeColor="text1"/>
                      <w:szCs w:val="21"/>
                      <w14:textFill>
                        <w14:solidFill>
                          <w14:schemeClr w14:val="tx1"/>
                        </w14:solidFill>
                      </w14:textFill>
                    </w:rPr>
                  </w:pPr>
                  <w:r>
                    <w:rPr>
                      <w:rFonts w:hint="eastAsia"/>
                      <w:color w:val="000000" w:themeColor="text1"/>
                      <w:szCs w:val="21"/>
                      <w:lang w:val="en-US" w:eastAsia="zh-CN"/>
                      <w14:textFill>
                        <w14:solidFill>
                          <w14:schemeClr w14:val="tx1"/>
                        </w14:solidFill>
                      </w14:textFill>
                    </w:rPr>
                    <w:t>符合</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535" w:type="dxa"/>
                  <w:vAlign w:val="center"/>
                </w:tcPr>
                <w:p>
                  <w:pPr>
                    <w:jc w:val="center"/>
                    <w:rPr>
                      <w:rFonts w:hint="eastAsia"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4</w:t>
                  </w:r>
                </w:p>
              </w:tc>
              <w:tc>
                <w:tcPr>
                  <w:tcW w:w="3367" w:type="dxa"/>
                  <w:vAlign w:val="center"/>
                </w:tcPr>
                <w:p>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培育可降解塑料重点企业。稳步扩大可降解塑料等替代产品的产能，大力支持可降解塑料制品补链和扩能项目建设，培育一批可降解材料和产品重点企业，带动塑料产业链上下游融合发展。力争2022 年年底可降解塑料原材料增加产能20 万吨；</w:t>
                  </w:r>
                </w:p>
              </w:tc>
              <w:tc>
                <w:tcPr>
                  <w:tcW w:w="2277" w:type="dxa"/>
                  <w:vAlign w:val="center"/>
                </w:tcPr>
                <w:p>
                  <w:pPr>
                    <w:jc w:val="center"/>
                    <w:rPr>
                      <w:rFonts w:hint="eastAsia"/>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本项目建设内容为生物可降解</w:t>
                  </w:r>
                  <w:r>
                    <w:rPr>
                      <w:rFonts w:hint="eastAsia"/>
                      <w:color w:val="000000" w:themeColor="text1"/>
                      <w:szCs w:val="21"/>
                      <w:lang w:val="en-US" w:eastAsia="zh-CN"/>
                      <w14:textFill>
                        <w14:solidFill>
                          <w14:schemeClr w14:val="tx1"/>
                        </w14:solidFill>
                      </w14:textFill>
                    </w:rPr>
                    <w:t>购物袋</w:t>
                  </w:r>
                  <w:r>
                    <w:rPr>
                      <w:rFonts w:hint="eastAsia"/>
                      <w:color w:val="000000" w:themeColor="text1"/>
                      <w:szCs w:val="21"/>
                      <w14:textFill>
                        <w14:solidFill>
                          <w14:schemeClr w14:val="tx1"/>
                        </w14:solidFill>
                      </w14:textFill>
                    </w:rPr>
                    <w:t>生产线，生产能力为</w:t>
                  </w:r>
                  <w:r>
                    <w:rPr>
                      <w:rFonts w:hint="eastAsia"/>
                      <w:color w:val="000000" w:themeColor="text1"/>
                      <w:szCs w:val="21"/>
                      <w:lang w:val="en-US" w:eastAsia="zh-CN"/>
                      <w14:textFill>
                        <w14:solidFill>
                          <w14:schemeClr w14:val="tx1"/>
                        </w14:solidFill>
                      </w14:textFill>
                    </w:rPr>
                    <w:t>800</w:t>
                  </w:r>
                  <w:r>
                    <w:rPr>
                      <w:rFonts w:hint="eastAsia"/>
                      <w:color w:val="000000" w:themeColor="text1"/>
                      <w:szCs w:val="21"/>
                      <w14:textFill>
                        <w14:solidFill>
                          <w14:schemeClr w14:val="tx1"/>
                        </w14:solidFill>
                      </w14:textFill>
                    </w:rPr>
                    <w:t>吨/年，属于文件支持的可降解产品企业</w:t>
                  </w:r>
                </w:p>
                <w:p>
                  <w:pPr>
                    <w:jc w:val="center"/>
                    <w:rPr>
                      <w:color w:val="000000" w:themeColor="text1"/>
                      <w:szCs w:val="21"/>
                      <w14:textFill>
                        <w14:solidFill>
                          <w14:schemeClr w14:val="tx1"/>
                        </w14:solidFill>
                      </w14:textFill>
                    </w:rPr>
                  </w:pPr>
                </w:p>
              </w:tc>
              <w:tc>
                <w:tcPr>
                  <w:tcW w:w="592" w:type="dxa"/>
                  <w:vAlign w:val="center"/>
                </w:tcPr>
                <w:p>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符合</w:t>
                  </w:r>
                </w:p>
              </w:tc>
            </w:tr>
          </w:tbl>
          <w:p>
            <w:pPr>
              <w:pStyle w:val="14"/>
              <w:jc w:val="both"/>
              <w:rPr>
                <w:rFonts w:ascii="Times New Roman" w:hAnsi="Times New Roman"/>
                <w:b/>
                <w:bCs/>
                <w:color w:val="000000" w:themeColor="text1"/>
                <w:sz w:val="21"/>
                <w:szCs w:val="21"/>
                <w14:textFill>
                  <w14:solidFill>
                    <w14:schemeClr w14:val="tx1"/>
                  </w14:solidFill>
                </w14:textFill>
              </w:rPr>
            </w:pPr>
          </w:p>
          <w:p>
            <w:pPr>
              <w:autoSpaceDE w:val="0"/>
              <w:autoSpaceDN w:val="0"/>
              <w:adjustRightInd w:val="0"/>
              <w:snapToGrid w:val="0"/>
              <w:rPr>
                <w:rFonts w:ascii="宋体" w:hAnsi="宋体" w:cs="宋体"/>
                <w:color w:val="000000" w:themeColor="text1"/>
                <w:kern w:val="0"/>
                <w:szCs w:val="21"/>
                <w14:textFill>
                  <w14:solidFill>
                    <w14:schemeClr w14:val="tx1"/>
                  </w14:solidFill>
                </w14:textFill>
              </w:rPr>
            </w:pPr>
          </w:p>
        </w:tc>
      </w:tr>
    </w:tbl>
    <w:p>
      <w:pPr>
        <w:pStyle w:val="24"/>
        <w:spacing w:before="0" w:beforeAutospacing="0" w:after="0" w:afterAutospacing="0" w:line="360" w:lineRule="auto"/>
        <w:jc w:val="center"/>
        <w:outlineLvl w:val="0"/>
        <w:rPr>
          <w:rFonts w:ascii="黑体" w:hAnsi="黑体" w:eastAsia="黑体"/>
          <w:snapToGrid w:val="0"/>
          <w:color w:val="000000" w:themeColor="text1"/>
          <w:sz w:val="30"/>
          <w:szCs w:val="30"/>
          <w14:textFill>
            <w14:solidFill>
              <w14:schemeClr w14:val="tx1"/>
            </w14:solidFill>
          </w14:textFill>
        </w:rPr>
        <w:sectPr>
          <w:footerReference r:id="rId5" w:type="default"/>
          <w:pgSz w:w="11906" w:h="16838"/>
          <w:pgMar w:top="1701" w:right="1531" w:bottom="1701" w:left="1531" w:header="851" w:footer="851" w:gutter="0"/>
          <w:pgNumType w:start="1"/>
          <w:cols w:space="720" w:num="1"/>
          <w:docGrid w:linePitch="312" w:charSpace="0"/>
        </w:sectPr>
      </w:pPr>
    </w:p>
    <w:p>
      <w:pPr>
        <w:pStyle w:val="24"/>
        <w:spacing w:before="0" w:beforeAutospacing="0" w:after="0" w:afterAutospacing="0" w:line="360" w:lineRule="auto"/>
        <w:jc w:val="center"/>
        <w:outlineLvl w:val="0"/>
        <w:rPr>
          <w:rFonts w:ascii="黑体" w:hAnsi="黑体" w:eastAsia="黑体"/>
          <w:snapToGrid w:val="0"/>
          <w:color w:val="000000" w:themeColor="text1"/>
          <w:sz w:val="30"/>
          <w:szCs w:val="30"/>
          <w14:textFill>
            <w14:solidFill>
              <w14:schemeClr w14:val="tx1"/>
            </w14:solidFill>
          </w14:textFill>
        </w:rPr>
      </w:pPr>
      <w:r>
        <w:rPr>
          <w:rFonts w:hint="eastAsia" w:ascii="黑体" w:hAnsi="黑体" w:eastAsia="黑体"/>
          <w:snapToGrid w:val="0"/>
          <w:color w:val="000000" w:themeColor="text1"/>
          <w:sz w:val="30"/>
          <w:szCs w:val="30"/>
          <w14:textFill>
            <w14:solidFill>
              <w14:schemeClr w14:val="tx1"/>
            </w14:solidFill>
          </w14:textFill>
        </w:rPr>
        <w:t>二、建设项目工程分析</w:t>
      </w:r>
    </w:p>
    <w:tbl>
      <w:tblPr>
        <w:tblStyle w:val="28"/>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23"/>
        <w:gridCol w:w="816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3" w:type="dxa"/>
            <w:vAlign w:val="center"/>
          </w:tcPr>
          <w:p>
            <w:pPr>
              <w:pStyle w:val="24"/>
              <w:adjustRightInd w:val="0"/>
              <w:snapToGrid w:val="0"/>
              <w:spacing w:before="0" w:beforeAutospacing="0" w:after="0" w:afterAutospacing="0"/>
              <w:jc w:val="center"/>
              <w:rPr>
                <w:rFonts w:cs="宋体"/>
                <w:color w:val="000000" w:themeColor="text1"/>
                <w:szCs w:val="24"/>
                <w14:textFill>
                  <w14:solidFill>
                    <w14:schemeClr w14:val="tx1"/>
                  </w14:solidFill>
                </w14:textFill>
              </w:rPr>
            </w:pPr>
            <w:r>
              <w:rPr>
                <w:rFonts w:hint="eastAsia" w:cs="宋体"/>
                <w:color w:val="000000" w:themeColor="text1"/>
                <w:szCs w:val="24"/>
                <w14:textFill>
                  <w14:solidFill>
                    <w14:schemeClr w14:val="tx1"/>
                  </w14:solidFill>
                </w14:textFill>
              </w:rPr>
              <w:t>建设内容</w:t>
            </w:r>
          </w:p>
        </w:tc>
        <w:tc>
          <w:tcPr>
            <w:tcW w:w="8161" w:type="dxa"/>
          </w:tcPr>
          <w:p>
            <w:pPr>
              <w:keepNext w:val="0"/>
              <w:keepLines w:val="0"/>
              <w:pageBreakBefore w:val="0"/>
              <w:widowControl w:val="0"/>
              <w:kinsoku/>
              <w:wordWrap/>
              <w:overflowPunct/>
              <w:topLinePunct w:val="0"/>
              <w:autoSpaceDE/>
              <w:autoSpaceDN/>
              <w:bidi w:val="0"/>
              <w:adjustRightInd/>
              <w:snapToGrid/>
              <w:spacing w:line="460" w:lineRule="exact"/>
              <w:jc w:val="left"/>
              <w:textAlignment w:val="auto"/>
              <w:rPr>
                <w:rFonts w:hint="default" w:eastAsia="宋体"/>
                <w:color w:val="000000" w:themeColor="text1"/>
                <w:lang w:val="en-US" w:eastAsia="zh-CN"/>
                <w14:textFill>
                  <w14:solidFill>
                    <w14:schemeClr w14:val="tx1"/>
                  </w14:solidFill>
                </w14:textFill>
              </w:rPr>
            </w:pPr>
            <w:r>
              <w:rPr>
                <w:rFonts w:hint="eastAsia" w:ascii="Times New Roman" w:hAnsi="Times New Roman" w:eastAsia="宋体" w:cs="Times New Roman"/>
                <w:b/>
                <w:color w:val="000000" w:themeColor="text1"/>
                <w:sz w:val="24"/>
                <w:lang w:val="en-US" w:eastAsia="zh-CN"/>
                <w14:textFill>
                  <w14:solidFill>
                    <w14:schemeClr w14:val="tx1"/>
                  </w14:solidFill>
                </w14:textFill>
              </w:rPr>
              <w:t>1、项目建设背景及现状</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随着全球环境保护意识的提高，可降解环保袋市场前景十分广阔。可降解环保袋具有环保、可循环利用、易分解等优点，</w:t>
            </w:r>
            <w:r>
              <w:rPr>
                <w:rFonts w:hint="eastAsia"/>
                <w:color w:val="000000" w:themeColor="text1"/>
                <w:sz w:val="24"/>
                <w:lang w:val="en-US" w:eastAsia="zh-CN"/>
                <w14:textFill>
                  <w14:solidFill>
                    <w14:schemeClr w14:val="tx1"/>
                  </w14:solidFill>
                </w14:textFill>
              </w:rPr>
              <w:t>因此</w:t>
            </w:r>
            <w:r>
              <w:rPr>
                <w:rFonts w:hint="eastAsia"/>
                <w:color w:val="000000" w:themeColor="text1"/>
                <w:sz w:val="24"/>
                <w14:textFill>
                  <w14:solidFill>
                    <w14:schemeClr w14:val="tx1"/>
                  </w14:solidFill>
                </w14:textFill>
              </w:rPr>
              <w:t>，建设单位</w:t>
            </w:r>
            <w:r>
              <w:rPr>
                <w:rFonts w:hint="eastAsia"/>
                <w:color w:val="000000" w:themeColor="text1"/>
                <w:sz w:val="24"/>
                <w:lang w:val="en-US" w:eastAsia="zh-CN"/>
                <w14:textFill>
                  <w14:solidFill>
                    <w14:schemeClr w14:val="tx1"/>
                  </w14:solidFill>
                </w14:textFill>
              </w:rPr>
              <w:t>利用可降解改性塑料颗粒</w:t>
            </w:r>
            <w:r>
              <w:rPr>
                <w:rFonts w:hint="eastAsia"/>
                <w:color w:val="000000" w:themeColor="text1"/>
                <w:sz w:val="24"/>
                <w14:textFill>
                  <w14:solidFill>
                    <w14:schemeClr w14:val="tx1"/>
                  </w14:solidFill>
                </w14:textFill>
              </w:rPr>
              <w:t>生产</w:t>
            </w:r>
            <w:r>
              <w:rPr>
                <w:rFonts w:hint="eastAsia"/>
                <w:color w:val="000000" w:themeColor="text1"/>
                <w:sz w:val="24"/>
                <w:lang w:val="en-US" w:eastAsia="zh-CN"/>
                <w14:textFill>
                  <w14:solidFill>
                    <w14:schemeClr w14:val="tx1"/>
                  </w14:solidFill>
                </w14:textFill>
              </w:rPr>
              <w:t>可降解购物袋</w:t>
            </w:r>
            <w:r>
              <w:rPr>
                <w:rFonts w:hint="eastAsia"/>
                <w:color w:val="000000" w:themeColor="text1"/>
                <w:sz w:val="24"/>
                <w14:textFill>
                  <w14:solidFill>
                    <w14:schemeClr w14:val="tx1"/>
                  </w14:solidFill>
                </w14:textFill>
              </w:rPr>
              <w:t>，于202</w:t>
            </w:r>
            <w:r>
              <w:rPr>
                <w:rFonts w:hint="eastAsia"/>
                <w:color w:val="000000" w:themeColor="text1"/>
                <w:sz w:val="24"/>
                <w:lang w:val="en-US" w:eastAsia="zh-CN"/>
                <w14:textFill>
                  <w14:solidFill>
                    <w14:schemeClr w14:val="tx1"/>
                  </w14:solidFill>
                </w14:textFill>
              </w:rPr>
              <w:t>1</w:t>
            </w:r>
            <w:r>
              <w:rPr>
                <w:rFonts w:hint="eastAsia"/>
                <w:color w:val="000000" w:themeColor="text1"/>
                <w:sz w:val="24"/>
                <w14:textFill>
                  <w14:solidFill>
                    <w14:schemeClr w14:val="tx1"/>
                  </w14:solidFill>
                </w14:textFill>
              </w:rPr>
              <w:t>年</w:t>
            </w:r>
            <w:r>
              <w:rPr>
                <w:rFonts w:hint="eastAsia"/>
                <w:color w:val="000000" w:themeColor="text1"/>
                <w:sz w:val="24"/>
                <w:lang w:val="en-US" w:eastAsia="zh-CN"/>
                <w14:textFill>
                  <w14:solidFill>
                    <w14:schemeClr w14:val="tx1"/>
                  </w14:solidFill>
                </w14:textFill>
              </w:rPr>
              <w:t>8</w:t>
            </w:r>
            <w:r>
              <w:rPr>
                <w:rFonts w:hint="eastAsia"/>
                <w:color w:val="000000" w:themeColor="text1"/>
                <w:sz w:val="24"/>
                <w14:textFill>
                  <w14:solidFill>
                    <w14:schemeClr w14:val="tx1"/>
                  </w14:solidFill>
                </w14:textFill>
              </w:rPr>
              <w:t>月</w:t>
            </w:r>
            <w:r>
              <w:rPr>
                <w:rFonts w:hint="eastAsia"/>
                <w:color w:val="000000" w:themeColor="text1"/>
                <w:sz w:val="24"/>
                <w:lang w:val="en-US" w:eastAsia="zh-CN"/>
                <w14:textFill>
                  <w14:solidFill>
                    <w14:schemeClr w14:val="tx1"/>
                  </w14:solidFill>
                </w14:textFill>
              </w:rPr>
              <w:t>18</w:t>
            </w:r>
            <w:r>
              <w:rPr>
                <w:rFonts w:hint="eastAsia"/>
                <w:color w:val="000000" w:themeColor="text1"/>
                <w:sz w:val="24"/>
                <w14:textFill>
                  <w14:solidFill>
                    <w14:schemeClr w14:val="tx1"/>
                  </w14:solidFill>
                </w14:textFill>
              </w:rPr>
              <w:t>日申领了山西省企业投资项目备案证。</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rFonts w:hint="default" w:eastAsia="宋体"/>
                <w:color w:val="000000" w:themeColor="text1"/>
                <w:sz w:val="24"/>
                <w:lang w:val="en-US" w:eastAsia="zh-CN"/>
                <w14:textFill>
                  <w14:solidFill>
                    <w14:schemeClr w14:val="tx1"/>
                  </w14:solidFill>
                </w14:textFill>
              </w:rPr>
            </w:pPr>
            <w:r>
              <w:rPr>
                <w:rFonts w:hint="eastAsia"/>
                <w:color w:val="000000" w:themeColor="text1"/>
                <w:sz w:val="24"/>
                <w14:textFill>
                  <w14:solidFill>
                    <w14:schemeClr w14:val="tx1"/>
                  </w14:solidFill>
                </w14:textFill>
              </w:rPr>
              <w:t>202</w:t>
            </w:r>
            <w:r>
              <w:rPr>
                <w:rFonts w:hint="eastAsia"/>
                <w:color w:val="000000" w:themeColor="text1"/>
                <w:sz w:val="24"/>
                <w:lang w:val="en-US" w:eastAsia="zh-CN"/>
                <w14:textFill>
                  <w14:solidFill>
                    <w14:schemeClr w14:val="tx1"/>
                  </w14:solidFill>
                </w14:textFill>
              </w:rPr>
              <w:t>1</w:t>
            </w:r>
            <w:r>
              <w:rPr>
                <w:rFonts w:hint="eastAsia"/>
                <w:color w:val="000000" w:themeColor="text1"/>
                <w:sz w:val="24"/>
                <w14:textFill>
                  <w14:solidFill>
                    <w14:schemeClr w14:val="tx1"/>
                  </w14:solidFill>
                </w14:textFill>
              </w:rPr>
              <w:t>年</w:t>
            </w:r>
            <w:r>
              <w:rPr>
                <w:rFonts w:hint="eastAsia"/>
                <w:color w:val="000000" w:themeColor="text1"/>
                <w:sz w:val="24"/>
                <w:lang w:val="en-US" w:eastAsia="zh-CN"/>
                <w14:textFill>
                  <w14:solidFill>
                    <w14:schemeClr w14:val="tx1"/>
                  </w14:solidFill>
                </w14:textFill>
              </w:rPr>
              <w:t>4</w:t>
            </w:r>
            <w:r>
              <w:rPr>
                <w:rFonts w:hint="eastAsia"/>
                <w:color w:val="000000" w:themeColor="text1"/>
                <w:sz w:val="24"/>
                <w14:textFill>
                  <w14:solidFill>
                    <w14:schemeClr w14:val="tx1"/>
                  </w14:solidFill>
                </w14:textFill>
              </w:rPr>
              <w:t>月，建设单位开工建设，</w:t>
            </w:r>
            <w:r>
              <w:rPr>
                <w:rFonts w:hint="eastAsia"/>
                <w:color w:val="000000" w:themeColor="text1"/>
                <w:sz w:val="24"/>
                <w:lang w:val="en-US" w:eastAsia="zh-CN"/>
                <w14:textFill>
                  <w14:solidFill>
                    <w14:schemeClr w14:val="tx1"/>
                  </w14:solidFill>
                </w14:textFill>
              </w:rPr>
              <w:t>主要建设1#生产车间及办公区、锅炉房等，并安装一条生产线，该条生产线生产规模为200t/a。经现场踏勘，项目目前处于停产状态。</w:t>
            </w:r>
          </w:p>
          <w:p>
            <w:pPr>
              <w:keepNext w:val="0"/>
              <w:keepLines w:val="0"/>
              <w:pageBreakBefore w:val="0"/>
              <w:widowControl w:val="0"/>
              <w:kinsoku/>
              <w:wordWrap/>
              <w:overflowPunct/>
              <w:topLinePunct w:val="0"/>
              <w:autoSpaceDE/>
              <w:autoSpaceDN/>
              <w:bidi w:val="0"/>
              <w:adjustRightInd/>
              <w:snapToGrid/>
              <w:spacing w:line="460" w:lineRule="exact"/>
              <w:jc w:val="left"/>
              <w:textAlignment w:val="auto"/>
              <w:rPr>
                <w:b/>
                <w:color w:val="000000" w:themeColor="text1"/>
                <w:sz w:val="24"/>
                <w14:textFill>
                  <w14:solidFill>
                    <w14:schemeClr w14:val="tx1"/>
                  </w14:solidFill>
                </w14:textFill>
              </w:rPr>
            </w:pPr>
            <w:r>
              <w:rPr>
                <w:rFonts w:hint="eastAsia"/>
                <w:b/>
                <w:color w:val="000000" w:themeColor="text1"/>
                <w:sz w:val="24"/>
                <w14:textFill>
                  <w14:solidFill>
                    <w14:schemeClr w14:val="tx1"/>
                  </w14:solidFill>
                </w14:textFill>
              </w:rPr>
              <w:t>2、</w:t>
            </w:r>
            <w:r>
              <w:rPr>
                <w:b/>
                <w:color w:val="000000" w:themeColor="text1"/>
                <w:sz w:val="24"/>
                <w14:textFill>
                  <w14:solidFill>
                    <w14:schemeClr w14:val="tx1"/>
                  </w14:solidFill>
                </w14:textFill>
              </w:rPr>
              <w:t>项目组成及主要建设内容</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color w:val="000000" w:themeColor="text1"/>
                <w:sz w:val="24"/>
                <w14:textFill>
                  <w14:solidFill>
                    <w14:schemeClr w14:val="tx1"/>
                  </w14:solidFill>
                </w14:textFill>
              </w:rPr>
            </w:pPr>
            <w:r>
              <w:rPr>
                <w:color w:val="000000" w:themeColor="text1"/>
                <w:sz w:val="24"/>
                <w14:textFill>
                  <w14:solidFill>
                    <w14:schemeClr w14:val="tx1"/>
                  </w14:solidFill>
                </w14:textFill>
              </w:rPr>
              <w:t>主要建设内容包括</w:t>
            </w:r>
            <w:r>
              <w:rPr>
                <w:rFonts w:hint="eastAsia"/>
                <w:color w:val="000000" w:themeColor="text1"/>
                <w:sz w:val="24"/>
                <w:lang w:val="en-US" w:eastAsia="zh-CN"/>
                <w14:textFill>
                  <w14:solidFill>
                    <w14:schemeClr w14:val="tx1"/>
                  </w14:solidFill>
                </w14:textFill>
              </w:rPr>
              <w:t>1#</w:t>
            </w:r>
            <w:r>
              <w:rPr>
                <w:rFonts w:hint="eastAsia"/>
                <w:color w:val="000000" w:themeColor="text1"/>
                <w:sz w:val="24"/>
                <w14:textFill>
                  <w14:solidFill>
                    <w14:schemeClr w14:val="tx1"/>
                  </w14:solidFill>
                </w14:textFill>
              </w:rPr>
              <w:t>生产车间、</w:t>
            </w:r>
            <w:r>
              <w:rPr>
                <w:rFonts w:hint="eastAsia"/>
                <w:color w:val="000000" w:themeColor="text1"/>
                <w:sz w:val="24"/>
                <w:lang w:val="en-US" w:eastAsia="zh-CN"/>
                <w14:textFill>
                  <w14:solidFill>
                    <w14:schemeClr w14:val="tx1"/>
                  </w14:solidFill>
                </w14:textFill>
              </w:rPr>
              <w:t>2#生产车间、</w:t>
            </w:r>
            <w:r>
              <w:rPr>
                <w:rFonts w:hint="eastAsia"/>
                <w:color w:val="000000" w:themeColor="text1"/>
                <w:sz w:val="24"/>
                <w14:textFill>
                  <w14:solidFill>
                    <w14:schemeClr w14:val="tx1"/>
                  </w14:solidFill>
                </w14:textFill>
              </w:rPr>
              <w:t>办公区以及环保及公辅设施</w:t>
            </w:r>
            <w:r>
              <w:rPr>
                <w:color w:val="000000" w:themeColor="text1"/>
                <w:sz w:val="24"/>
                <w14:textFill>
                  <w14:solidFill>
                    <w14:schemeClr w14:val="tx1"/>
                  </w14:solidFill>
                </w14:textFill>
              </w:rPr>
              <w:t>，具体见表</w:t>
            </w:r>
            <w:r>
              <w:rPr>
                <w:rFonts w:hint="eastAsia"/>
                <w:color w:val="000000" w:themeColor="text1"/>
                <w:sz w:val="24"/>
                <w:lang w:val="en-US" w:eastAsia="zh-CN"/>
                <w14:textFill>
                  <w14:solidFill>
                    <w14:schemeClr w14:val="tx1"/>
                  </w14:solidFill>
                </w14:textFill>
              </w:rPr>
              <w:t>5</w:t>
            </w:r>
            <w:r>
              <w:rPr>
                <w:color w:val="000000" w:themeColor="text1"/>
                <w:sz w:val="24"/>
                <w14:textFill>
                  <w14:solidFill>
                    <w14:schemeClr w14:val="tx1"/>
                  </w14:solidFill>
                </w14:textFill>
              </w:rPr>
              <w:t>。</w:t>
            </w:r>
          </w:p>
          <w:p>
            <w:pPr>
              <w:pStyle w:val="14"/>
              <w:jc w:val="center"/>
              <w:rPr>
                <w:rFonts w:ascii="Times New Roman" w:hAnsi="Times New Roman"/>
                <w:b/>
                <w:bCs/>
                <w:color w:val="000000" w:themeColor="text1"/>
                <w:sz w:val="21"/>
                <w:szCs w:val="21"/>
                <w14:textFill>
                  <w14:solidFill>
                    <w14:schemeClr w14:val="tx1"/>
                  </w14:solidFill>
                </w14:textFill>
              </w:rPr>
            </w:pPr>
            <w:r>
              <w:rPr>
                <w:rFonts w:hint="eastAsia" w:ascii="Times New Roman" w:hAnsi="Times New Roman"/>
                <w:b/>
                <w:bCs/>
                <w:color w:val="000000" w:themeColor="text1"/>
                <w:sz w:val="21"/>
                <w:szCs w:val="21"/>
                <w14:textFill>
                  <w14:solidFill>
                    <w14:schemeClr w14:val="tx1"/>
                  </w14:solidFill>
                </w14:textFill>
              </w:rPr>
              <w:t>表</w:t>
            </w:r>
            <w:r>
              <w:rPr>
                <w:rFonts w:hint="eastAsia" w:ascii="Times New Roman" w:hAnsi="Times New Roman"/>
                <w:b/>
                <w:bCs/>
                <w:color w:val="000000" w:themeColor="text1"/>
                <w:sz w:val="21"/>
                <w:szCs w:val="21"/>
                <w:lang w:val="en-US" w:eastAsia="zh-CN"/>
                <w14:textFill>
                  <w14:solidFill>
                    <w14:schemeClr w14:val="tx1"/>
                  </w14:solidFill>
                </w14:textFill>
              </w:rPr>
              <w:t>5</w:t>
            </w:r>
            <w:r>
              <w:rPr>
                <w:rFonts w:hint="eastAsia" w:ascii="Times New Roman" w:hAnsi="Times New Roman"/>
                <w:b/>
                <w:bCs/>
                <w:color w:val="000000" w:themeColor="text1"/>
                <w:sz w:val="21"/>
                <w:szCs w:val="21"/>
                <w14:textFill>
                  <w14:solidFill>
                    <w14:schemeClr w14:val="tx1"/>
                  </w14:solidFill>
                </w14:textFill>
              </w:rPr>
              <w:t xml:space="preserve">  项目组成及主要建设内容一览表</w:t>
            </w:r>
          </w:p>
          <w:tbl>
            <w:tblPr>
              <w:tblStyle w:val="28"/>
              <w:tblW w:w="4960"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537"/>
              <w:gridCol w:w="563"/>
              <w:gridCol w:w="687"/>
              <w:gridCol w:w="5095"/>
              <w:gridCol w:w="984"/>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341" w:type="pct"/>
                  <w:tcMar>
                    <w:left w:w="0" w:type="dxa"/>
                    <w:right w:w="0" w:type="dxa"/>
                  </w:tcMar>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名称</w:t>
                  </w:r>
                </w:p>
              </w:tc>
              <w:tc>
                <w:tcPr>
                  <w:tcW w:w="794" w:type="pct"/>
                  <w:gridSpan w:val="2"/>
                  <w:tcMar>
                    <w:left w:w="0" w:type="dxa"/>
                    <w:right w:w="0" w:type="dxa"/>
                  </w:tcMar>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内容</w:t>
                  </w:r>
                </w:p>
              </w:tc>
              <w:tc>
                <w:tcPr>
                  <w:tcW w:w="3239" w:type="pct"/>
                  <w:tcMar>
                    <w:left w:w="0" w:type="dxa"/>
                    <w:right w:w="0" w:type="dxa"/>
                  </w:tcMar>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建设内容</w:t>
                  </w:r>
                </w:p>
              </w:tc>
              <w:tc>
                <w:tcPr>
                  <w:tcW w:w="625" w:type="pct"/>
                  <w:tcMar>
                    <w:left w:w="0" w:type="dxa"/>
                    <w:right w:w="0" w:type="dxa"/>
                  </w:tcMar>
                  <w:vAlign w:val="center"/>
                </w:tcPr>
                <w:p>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备注</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316" w:hRule="atLeast"/>
                <w:jc w:val="center"/>
              </w:trPr>
              <w:tc>
                <w:tcPr>
                  <w:tcW w:w="341" w:type="pct"/>
                  <w:vMerge w:val="restart"/>
                  <w:tcMar>
                    <w:left w:w="0" w:type="dxa"/>
                    <w:right w:w="0" w:type="dxa"/>
                  </w:tcMar>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主体</w:t>
                  </w:r>
                </w:p>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工程</w:t>
                  </w:r>
                </w:p>
              </w:tc>
              <w:tc>
                <w:tcPr>
                  <w:tcW w:w="794" w:type="pct"/>
                  <w:gridSpan w:val="2"/>
                  <w:tcMar>
                    <w:left w:w="0" w:type="dxa"/>
                    <w:right w:w="0" w:type="dxa"/>
                  </w:tcMar>
                  <w:vAlign w:val="center"/>
                </w:tcPr>
                <w:p>
                  <w:pPr>
                    <w:jc w:val="center"/>
                    <w:rPr>
                      <w:rFonts w:hint="eastAsia"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1#</w:t>
                  </w:r>
                  <w:r>
                    <w:rPr>
                      <w:rFonts w:hint="eastAsia"/>
                      <w:color w:val="000000" w:themeColor="text1"/>
                      <w:szCs w:val="21"/>
                      <w14:textFill>
                        <w14:solidFill>
                          <w14:schemeClr w14:val="tx1"/>
                        </w14:solidFill>
                      </w14:textFill>
                    </w:rPr>
                    <w:t>生产车间</w:t>
                  </w:r>
                </w:p>
              </w:tc>
              <w:tc>
                <w:tcPr>
                  <w:tcW w:w="3239" w:type="pct"/>
                  <w:tcMar>
                    <w:left w:w="0" w:type="dxa"/>
                    <w:right w:w="0" w:type="dxa"/>
                  </w:tcMar>
                  <w:vAlign w:val="center"/>
                </w:tcPr>
                <w:p>
                  <w:pPr>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14:textFill>
                        <w14:solidFill>
                          <w14:schemeClr w14:val="tx1"/>
                        </w14:solidFill>
                      </w14:textFill>
                    </w:rPr>
                    <w:t>占地</w:t>
                  </w:r>
                  <w:r>
                    <w:rPr>
                      <w:color w:val="000000" w:themeColor="text1"/>
                      <w:szCs w:val="21"/>
                      <w14:textFill>
                        <w14:solidFill>
                          <w14:schemeClr w14:val="tx1"/>
                        </w14:solidFill>
                      </w14:textFill>
                    </w:rPr>
                    <w:t>面积</w:t>
                  </w:r>
                  <w:r>
                    <w:rPr>
                      <w:rFonts w:hint="eastAsia"/>
                      <w:color w:val="000000" w:themeColor="text1"/>
                      <w:szCs w:val="21"/>
                      <w14:textFill>
                        <w14:solidFill>
                          <w14:schemeClr w14:val="tx1"/>
                        </w14:solidFill>
                      </w14:textFill>
                    </w:rPr>
                    <w:t>6</w:t>
                  </w:r>
                  <w:r>
                    <w:rPr>
                      <w:color w:val="000000" w:themeColor="text1"/>
                      <w:szCs w:val="21"/>
                      <w14:textFill>
                        <w14:solidFill>
                          <w14:schemeClr w14:val="tx1"/>
                        </w14:solidFill>
                      </w14:textFill>
                    </w:rPr>
                    <w:t>00m</w:t>
                  </w:r>
                  <w:r>
                    <w:rPr>
                      <w:color w:val="000000" w:themeColor="text1"/>
                      <w:szCs w:val="21"/>
                      <w:vertAlign w:val="superscript"/>
                      <w14:textFill>
                        <w14:solidFill>
                          <w14:schemeClr w14:val="tx1"/>
                        </w14:solidFill>
                      </w14:textFill>
                    </w:rPr>
                    <w:t>2</w:t>
                  </w:r>
                  <w:r>
                    <w:rPr>
                      <w:color w:val="000000" w:themeColor="text1"/>
                      <w:szCs w:val="21"/>
                      <w14:textFill>
                        <w14:solidFill>
                          <w14:schemeClr w14:val="tx1"/>
                        </w14:solidFill>
                      </w14:textFill>
                    </w:rPr>
                    <w:t>，</w:t>
                  </w:r>
                  <w:r>
                    <w:rPr>
                      <w:rFonts w:hint="eastAsia"/>
                      <w:color w:val="000000" w:themeColor="text1"/>
                      <w:szCs w:val="21"/>
                      <w:lang w:val="en-US" w:eastAsia="zh-CN"/>
                      <w14:textFill>
                        <w14:solidFill>
                          <w14:schemeClr w14:val="tx1"/>
                        </w14:solidFill>
                      </w14:textFill>
                    </w:rPr>
                    <w:t>高8m，</w:t>
                  </w:r>
                  <w:r>
                    <w:rPr>
                      <w:rFonts w:hint="eastAsia"/>
                      <w:color w:val="000000" w:themeColor="text1"/>
                      <w:szCs w:val="21"/>
                      <w:lang w:bidi="ar"/>
                      <w14:textFill>
                        <w14:solidFill>
                          <w14:schemeClr w14:val="tx1"/>
                        </w14:solidFill>
                      </w14:textFill>
                    </w:rPr>
                    <w:t>轻钢结构，布置</w:t>
                  </w:r>
                  <w:r>
                    <w:rPr>
                      <w:rFonts w:hint="eastAsia"/>
                      <w:color w:val="000000" w:themeColor="text1"/>
                      <w:szCs w:val="21"/>
                      <w:lang w:val="en-US" w:eastAsia="zh-CN" w:bidi="ar"/>
                      <w14:textFill>
                        <w14:solidFill>
                          <w14:schemeClr w14:val="tx1"/>
                        </w14:solidFill>
                      </w14:textFill>
                    </w:rPr>
                    <w:t>2条生产线，每条生产线包含</w:t>
                  </w:r>
                  <w:r>
                    <w:rPr>
                      <w:rFonts w:hint="eastAsia"/>
                      <w:color w:val="000000" w:themeColor="text1"/>
                      <w:szCs w:val="21"/>
                      <w:lang w:bidi="ar"/>
                      <w14:textFill>
                        <w14:solidFill>
                          <w14:schemeClr w14:val="tx1"/>
                        </w14:solidFill>
                      </w14:textFill>
                    </w:rPr>
                    <w:t>吹膜机、印刷机、制袋机</w:t>
                  </w:r>
                  <w:r>
                    <w:rPr>
                      <w:rFonts w:hint="eastAsia"/>
                      <w:color w:val="000000" w:themeColor="text1"/>
                      <w:szCs w:val="21"/>
                      <w:lang w:eastAsia="zh-CN" w:bidi="ar"/>
                      <w14:textFill>
                        <w14:solidFill>
                          <w14:schemeClr w14:val="tx1"/>
                        </w14:solidFill>
                      </w14:textFill>
                    </w:rPr>
                    <w:t>，</w:t>
                  </w:r>
                  <w:r>
                    <w:rPr>
                      <w:rFonts w:hint="eastAsia"/>
                      <w:color w:val="000000" w:themeColor="text1"/>
                      <w:szCs w:val="21"/>
                      <w:lang w:val="en-US" w:eastAsia="zh-CN" w:bidi="ar"/>
                      <w14:textFill>
                        <w14:solidFill>
                          <w14:schemeClr w14:val="tx1"/>
                        </w14:solidFill>
                      </w14:textFill>
                    </w:rPr>
                    <w:t>1台空压机、1台</w:t>
                  </w:r>
                  <w:r>
                    <w:rPr>
                      <w:rFonts w:hint="eastAsia"/>
                      <w:color w:val="000000" w:themeColor="text1"/>
                      <w:szCs w:val="21"/>
                      <w:lang w:bidi="ar"/>
                      <w14:textFill>
                        <w14:solidFill>
                          <w14:schemeClr w14:val="tx1"/>
                        </w14:solidFill>
                      </w14:textFill>
                    </w:rPr>
                    <w:t>混炼机</w:t>
                  </w:r>
                  <w:r>
                    <w:rPr>
                      <w:rFonts w:hint="eastAsia"/>
                      <w:color w:val="000000" w:themeColor="text1"/>
                      <w:szCs w:val="21"/>
                      <w:lang w:eastAsia="zh-CN" w:bidi="ar"/>
                      <w14:textFill>
                        <w14:solidFill>
                          <w14:schemeClr w14:val="tx1"/>
                        </w14:solidFill>
                      </w14:textFill>
                    </w:rPr>
                    <w:t>，</w:t>
                  </w:r>
                  <w:r>
                    <w:rPr>
                      <w:rFonts w:hint="eastAsia"/>
                      <w:color w:val="000000" w:themeColor="text1"/>
                      <w:szCs w:val="21"/>
                      <w:lang w:val="en-US" w:eastAsia="zh-CN" w:bidi="ar"/>
                      <w14:textFill>
                        <w14:solidFill>
                          <w14:schemeClr w14:val="tx1"/>
                        </w14:solidFill>
                      </w14:textFill>
                    </w:rPr>
                    <w:t>并在车间内布置</w:t>
                  </w:r>
                  <w:r>
                    <w:rPr>
                      <w:rFonts w:hint="eastAsia"/>
                      <w:color w:val="000000" w:themeColor="text1"/>
                      <w:szCs w:val="21"/>
                      <w:lang w:bidi="ar"/>
                      <w14:textFill>
                        <w14:solidFill>
                          <w14:schemeClr w14:val="tx1"/>
                        </w14:solidFill>
                      </w14:textFill>
                    </w:rPr>
                    <w:t>原料存放区、成品存放区</w:t>
                  </w:r>
                  <w:r>
                    <w:rPr>
                      <w:rFonts w:hint="eastAsia"/>
                      <w:color w:val="000000" w:themeColor="text1"/>
                      <w:szCs w:val="21"/>
                      <w:lang w:eastAsia="zh-CN" w:bidi="ar"/>
                      <w14:textFill>
                        <w14:solidFill>
                          <w14:schemeClr w14:val="tx1"/>
                        </w14:solidFill>
                      </w14:textFill>
                    </w:rPr>
                    <w:t>、</w:t>
                  </w:r>
                  <w:r>
                    <w:rPr>
                      <w:rFonts w:hint="eastAsia"/>
                      <w:color w:val="000000" w:themeColor="text1"/>
                      <w:szCs w:val="21"/>
                      <w:lang w:val="en-US" w:eastAsia="zh-CN" w:bidi="ar"/>
                      <w14:textFill>
                        <w14:solidFill>
                          <w14:schemeClr w14:val="tx1"/>
                        </w14:solidFill>
                      </w14:textFill>
                    </w:rPr>
                    <w:t>固废存放区</w:t>
                  </w:r>
                </w:p>
              </w:tc>
              <w:tc>
                <w:tcPr>
                  <w:tcW w:w="625" w:type="pct"/>
                  <w:tcMar>
                    <w:left w:w="0" w:type="dxa"/>
                    <w:right w:w="0" w:type="dxa"/>
                  </w:tcMar>
                  <w:vAlign w:val="center"/>
                </w:tcPr>
                <w:p>
                  <w:pPr>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14:textFill>
                        <w14:solidFill>
                          <w14:schemeClr w14:val="tx1"/>
                        </w14:solidFill>
                      </w14:textFill>
                    </w:rPr>
                    <w:t>新建</w:t>
                  </w:r>
                  <w:r>
                    <w:rPr>
                      <w:rFonts w:hint="eastAsia"/>
                      <w:color w:val="000000" w:themeColor="text1"/>
                      <w:szCs w:val="21"/>
                      <w:lang w:eastAsia="zh-CN"/>
                      <w14:textFill>
                        <w14:solidFill>
                          <w14:schemeClr w14:val="tx1"/>
                        </w14:solidFill>
                      </w14:textFill>
                    </w:rPr>
                    <w:t>，</w:t>
                  </w:r>
                  <w:r>
                    <w:rPr>
                      <w:rFonts w:hint="eastAsia"/>
                      <w:color w:val="000000" w:themeColor="text1"/>
                      <w:szCs w:val="21"/>
                      <w:lang w:val="en-US" w:eastAsia="zh-CN"/>
                      <w14:textFill>
                        <w14:solidFill>
                          <w14:schemeClr w14:val="tx1"/>
                        </w14:solidFill>
                      </w14:textFill>
                    </w:rPr>
                    <w:t>已建1条生产线</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316" w:hRule="atLeast"/>
                <w:jc w:val="center"/>
              </w:trPr>
              <w:tc>
                <w:tcPr>
                  <w:tcW w:w="341" w:type="pct"/>
                  <w:vMerge w:val="continue"/>
                  <w:tcMar>
                    <w:left w:w="0" w:type="dxa"/>
                    <w:right w:w="0" w:type="dxa"/>
                  </w:tcMar>
                  <w:vAlign w:val="center"/>
                </w:tcPr>
                <w:p>
                  <w:pPr>
                    <w:jc w:val="center"/>
                    <w:rPr>
                      <w:color w:val="000000" w:themeColor="text1"/>
                      <w:szCs w:val="21"/>
                      <w14:textFill>
                        <w14:solidFill>
                          <w14:schemeClr w14:val="tx1"/>
                        </w14:solidFill>
                      </w14:textFill>
                    </w:rPr>
                  </w:pPr>
                </w:p>
              </w:tc>
              <w:tc>
                <w:tcPr>
                  <w:tcW w:w="794" w:type="pct"/>
                  <w:gridSpan w:val="2"/>
                  <w:tcMar>
                    <w:left w:w="0" w:type="dxa"/>
                    <w:right w:w="0" w:type="dxa"/>
                  </w:tcMar>
                  <w:vAlign w:val="center"/>
                </w:tcPr>
                <w:p>
                  <w:pPr>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2#生产车间</w:t>
                  </w:r>
                </w:p>
              </w:tc>
              <w:tc>
                <w:tcPr>
                  <w:tcW w:w="3239" w:type="pct"/>
                  <w:tcMar>
                    <w:left w:w="0" w:type="dxa"/>
                    <w:right w:w="0" w:type="dxa"/>
                  </w:tcMar>
                  <w:vAlign w:val="center"/>
                </w:tcPr>
                <w:p>
                  <w:pPr>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Cs w:val="21"/>
                      <w14:textFill>
                        <w14:solidFill>
                          <w14:schemeClr w14:val="tx1"/>
                        </w14:solidFill>
                      </w14:textFill>
                    </w:rPr>
                    <w:t>占地</w:t>
                  </w:r>
                  <w:r>
                    <w:rPr>
                      <w:color w:val="000000" w:themeColor="text1"/>
                      <w:szCs w:val="21"/>
                      <w14:textFill>
                        <w14:solidFill>
                          <w14:schemeClr w14:val="tx1"/>
                        </w14:solidFill>
                      </w14:textFill>
                    </w:rPr>
                    <w:t>面积</w:t>
                  </w:r>
                  <w:r>
                    <w:rPr>
                      <w:rFonts w:hint="eastAsia"/>
                      <w:color w:val="000000" w:themeColor="text1"/>
                      <w:szCs w:val="21"/>
                      <w:lang w:val="en-US" w:eastAsia="zh-CN"/>
                      <w14:textFill>
                        <w14:solidFill>
                          <w14:schemeClr w14:val="tx1"/>
                        </w14:solidFill>
                      </w14:textFill>
                    </w:rPr>
                    <w:t>10</w:t>
                  </w:r>
                  <w:r>
                    <w:rPr>
                      <w:color w:val="000000" w:themeColor="text1"/>
                      <w:szCs w:val="21"/>
                      <w14:textFill>
                        <w14:solidFill>
                          <w14:schemeClr w14:val="tx1"/>
                        </w14:solidFill>
                      </w14:textFill>
                    </w:rPr>
                    <w:t>00m</w:t>
                  </w:r>
                  <w:r>
                    <w:rPr>
                      <w:color w:val="000000" w:themeColor="text1"/>
                      <w:szCs w:val="21"/>
                      <w:vertAlign w:val="superscript"/>
                      <w14:textFill>
                        <w14:solidFill>
                          <w14:schemeClr w14:val="tx1"/>
                        </w14:solidFill>
                      </w14:textFill>
                    </w:rPr>
                    <w:t>2</w:t>
                  </w:r>
                  <w:r>
                    <w:rPr>
                      <w:color w:val="000000" w:themeColor="text1"/>
                      <w:szCs w:val="21"/>
                      <w14:textFill>
                        <w14:solidFill>
                          <w14:schemeClr w14:val="tx1"/>
                        </w14:solidFill>
                      </w14:textFill>
                    </w:rPr>
                    <w:t>，</w:t>
                  </w:r>
                  <w:r>
                    <w:rPr>
                      <w:rFonts w:hint="eastAsia"/>
                      <w:color w:val="000000" w:themeColor="text1"/>
                      <w:szCs w:val="21"/>
                      <w:lang w:val="en-US" w:eastAsia="zh-CN"/>
                      <w14:textFill>
                        <w14:solidFill>
                          <w14:schemeClr w14:val="tx1"/>
                        </w14:solidFill>
                      </w14:textFill>
                    </w:rPr>
                    <w:t>高8m，</w:t>
                  </w:r>
                  <w:r>
                    <w:rPr>
                      <w:rFonts w:hint="eastAsia"/>
                      <w:color w:val="000000" w:themeColor="text1"/>
                      <w:szCs w:val="21"/>
                      <w:lang w:bidi="ar"/>
                      <w14:textFill>
                        <w14:solidFill>
                          <w14:schemeClr w14:val="tx1"/>
                        </w14:solidFill>
                      </w14:textFill>
                    </w:rPr>
                    <w:t>轻钢结构，布置</w:t>
                  </w:r>
                  <w:r>
                    <w:rPr>
                      <w:rFonts w:hint="eastAsia"/>
                      <w:color w:val="000000" w:themeColor="text1"/>
                      <w:szCs w:val="21"/>
                      <w:lang w:val="en-US" w:eastAsia="zh-CN" w:bidi="ar"/>
                      <w14:textFill>
                        <w14:solidFill>
                          <w14:schemeClr w14:val="tx1"/>
                        </w14:solidFill>
                      </w14:textFill>
                    </w:rPr>
                    <w:t>2条生产线，每条生产线包含</w:t>
                  </w:r>
                  <w:r>
                    <w:rPr>
                      <w:rFonts w:hint="eastAsia"/>
                      <w:color w:val="000000" w:themeColor="text1"/>
                      <w:szCs w:val="21"/>
                      <w:lang w:bidi="ar"/>
                      <w14:textFill>
                        <w14:solidFill>
                          <w14:schemeClr w14:val="tx1"/>
                        </w14:solidFill>
                      </w14:textFill>
                    </w:rPr>
                    <w:t>吹膜机、印刷机、制袋机</w:t>
                  </w:r>
                  <w:r>
                    <w:rPr>
                      <w:rFonts w:hint="eastAsia"/>
                      <w:color w:val="000000" w:themeColor="text1"/>
                      <w:szCs w:val="21"/>
                      <w:lang w:eastAsia="zh-CN" w:bidi="ar"/>
                      <w14:textFill>
                        <w14:solidFill>
                          <w14:schemeClr w14:val="tx1"/>
                        </w14:solidFill>
                      </w14:textFill>
                    </w:rPr>
                    <w:t>，</w:t>
                  </w:r>
                  <w:r>
                    <w:rPr>
                      <w:rFonts w:hint="eastAsia"/>
                      <w:color w:val="000000" w:themeColor="text1"/>
                      <w:szCs w:val="21"/>
                      <w:lang w:val="en-US" w:eastAsia="zh-CN" w:bidi="ar"/>
                      <w14:textFill>
                        <w14:solidFill>
                          <w14:schemeClr w14:val="tx1"/>
                        </w14:solidFill>
                      </w14:textFill>
                    </w:rPr>
                    <w:t>1台空压机</w:t>
                  </w:r>
                </w:p>
              </w:tc>
              <w:tc>
                <w:tcPr>
                  <w:tcW w:w="625" w:type="pct"/>
                  <w:tcMar>
                    <w:left w:w="0" w:type="dxa"/>
                    <w:right w:w="0" w:type="dxa"/>
                  </w:tcMar>
                  <w:vAlign w:val="center"/>
                </w:tcPr>
                <w:p>
                  <w:pPr>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Cs w:val="21"/>
                      <w14:textFill>
                        <w14:solidFill>
                          <w14:schemeClr w14:val="tx1"/>
                        </w14:solidFill>
                      </w14:textFill>
                    </w:rPr>
                    <w:t>新建</w:t>
                  </w:r>
                  <w:r>
                    <w:rPr>
                      <w:rFonts w:hint="eastAsia"/>
                      <w:color w:val="000000" w:themeColor="text1"/>
                      <w:szCs w:val="21"/>
                      <w:lang w:eastAsia="zh-CN"/>
                      <w14:textFill>
                        <w14:solidFill>
                          <w14:schemeClr w14:val="tx1"/>
                        </w14:solidFill>
                      </w14:textFill>
                    </w:rPr>
                    <w:t>，</w:t>
                  </w:r>
                  <w:r>
                    <w:rPr>
                      <w:rFonts w:hint="eastAsia"/>
                      <w:color w:val="000000" w:themeColor="text1"/>
                      <w:szCs w:val="21"/>
                      <w:lang w:val="en-US" w:eastAsia="zh-CN"/>
                      <w14:textFill>
                        <w14:solidFill>
                          <w14:schemeClr w14:val="tx1"/>
                        </w14:solidFill>
                      </w14:textFill>
                    </w:rPr>
                    <w:t>未建</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341" w:type="pct"/>
                  <w:vMerge w:val="restart"/>
                  <w:tcMar>
                    <w:left w:w="0" w:type="dxa"/>
                    <w:right w:w="0" w:type="dxa"/>
                  </w:tcMar>
                  <w:vAlign w:val="center"/>
                </w:tcPr>
                <w:p>
                  <w:pPr>
                    <w:ind w:left="-105" w:leftChars="-50" w:right="-105" w:rightChars="-5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辅助</w:t>
                  </w:r>
                </w:p>
                <w:p>
                  <w:pPr>
                    <w:ind w:left="-105" w:leftChars="-50" w:right="-105" w:rightChars="-5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工程</w:t>
                  </w:r>
                </w:p>
              </w:tc>
              <w:tc>
                <w:tcPr>
                  <w:tcW w:w="794" w:type="pct"/>
                  <w:gridSpan w:val="2"/>
                  <w:tcMar>
                    <w:left w:w="0" w:type="dxa"/>
                    <w:right w:w="0" w:type="dxa"/>
                  </w:tcMar>
                  <w:vAlign w:val="center"/>
                </w:tcPr>
                <w:p>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办公区</w:t>
                  </w:r>
                </w:p>
              </w:tc>
              <w:tc>
                <w:tcPr>
                  <w:tcW w:w="3239" w:type="pct"/>
                  <w:tcMar>
                    <w:left w:w="0" w:type="dxa"/>
                    <w:right w:w="0" w:type="dxa"/>
                  </w:tcMar>
                  <w:vAlign w:val="center"/>
                </w:tcPr>
                <w:p>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占地面积150m</w:t>
                  </w:r>
                  <w:r>
                    <w:rPr>
                      <w:rFonts w:hint="eastAsia"/>
                      <w:color w:val="000000" w:themeColor="text1"/>
                      <w:szCs w:val="21"/>
                      <w:vertAlign w:val="superscript"/>
                      <w14:textFill>
                        <w14:solidFill>
                          <w14:schemeClr w14:val="tx1"/>
                        </w14:solidFill>
                      </w14:textFill>
                    </w:rPr>
                    <w:t>2</w:t>
                  </w:r>
                  <w:r>
                    <w:rPr>
                      <w:rFonts w:hint="eastAsia"/>
                      <w:color w:val="000000" w:themeColor="text1"/>
                      <w:szCs w:val="21"/>
                      <w14:textFill>
                        <w14:solidFill>
                          <w14:schemeClr w14:val="tx1"/>
                        </w14:solidFill>
                      </w14:textFill>
                    </w:rPr>
                    <w:t>，</w:t>
                  </w:r>
                  <w:r>
                    <w:rPr>
                      <w:rFonts w:hint="eastAsia"/>
                      <w:color w:val="000000" w:themeColor="text1"/>
                      <w:szCs w:val="21"/>
                      <w:lang w:val="en-US" w:eastAsia="zh-CN"/>
                      <w14:textFill>
                        <w14:solidFill>
                          <w14:schemeClr w14:val="tx1"/>
                        </w14:solidFill>
                      </w14:textFill>
                    </w:rPr>
                    <w:t>高6m，</w:t>
                  </w:r>
                  <w:r>
                    <w:rPr>
                      <w:rFonts w:hint="eastAsia"/>
                      <w:color w:val="000000" w:themeColor="text1"/>
                      <w:szCs w:val="21"/>
                      <w14:textFill>
                        <w14:solidFill>
                          <w14:schemeClr w14:val="tx1"/>
                        </w14:solidFill>
                      </w14:textFill>
                    </w:rPr>
                    <w:t>地下1层，地面2层</w:t>
                  </w:r>
                </w:p>
              </w:tc>
              <w:tc>
                <w:tcPr>
                  <w:tcW w:w="625" w:type="pct"/>
                  <w:tcMar>
                    <w:left w:w="0" w:type="dxa"/>
                    <w:right w:w="0" w:type="dxa"/>
                  </w:tcMar>
                  <w:vAlign w:val="center"/>
                </w:tcPr>
                <w:p>
                  <w:pPr>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14:textFill>
                        <w14:solidFill>
                          <w14:schemeClr w14:val="tx1"/>
                        </w14:solidFill>
                      </w14:textFill>
                    </w:rPr>
                    <w:t>新建</w:t>
                  </w:r>
                  <w:r>
                    <w:rPr>
                      <w:rFonts w:hint="eastAsia"/>
                      <w:color w:val="000000" w:themeColor="text1"/>
                      <w:szCs w:val="21"/>
                      <w:lang w:eastAsia="zh-CN"/>
                      <w14:textFill>
                        <w14:solidFill>
                          <w14:schemeClr w14:val="tx1"/>
                        </w14:solidFill>
                      </w14:textFill>
                    </w:rPr>
                    <w:t>，</w:t>
                  </w:r>
                  <w:r>
                    <w:rPr>
                      <w:rFonts w:hint="eastAsia"/>
                      <w:color w:val="000000" w:themeColor="text1"/>
                      <w:szCs w:val="21"/>
                      <w:lang w:val="en-US" w:eastAsia="zh-CN"/>
                      <w14:textFill>
                        <w14:solidFill>
                          <w14:schemeClr w14:val="tx1"/>
                        </w14:solidFill>
                      </w14:textFill>
                    </w:rPr>
                    <w:t>已建</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341" w:type="pct"/>
                  <w:vMerge w:val="continue"/>
                  <w:tcMar>
                    <w:left w:w="0" w:type="dxa"/>
                    <w:right w:w="0" w:type="dxa"/>
                  </w:tcMar>
                  <w:vAlign w:val="center"/>
                </w:tcPr>
                <w:p>
                  <w:pPr>
                    <w:ind w:left="-105" w:leftChars="-50" w:right="-105" w:rightChars="-50"/>
                    <w:jc w:val="center"/>
                    <w:rPr>
                      <w:color w:val="000000" w:themeColor="text1"/>
                      <w:szCs w:val="21"/>
                      <w14:textFill>
                        <w14:solidFill>
                          <w14:schemeClr w14:val="tx1"/>
                        </w14:solidFill>
                      </w14:textFill>
                    </w:rPr>
                  </w:pPr>
                </w:p>
              </w:tc>
              <w:tc>
                <w:tcPr>
                  <w:tcW w:w="794" w:type="pct"/>
                  <w:gridSpan w:val="2"/>
                  <w:tcMar>
                    <w:left w:w="0" w:type="dxa"/>
                    <w:right w:w="0" w:type="dxa"/>
                  </w:tcMar>
                  <w:vAlign w:val="center"/>
                </w:tcPr>
                <w:p>
                  <w:pPr>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Cs w:val="21"/>
                      <w14:textFill>
                        <w14:solidFill>
                          <w14:schemeClr w14:val="tx1"/>
                        </w14:solidFill>
                      </w14:textFill>
                    </w:rPr>
                    <w:t>锅炉房</w:t>
                  </w:r>
                </w:p>
              </w:tc>
              <w:tc>
                <w:tcPr>
                  <w:tcW w:w="3239" w:type="pct"/>
                  <w:tcMar>
                    <w:left w:w="0" w:type="dxa"/>
                    <w:right w:w="0" w:type="dxa"/>
                  </w:tcMar>
                  <w:vAlign w:val="center"/>
                </w:tcPr>
                <w:p>
                  <w:pPr>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Cs w:val="21"/>
                      <w14:textFill>
                        <w14:solidFill>
                          <w14:schemeClr w14:val="tx1"/>
                        </w14:solidFill>
                      </w14:textFill>
                    </w:rPr>
                    <w:t>占地面积25m</w:t>
                  </w:r>
                  <w:r>
                    <w:rPr>
                      <w:rFonts w:hint="eastAsia"/>
                      <w:color w:val="000000" w:themeColor="text1"/>
                      <w:szCs w:val="21"/>
                      <w:vertAlign w:val="superscript"/>
                      <w14:textFill>
                        <w14:solidFill>
                          <w14:schemeClr w14:val="tx1"/>
                        </w14:solidFill>
                      </w14:textFill>
                    </w:rPr>
                    <w:t>2</w:t>
                  </w:r>
                  <w:r>
                    <w:rPr>
                      <w:rFonts w:hint="eastAsia"/>
                      <w:color w:val="000000" w:themeColor="text1"/>
                      <w:szCs w:val="21"/>
                      <w14:textFill>
                        <w14:solidFill>
                          <w14:schemeClr w14:val="tx1"/>
                        </w14:solidFill>
                      </w14:textFill>
                    </w:rPr>
                    <w:t>，</w:t>
                  </w:r>
                  <w:r>
                    <w:rPr>
                      <w:rFonts w:hint="eastAsia"/>
                      <w:color w:val="000000" w:themeColor="text1"/>
                      <w:szCs w:val="21"/>
                      <w:lang w:val="en-US" w:eastAsia="zh-CN"/>
                      <w14:textFill>
                        <w14:solidFill>
                          <w14:schemeClr w14:val="tx1"/>
                        </w14:solidFill>
                      </w14:textFill>
                    </w:rPr>
                    <w:t>高3m，</w:t>
                  </w:r>
                  <w:r>
                    <w:rPr>
                      <w:rFonts w:hint="eastAsia"/>
                      <w:color w:val="000000" w:themeColor="text1"/>
                      <w:szCs w:val="21"/>
                      <w14:textFill>
                        <w14:solidFill>
                          <w14:schemeClr w14:val="tx1"/>
                        </w14:solidFill>
                      </w14:textFill>
                    </w:rPr>
                    <w:t>设置电锅炉1台</w:t>
                  </w:r>
                </w:p>
              </w:tc>
              <w:tc>
                <w:tcPr>
                  <w:tcW w:w="625" w:type="pct"/>
                  <w:tcMar>
                    <w:left w:w="0" w:type="dxa"/>
                    <w:right w:w="0" w:type="dxa"/>
                  </w:tcMar>
                  <w:vAlign w:val="center"/>
                </w:tcPr>
                <w:p>
                  <w:pPr>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Cs w:val="21"/>
                      <w14:textFill>
                        <w14:solidFill>
                          <w14:schemeClr w14:val="tx1"/>
                        </w14:solidFill>
                      </w14:textFill>
                    </w:rPr>
                    <w:t>新建</w:t>
                  </w:r>
                  <w:r>
                    <w:rPr>
                      <w:rFonts w:hint="eastAsia"/>
                      <w:color w:val="000000" w:themeColor="text1"/>
                      <w:szCs w:val="21"/>
                      <w:lang w:eastAsia="zh-CN"/>
                      <w14:textFill>
                        <w14:solidFill>
                          <w14:schemeClr w14:val="tx1"/>
                        </w14:solidFill>
                      </w14:textFill>
                    </w:rPr>
                    <w:t>，</w:t>
                  </w:r>
                  <w:r>
                    <w:rPr>
                      <w:rFonts w:hint="eastAsia"/>
                      <w:color w:val="000000" w:themeColor="text1"/>
                      <w:szCs w:val="21"/>
                      <w:lang w:val="en-US" w:eastAsia="zh-CN"/>
                      <w14:textFill>
                        <w14:solidFill>
                          <w14:schemeClr w14:val="tx1"/>
                        </w14:solidFill>
                      </w14:textFill>
                    </w:rPr>
                    <w:t>已建</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341" w:type="pct"/>
                  <w:vMerge w:val="continue"/>
                  <w:tcMar>
                    <w:left w:w="0" w:type="dxa"/>
                    <w:right w:w="0" w:type="dxa"/>
                  </w:tcMar>
                  <w:vAlign w:val="center"/>
                </w:tcPr>
                <w:p>
                  <w:pPr>
                    <w:ind w:left="-105" w:leftChars="-50" w:right="-105" w:rightChars="-50"/>
                    <w:jc w:val="center"/>
                    <w:rPr>
                      <w:color w:val="000000" w:themeColor="text1"/>
                      <w:szCs w:val="21"/>
                      <w14:textFill>
                        <w14:solidFill>
                          <w14:schemeClr w14:val="tx1"/>
                        </w14:solidFill>
                      </w14:textFill>
                    </w:rPr>
                  </w:pPr>
                </w:p>
              </w:tc>
              <w:tc>
                <w:tcPr>
                  <w:tcW w:w="794" w:type="pct"/>
                  <w:gridSpan w:val="2"/>
                  <w:tcMar>
                    <w:left w:w="0" w:type="dxa"/>
                    <w:right w:w="0" w:type="dxa"/>
                  </w:tcMar>
                  <w:vAlign w:val="center"/>
                </w:tcPr>
                <w:p>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厨房</w:t>
                  </w:r>
                </w:p>
              </w:tc>
              <w:tc>
                <w:tcPr>
                  <w:tcW w:w="3239" w:type="pct"/>
                  <w:tcMar>
                    <w:left w:w="0" w:type="dxa"/>
                    <w:right w:w="0" w:type="dxa"/>
                  </w:tcMar>
                  <w:vAlign w:val="center"/>
                </w:tcPr>
                <w:p>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占地面积25m</w:t>
                  </w:r>
                  <w:r>
                    <w:rPr>
                      <w:rFonts w:hint="eastAsia"/>
                      <w:color w:val="000000" w:themeColor="text1"/>
                      <w:szCs w:val="21"/>
                      <w:vertAlign w:val="superscript"/>
                      <w14:textFill>
                        <w14:solidFill>
                          <w14:schemeClr w14:val="tx1"/>
                        </w14:solidFill>
                      </w14:textFill>
                    </w:rPr>
                    <w:t>2</w:t>
                  </w:r>
                  <w:r>
                    <w:rPr>
                      <w:rFonts w:hint="eastAsia"/>
                      <w:color w:val="000000" w:themeColor="text1"/>
                      <w:szCs w:val="21"/>
                      <w14:textFill>
                        <w14:solidFill>
                          <w14:schemeClr w14:val="tx1"/>
                        </w14:solidFill>
                      </w14:textFill>
                    </w:rPr>
                    <w:t>，</w:t>
                  </w:r>
                  <w:r>
                    <w:rPr>
                      <w:rFonts w:hint="eastAsia"/>
                      <w:color w:val="000000" w:themeColor="text1"/>
                      <w:szCs w:val="21"/>
                      <w:lang w:val="en-US" w:eastAsia="zh-CN"/>
                      <w14:textFill>
                        <w14:solidFill>
                          <w14:schemeClr w14:val="tx1"/>
                        </w14:solidFill>
                      </w14:textFill>
                    </w:rPr>
                    <w:t>高3m，</w:t>
                  </w:r>
                  <w:r>
                    <w:rPr>
                      <w:rFonts w:hint="eastAsia"/>
                      <w:color w:val="000000" w:themeColor="text1"/>
                      <w:szCs w:val="21"/>
                      <w14:textFill>
                        <w14:solidFill>
                          <w14:schemeClr w14:val="tx1"/>
                        </w14:solidFill>
                      </w14:textFill>
                    </w:rPr>
                    <w:t>砖混结构</w:t>
                  </w:r>
                </w:p>
              </w:tc>
              <w:tc>
                <w:tcPr>
                  <w:tcW w:w="625" w:type="pct"/>
                  <w:tcMar>
                    <w:left w:w="0" w:type="dxa"/>
                    <w:right w:w="0" w:type="dxa"/>
                  </w:tcMar>
                  <w:vAlign w:val="center"/>
                </w:tcPr>
                <w:p>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新建</w:t>
                  </w:r>
                  <w:r>
                    <w:rPr>
                      <w:rFonts w:hint="eastAsia"/>
                      <w:color w:val="000000" w:themeColor="text1"/>
                      <w:szCs w:val="21"/>
                      <w:lang w:eastAsia="zh-CN"/>
                      <w14:textFill>
                        <w14:solidFill>
                          <w14:schemeClr w14:val="tx1"/>
                        </w14:solidFill>
                      </w14:textFill>
                    </w:rPr>
                    <w:t>，</w:t>
                  </w:r>
                  <w:r>
                    <w:rPr>
                      <w:rFonts w:hint="eastAsia"/>
                      <w:color w:val="000000" w:themeColor="text1"/>
                      <w:szCs w:val="21"/>
                      <w:lang w:val="en-US" w:eastAsia="zh-CN"/>
                      <w14:textFill>
                        <w14:solidFill>
                          <w14:schemeClr w14:val="tx1"/>
                        </w14:solidFill>
                      </w14:textFill>
                    </w:rPr>
                    <w:t>已建</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341" w:type="pct"/>
                  <w:vMerge w:val="restart"/>
                  <w:tcMar>
                    <w:left w:w="0" w:type="dxa"/>
                    <w:right w:w="0" w:type="dxa"/>
                  </w:tcMar>
                  <w:vAlign w:val="center"/>
                </w:tcPr>
                <w:p>
                  <w:pPr>
                    <w:ind w:left="-105" w:leftChars="-50" w:right="-105" w:rightChars="-50"/>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储运</w:t>
                  </w:r>
                </w:p>
                <w:p>
                  <w:pPr>
                    <w:ind w:left="-105" w:leftChars="-50" w:right="-105" w:rightChars="-50"/>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工程</w:t>
                  </w:r>
                </w:p>
              </w:tc>
              <w:tc>
                <w:tcPr>
                  <w:tcW w:w="794" w:type="pct"/>
                  <w:gridSpan w:val="2"/>
                  <w:tcMar>
                    <w:left w:w="0" w:type="dxa"/>
                    <w:right w:w="0" w:type="dxa"/>
                  </w:tcMar>
                  <w:vAlign w:val="center"/>
                </w:tcPr>
                <w:p>
                  <w:pPr>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Cs w:val="21"/>
                      <w:lang w:val="en-US" w:eastAsia="zh-CN"/>
                      <w14:textFill>
                        <w14:solidFill>
                          <w14:schemeClr w14:val="tx1"/>
                        </w14:solidFill>
                      </w14:textFill>
                    </w:rPr>
                    <w:t>原料存放区</w:t>
                  </w:r>
                </w:p>
              </w:tc>
              <w:tc>
                <w:tcPr>
                  <w:tcW w:w="3239" w:type="pct"/>
                  <w:tcMar>
                    <w:left w:w="0" w:type="dxa"/>
                    <w:right w:w="0" w:type="dxa"/>
                  </w:tcMar>
                  <w:vAlign w:val="center"/>
                </w:tcPr>
                <w:p>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Cs w:val="21"/>
                      <w:lang w:val="en-US" w:eastAsia="zh-CN"/>
                      <w14:textFill>
                        <w14:solidFill>
                          <w14:schemeClr w14:val="tx1"/>
                        </w14:solidFill>
                      </w14:textFill>
                    </w:rPr>
                    <w:t>长8m，宽4m，占地面积32m</w:t>
                  </w:r>
                  <w:r>
                    <w:rPr>
                      <w:rFonts w:hint="eastAsia"/>
                      <w:color w:val="000000" w:themeColor="text1"/>
                      <w:szCs w:val="21"/>
                      <w:vertAlign w:val="superscript"/>
                      <w:lang w:val="en-US" w:eastAsia="zh-CN"/>
                      <w14:textFill>
                        <w14:solidFill>
                          <w14:schemeClr w14:val="tx1"/>
                        </w14:solidFill>
                      </w14:textFill>
                    </w:rPr>
                    <w:t>2</w:t>
                  </w:r>
                  <w:r>
                    <w:rPr>
                      <w:rFonts w:hint="eastAsia"/>
                      <w:color w:val="000000" w:themeColor="text1"/>
                      <w:szCs w:val="21"/>
                      <w:vertAlign w:val="baseline"/>
                      <w:lang w:val="en-US" w:eastAsia="zh-CN"/>
                      <w14:textFill>
                        <w14:solidFill>
                          <w14:schemeClr w14:val="tx1"/>
                        </w14:solidFill>
                      </w14:textFill>
                    </w:rPr>
                    <w:t>，</w:t>
                  </w:r>
                  <w:r>
                    <w:rPr>
                      <w:rFonts w:hint="eastAsia"/>
                      <w:color w:val="000000" w:themeColor="text1"/>
                      <w:szCs w:val="21"/>
                      <w:lang w:val="en-US" w:eastAsia="zh-CN"/>
                      <w14:textFill>
                        <w14:solidFill>
                          <w14:schemeClr w14:val="tx1"/>
                        </w14:solidFill>
                      </w14:textFill>
                    </w:rPr>
                    <w:t>位于1#生产车间东侧东南角</w:t>
                  </w:r>
                </w:p>
              </w:tc>
              <w:tc>
                <w:tcPr>
                  <w:tcW w:w="625" w:type="pct"/>
                  <w:tcMar>
                    <w:left w:w="0" w:type="dxa"/>
                    <w:right w:w="0" w:type="dxa"/>
                  </w:tcMar>
                  <w:vAlign w:val="center"/>
                </w:tcPr>
                <w:p>
                  <w:pPr>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Cs w:val="21"/>
                      <w14:textFill>
                        <w14:solidFill>
                          <w14:schemeClr w14:val="tx1"/>
                        </w14:solidFill>
                      </w14:textFill>
                    </w:rPr>
                    <w:t>新建</w:t>
                  </w:r>
                  <w:r>
                    <w:rPr>
                      <w:rFonts w:hint="eastAsia"/>
                      <w:color w:val="000000" w:themeColor="text1"/>
                      <w:szCs w:val="21"/>
                      <w:lang w:eastAsia="zh-CN"/>
                      <w14:textFill>
                        <w14:solidFill>
                          <w14:schemeClr w14:val="tx1"/>
                        </w14:solidFill>
                      </w14:textFill>
                    </w:rPr>
                    <w:t>，</w:t>
                  </w:r>
                  <w:r>
                    <w:rPr>
                      <w:rFonts w:hint="eastAsia"/>
                      <w:color w:val="000000" w:themeColor="text1"/>
                      <w:szCs w:val="21"/>
                      <w:lang w:val="en-US" w:eastAsia="zh-CN"/>
                      <w14:textFill>
                        <w14:solidFill>
                          <w14:schemeClr w14:val="tx1"/>
                        </w14:solidFill>
                      </w14:textFill>
                    </w:rPr>
                    <w:t>已建</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341" w:type="pct"/>
                  <w:vMerge w:val="continue"/>
                  <w:tcMar>
                    <w:left w:w="0" w:type="dxa"/>
                    <w:right w:w="0" w:type="dxa"/>
                  </w:tcMar>
                  <w:vAlign w:val="center"/>
                </w:tcPr>
                <w:p>
                  <w:pPr>
                    <w:ind w:left="-105" w:leftChars="-50" w:right="-105" w:rightChars="-50"/>
                    <w:jc w:val="center"/>
                    <w:rPr>
                      <w:color w:val="000000" w:themeColor="text1"/>
                      <w:szCs w:val="21"/>
                      <w14:textFill>
                        <w14:solidFill>
                          <w14:schemeClr w14:val="tx1"/>
                        </w14:solidFill>
                      </w14:textFill>
                    </w:rPr>
                  </w:pPr>
                </w:p>
              </w:tc>
              <w:tc>
                <w:tcPr>
                  <w:tcW w:w="794" w:type="pct"/>
                  <w:gridSpan w:val="2"/>
                  <w:tcMar>
                    <w:left w:w="0" w:type="dxa"/>
                    <w:right w:w="0" w:type="dxa"/>
                  </w:tcMar>
                  <w:vAlign w:val="center"/>
                </w:tcPr>
                <w:p>
                  <w:pPr>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Cs w:val="21"/>
                      <w:lang w:bidi="ar"/>
                      <w14:textFill>
                        <w14:solidFill>
                          <w14:schemeClr w14:val="tx1"/>
                        </w14:solidFill>
                      </w14:textFill>
                    </w:rPr>
                    <w:t>成品存放区</w:t>
                  </w:r>
                </w:p>
              </w:tc>
              <w:tc>
                <w:tcPr>
                  <w:tcW w:w="3239" w:type="pct"/>
                  <w:tcMar>
                    <w:left w:w="0" w:type="dxa"/>
                    <w:right w:w="0" w:type="dxa"/>
                  </w:tcMar>
                  <w:vAlign w:val="center"/>
                </w:tcPr>
                <w:p>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Cs w:val="21"/>
                      <w:lang w:val="en-US" w:eastAsia="zh-CN"/>
                      <w14:textFill>
                        <w14:solidFill>
                          <w14:schemeClr w14:val="tx1"/>
                        </w14:solidFill>
                      </w14:textFill>
                    </w:rPr>
                    <w:t>长9m，宽6m，占地面积54m</w:t>
                  </w:r>
                  <w:r>
                    <w:rPr>
                      <w:rFonts w:hint="eastAsia"/>
                      <w:color w:val="000000" w:themeColor="text1"/>
                      <w:szCs w:val="21"/>
                      <w:vertAlign w:val="superscript"/>
                      <w:lang w:val="en-US" w:eastAsia="zh-CN"/>
                      <w14:textFill>
                        <w14:solidFill>
                          <w14:schemeClr w14:val="tx1"/>
                        </w14:solidFill>
                      </w14:textFill>
                    </w:rPr>
                    <w:t>2</w:t>
                  </w:r>
                  <w:r>
                    <w:rPr>
                      <w:rFonts w:hint="eastAsia"/>
                      <w:color w:val="000000" w:themeColor="text1"/>
                      <w:szCs w:val="21"/>
                      <w:vertAlign w:val="baseline"/>
                      <w:lang w:val="en-US" w:eastAsia="zh-CN"/>
                      <w14:textFill>
                        <w14:solidFill>
                          <w14:schemeClr w14:val="tx1"/>
                        </w14:solidFill>
                      </w14:textFill>
                    </w:rPr>
                    <w:t>，</w:t>
                  </w:r>
                  <w:r>
                    <w:rPr>
                      <w:rFonts w:hint="eastAsia"/>
                      <w:color w:val="000000" w:themeColor="text1"/>
                      <w:szCs w:val="21"/>
                      <w:lang w:val="en-US" w:eastAsia="zh-CN"/>
                      <w14:textFill>
                        <w14:solidFill>
                          <w14:schemeClr w14:val="tx1"/>
                        </w14:solidFill>
                      </w14:textFill>
                    </w:rPr>
                    <w:t>位于1#生产车间西侧西北角</w:t>
                  </w:r>
                </w:p>
              </w:tc>
              <w:tc>
                <w:tcPr>
                  <w:tcW w:w="625" w:type="pct"/>
                  <w:tcMar>
                    <w:left w:w="0" w:type="dxa"/>
                    <w:right w:w="0" w:type="dxa"/>
                  </w:tcMar>
                  <w:vAlign w:val="center"/>
                </w:tcPr>
                <w:p>
                  <w:pPr>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Cs w:val="21"/>
                      <w14:textFill>
                        <w14:solidFill>
                          <w14:schemeClr w14:val="tx1"/>
                        </w14:solidFill>
                      </w14:textFill>
                    </w:rPr>
                    <w:t>新建</w:t>
                  </w:r>
                  <w:r>
                    <w:rPr>
                      <w:rFonts w:hint="eastAsia"/>
                      <w:color w:val="000000" w:themeColor="text1"/>
                      <w:szCs w:val="21"/>
                      <w:lang w:eastAsia="zh-CN"/>
                      <w14:textFill>
                        <w14:solidFill>
                          <w14:schemeClr w14:val="tx1"/>
                        </w14:solidFill>
                      </w14:textFill>
                    </w:rPr>
                    <w:t>，</w:t>
                  </w:r>
                  <w:r>
                    <w:rPr>
                      <w:rFonts w:hint="eastAsia"/>
                      <w:color w:val="000000" w:themeColor="text1"/>
                      <w:szCs w:val="21"/>
                      <w:lang w:val="en-US" w:eastAsia="zh-CN"/>
                      <w14:textFill>
                        <w14:solidFill>
                          <w14:schemeClr w14:val="tx1"/>
                        </w14:solidFill>
                      </w14:textFill>
                    </w:rPr>
                    <w:t>已建</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341" w:type="pct"/>
                  <w:vMerge w:val="continue"/>
                  <w:tcMar>
                    <w:left w:w="0" w:type="dxa"/>
                    <w:right w:w="0" w:type="dxa"/>
                  </w:tcMar>
                  <w:vAlign w:val="center"/>
                </w:tcPr>
                <w:p>
                  <w:pPr>
                    <w:ind w:left="-105" w:leftChars="-50" w:right="-105" w:rightChars="-50"/>
                    <w:jc w:val="center"/>
                    <w:rPr>
                      <w:color w:val="000000" w:themeColor="text1"/>
                      <w:szCs w:val="21"/>
                      <w14:textFill>
                        <w14:solidFill>
                          <w14:schemeClr w14:val="tx1"/>
                        </w14:solidFill>
                      </w14:textFill>
                    </w:rPr>
                  </w:pPr>
                </w:p>
              </w:tc>
              <w:tc>
                <w:tcPr>
                  <w:tcW w:w="794" w:type="pct"/>
                  <w:gridSpan w:val="2"/>
                  <w:tcMar>
                    <w:left w:w="0" w:type="dxa"/>
                    <w:right w:w="0" w:type="dxa"/>
                  </w:tcMar>
                  <w:vAlign w:val="center"/>
                </w:tcPr>
                <w:p>
                  <w:pPr>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Cs w:val="21"/>
                      <w:lang w:val="en-US" w:eastAsia="zh-CN" w:bidi="ar"/>
                      <w14:textFill>
                        <w14:solidFill>
                          <w14:schemeClr w14:val="tx1"/>
                        </w14:solidFill>
                      </w14:textFill>
                    </w:rPr>
                    <w:t>固废存放区</w:t>
                  </w:r>
                </w:p>
              </w:tc>
              <w:tc>
                <w:tcPr>
                  <w:tcW w:w="3239" w:type="pct"/>
                  <w:tcMar>
                    <w:left w:w="0" w:type="dxa"/>
                    <w:right w:w="0" w:type="dxa"/>
                  </w:tcMar>
                  <w:vAlign w:val="center"/>
                </w:tcPr>
                <w:p>
                  <w:pPr>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Cs w:val="21"/>
                      <w:lang w:val="en-US" w:eastAsia="zh-CN"/>
                      <w14:textFill>
                        <w14:solidFill>
                          <w14:schemeClr w14:val="tx1"/>
                        </w14:solidFill>
                      </w14:textFill>
                    </w:rPr>
                    <w:t>长6m，宽5m，占地面积30m</w:t>
                  </w:r>
                  <w:r>
                    <w:rPr>
                      <w:rFonts w:hint="eastAsia"/>
                      <w:color w:val="000000" w:themeColor="text1"/>
                      <w:szCs w:val="21"/>
                      <w:vertAlign w:val="superscript"/>
                      <w:lang w:val="en-US" w:eastAsia="zh-CN"/>
                      <w14:textFill>
                        <w14:solidFill>
                          <w14:schemeClr w14:val="tx1"/>
                        </w14:solidFill>
                      </w14:textFill>
                    </w:rPr>
                    <w:t>2</w:t>
                  </w:r>
                  <w:r>
                    <w:rPr>
                      <w:rFonts w:hint="eastAsia"/>
                      <w:color w:val="000000" w:themeColor="text1"/>
                      <w:szCs w:val="21"/>
                      <w:vertAlign w:val="baseline"/>
                      <w:lang w:val="en-US" w:eastAsia="zh-CN"/>
                      <w14:textFill>
                        <w14:solidFill>
                          <w14:schemeClr w14:val="tx1"/>
                        </w14:solidFill>
                      </w14:textFill>
                    </w:rPr>
                    <w:t>，</w:t>
                  </w:r>
                  <w:r>
                    <w:rPr>
                      <w:rFonts w:hint="eastAsia"/>
                      <w:color w:val="000000" w:themeColor="text1"/>
                      <w:szCs w:val="21"/>
                      <w:lang w:val="en-US" w:eastAsia="zh-CN"/>
                      <w14:textFill>
                        <w14:solidFill>
                          <w14:schemeClr w14:val="tx1"/>
                        </w14:solidFill>
                      </w14:textFill>
                    </w:rPr>
                    <w:t>位于1#生产车间东侧东北角</w:t>
                  </w:r>
                </w:p>
              </w:tc>
              <w:tc>
                <w:tcPr>
                  <w:tcW w:w="625" w:type="pct"/>
                  <w:tcMar>
                    <w:left w:w="0" w:type="dxa"/>
                    <w:right w:w="0" w:type="dxa"/>
                  </w:tcMar>
                  <w:vAlign w:val="center"/>
                </w:tcPr>
                <w:p>
                  <w:pPr>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Cs w:val="21"/>
                      <w14:textFill>
                        <w14:solidFill>
                          <w14:schemeClr w14:val="tx1"/>
                        </w14:solidFill>
                      </w14:textFill>
                    </w:rPr>
                    <w:t>新建</w:t>
                  </w:r>
                  <w:r>
                    <w:rPr>
                      <w:rFonts w:hint="eastAsia"/>
                      <w:color w:val="000000" w:themeColor="text1"/>
                      <w:szCs w:val="21"/>
                      <w:lang w:eastAsia="zh-CN"/>
                      <w14:textFill>
                        <w14:solidFill>
                          <w14:schemeClr w14:val="tx1"/>
                        </w14:solidFill>
                      </w14:textFill>
                    </w:rPr>
                    <w:t>，</w:t>
                  </w:r>
                  <w:r>
                    <w:rPr>
                      <w:rFonts w:hint="eastAsia"/>
                      <w:color w:val="000000" w:themeColor="text1"/>
                      <w:szCs w:val="21"/>
                      <w:lang w:val="en-US" w:eastAsia="zh-CN"/>
                      <w14:textFill>
                        <w14:solidFill>
                          <w14:schemeClr w14:val="tx1"/>
                        </w14:solidFill>
                      </w14:textFill>
                    </w:rPr>
                    <w:t>已建</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341" w:type="pct"/>
                  <w:vMerge w:val="restart"/>
                  <w:tcMar>
                    <w:left w:w="0" w:type="dxa"/>
                    <w:right w:w="0" w:type="dxa"/>
                  </w:tcMar>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公用</w:t>
                  </w:r>
                </w:p>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工程</w:t>
                  </w:r>
                </w:p>
              </w:tc>
              <w:tc>
                <w:tcPr>
                  <w:tcW w:w="794" w:type="pct"/>
                  <w:gridSpan w:val="2"/>
                  <w:tcMar>
                    <w:left w:w="0" w:type="dxa"/>
                    <w:right w:w="0" w:type="dxa"/>
                  </w:tcMar>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供电</w:t>
                  </w:r>
                </w:p>
              </w:tc>
              <w:tc>
                <w:tcPr>
                  <w:tcW w:w="3239" w:type="pct"/>
                  <w:tcMar>
                    <w:left w:w="0" w:type="dxa"/>
                    <w:right w:w="0" w:type="dxa"/>
                  </w:tcMar>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当地变电站供应，厂内建</w:t>
                  </w:r>
                  <w:r>
                    <w:rPr>
                      <w:rFonts w:hint="eastAsia"/>
                      <w:color w:val="000000" w:themeColor="text1"/>
                      <w:szCs w:val="21"/>
                      <w14:textFill>
                        <w14:solidFill>
                          <w14:schemeClr w14:val="tx1"/>
                        </w14:solidFill>
                      </w14:textFill>
                    </w:rPr>
                    <w:t>160K</w:t>
                  </w:r>
                  <w:r>
                    <w:rPr>
                      <w:color w:val="000000" w:themeColor="text1"/>
                      <w:szCs w:val="21"/>
                      <w14:textFill>
                        <w14:solidFill>
                          <w14:schemeClr w14:val="tx1"/>
                        </w14:solidFill>
                      </w14:textFill>
                    </w:rPr>
                    <w:t>VA变电</w:t>
                  </w:r>
                  <w:r>
                    <w:rPr>
                      <w:rFonts w:hint="eastAsia"/>
                      <w:color w:val="000000" w:themeColor="text1"/>
                      <w:szCs w:val="21"/>
                      <w14:textFill>
                        <w14:solidFill>
                          <w14:schemeClr w14:val="tx1"/>
                        </w14:solidFill>
                      </w14:textFill>
                    </w:rPr>
                    <w:t>器</w:t>
                  </w:r>
                  <w:r>
                    <w:rPr>
                      <w:color w:val="000000" w:themeColor="text1"/>
                      <w:szCs w:val="21"/>
                      <w14:textFill>
                        <w14:solidFill>
                          <w14:schemeClr w14:val="tx1"/>
                        </w14:solidFill>
                      </w14:textFill>
                    </w:rPr>
                    <w:t>1</w:t>
                  </w:r>
                  <w:r>
                    <w:rPr>
                      <w:rFonts w:hint="eastAsia"/>
                      <w:color w:val="000000" w:themeColor="text1"/>
                      <w:szCs w:val="21"/>
                      <w14:textFill>
                        <w14:solidFill>
                          <w14:schemeClr w14:val="tx1"/>
                        </w14:solidFill>
                      </w14:textFill>
                    </w:rPr>
                    <w:t>台</w:t>
                  </w:r>
                </w:p>
              </w:tc>
              <w:tc>
                <w:tcPr>
                  <w:tcW w:w="625" w:type="pct"/>
                  <w:tcMar>
                    <w:left w:w="0" w:type="dxa"/>
                    <w:right w:w="0" w:type="dxa"/>
                  </w:tcMar>
                  <w:vAlign w:val="center"/>
                </w:tcPr>
                <w:p>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新建</w:t>
                  </w:r>
                  <w:r>
                    <w:rPr>
                      <w:rFonts w:hint="eastAsia"/>
                      <w:color w:val="000000" w:themeColor="text1"/>
                      <w:szCs w:val="21"/>
                      <w:lang w:eastAsia="zh-CN"/>
                      <w14:textFill>
                        <w14:solidFill>
                          <w14:schemeClr w14:val="tx1"/>
                        </w14:solidFill>
                      </w14:textFill>
                    </w:rPr>
                    <w:t>，</w:t>
                  </w:r>
                  <w:r>
                    <w:rPr>
                      <w:rFonts w:hint="eastAsia"/>
                      <w:color w:val="000000" w:themeColor="text1"/>
                      <w:szCs w:val="21"/>
                      <w:lang w:val="en-US" w:eastAsia="zh-CN"/>
                      <w14:textFill>
                        <w14:solidFill>
                          <w14:schemeClr w14:val="tx1"/>
                        </w14:solidFill>
                      </w14:textFill>
                    </w:rPr>
                    <w:t>已建</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341" w:type="pct"/>
                  <w:vMerge w:val="continue"/>
                  <w:tcMar>
                    <w:left w:w="0" w:type="dxa"/>
                    <w:right w:w="0" w:type="dxa"/>
                  </w:tcMar>
                  <w:vAlign w:val="center"/>
                </w:tcPr>
                <w:p>
                  <w:pPr>
                    <w:jc w:val="center"/>
                    <w:rPr>
                      <w:color w:val="000000" w:themeColor="text1"/>
                      <w:szCs w:val="21"/>
                      <w14:textFill>
                        <w14:solidFill>
                          <w14:schemeClr w14:val="tx1"/>
                        </w14:solidFill>
                      </w14:textFill>
                    </w:rPr>
                  </w:pPr>
                </w:p>
              </w:tc>
              <w:tc>
                <w:tcPr>
                  <w:tcW w:w="794" w:type="pct"/>
                  <w:gridSpan w:val="2"/>
                  <w:tcMar>
                    <w:left w:w="0" w:type="dxa"/>
                    <w:right w:w="0" w:type="dxa"/>
                  </w:tcMar>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供水</w:t>
                  </w:r>
                </w:p>
              </w:tc>
              <w:tc>
                <w:tcPr>
                  <w:tcW w:w="3239" w:type="pct"/>
                  <w:tcMar>
                    <w:left w:w="0" w:type="dxa"/>
                    <w:right w:w="0" w:type="dxa"/>
                  </w:tcMar>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水源为</w:t>
                  </w:r>
                  <w:r>
                    <w:rPr>
                      <w:rFonts w:hint="eastAsia"/>
                      <w:color w:val="000000" w:themeColor="text1"/>
                      <w:szCs w:val="21"/>
                      <w14:textFill>
                        <w14:solidFill>
                          <w14:schemeClr w14:val="tx1"/>
                        </w14:solidFill>
                      </w14:textFill>
                    </w:rPr>
                    <w:t>周边村庄水</w:t>
                  </w:r>
                  <w:r>
                    <w:rPr>
                      <w:color w:val="000000" w:themeColor="text1"/>
                      <w:szCs w:val="21"/>
                      <w14:textFill>
                        <w14:solidFill>
                          <w14:schemeClr w14:val="tx1"/>
                        </w14:solidFill>
                      </w14:textFill>
                    </w:rPr>
                    <w:t>井</w:t>
                  </w:r>
                </w:p>
              </w:tc>
              <w:tc>
                <w:tcPr>
                  <w:tcW w:w="625" w:type="pct"/>
                  <w:tcMar>
                    <w:left w:w="0" w:type="dxa"/>
                    <w:right w:w="0" w:type="dxa"/>
                  </w:tcMar>
                  <w:vAlign w:val="center"/>
                </w:tcPr>
                <w:p>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新建</w:t>
                  </w:r>
                  <w:r>
                    <w:rPr>
                      <w:rFonts w:hint="eastAsia"/>
                      <w:color w:val="000000" w:themeColor="text1"/>
                      <w:szCs w:val="21"/>
                      <w:lang w:eastAsia="zh-CN"/>
                      <w14:textFill>
                        <w14:solidFill>
                          <w14:schemeClr w14:val="tx1"/>
                        </w14:solidFill>
                      </w14:textFill>
                    </w:rPr>
                    <w:t>，</w:t>
                  </w:r>
                  <w:r>
                    <w:rPr>
                      <w:rFonts w:hint="eastAsia"/>
                      <w:color w:val="000000" w:themeColor="text1"/>
                      <w:szCs w:val="21"/>
                      <w:lang w:val="en-US" w:eastAsia="zh-CN"/>
                      <w14:textFill>
                        <w14:solidFill>
                          <w14:schemeClr w14:val="tx1"/>
                        </w14:solidFill>
                      </w14:textFill>
                    </w:rPr>
                    <w:t>已建</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341" w:type="pct"/>
                  <w:vMerge w:val="continue"/>
                  <w:tcMar>
                    <w:left w:w="0" w:type="dxa"/>
                    <w:right w:w="0" w:type="dxa"/>
                  </w:tcMar>
                  <w:vAlign w:val="center"/>
                </w:tcPr>
                <w:p>
                  <w:pPr>
                    <w:jc w:val="center"/>
                    <w:rPr>
                      <w:color w:val="000000" w:themeColor="text1"/>
                      <w:szCs w:val="21"/>
                      <w14:textFill>
                        <w14:solidFill>
                          <w14:schemeClr w14:val="tx1"/>
                        </w14:solidFill>
                      </w14:textFill>
                    </w:rPr>
                  </w:pPr>
                </w:p>
              </w:tc>
              <w:tc>
                <w:tcPr>
                  <w:tcW w:w="794" w:type="pct"/>
                  <w:gridSpan w:val="2"/>
                  <w:tcMar>
                    <w:left w:w="0" w:type="dxa"/>
                    <w:right w:w="0" w:type="dxa"/>
                  </w:tcMar>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供热</w:t>
                  </w:r>
                </w:p>
              </w:tc>
              <w:tc>
                <w:tcPr>
                  <w:tcW w:w="3239" w:type="pct"/>
                  <w:tcMar>
                    <w:left w:w="0" w:type="dxa"/>
                    <w:right w:w="0" w:type="dxa"/>
                  </w:tcMar>
                  <w:vAlign w:val="center"/>
                </w:tcPr>
                <w:p>
                  <w:pPr>
                    <w:jc w:val="center"/>
                    <w:rPr>
                      <w:color w:val="000000" w:themeColor="text1"/>
                      <w:szCs w:val="21"/>
                      <w14:textFill>
                        <w14:solidFill>
                          <w14:schemeClr w14:val="tx1"/>
                        </w14:solidFill>
                      </w14:textFill>
                    </w:rPr>
                  </w:pPr>
                  <w:r>
                    <w:rPr>
                      <w:rFonts w:hint="eastAsia"/>
                      <w:color w:val="000000" w:themeColor="text1"/>
                      <w:kern w:val="0"/>
                      <w:szCs w:val="21"/>
                      <w14:textFill>
                        <w14:solidFill>
                          <w14:schemeClr w14:val="tx1"/>
                        </w14:solidFill>
                      </w14:textFill>
                    </w:rPr>
                    <w:t>生活供热</w:t>
                  </w:r>
                  <w:r>
                    <w:rPr>
                      <w:color w:val="000000" w:themeColor="text1"/>
                      <w:kern w:val="0"/>
                      <w:szCs w:val="21"/>
                      <w14:textFill>
                        <w14:solidFill>
                          <w14:schemeClr w14:val="tx1"/>
                        </w14:solidFill>
                      </w14:textFill>
                    </w:rPr>
                    <w:t>由1台</w:t>
                  </w:r>
                  <w:r>
                    <w:rPr>
                      <w:rFonts w:hint="eastAsia"/>
                      <w:color w:val="000000" w:themeColor="text1"/>
                      <w:szCs w:val="21"/>
                      <w14:textFill>
                        <w14:solidFill>
                          <w14:schemeClr w14:val="tx1"/>
                        </w14:solidFill>
                      </w14:textFill>
                    </w:rPr>
                    <w:t>电锅炉进行供热</w:t>
                  </w:r>
                </w:p>
              </w:tc>
              <w:tc>
                <w:tcPr>
                  <w:tcW w:w="625" w:type="pct"/>
                  <w:tcMar>
                    <w:left w:w="0" w:type="dxa"/>
                    <w:right w:w="0" w:type="dxa"/>
                  </w:tcMar>
                  <w:vAlign w:val="center"/>
                </w:tcPr>
                <w:p>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新建</w:t>
                  </w:r>
                  <w:r>
                    <w:rPr>
                      <w:rFonts w:hint="eastAsia"/>
                      <w:color w:val="000000" w:themeColor="text1"/>
                      <w:szCs w:val="21"/>
                      <w:lang w:eastAsia="zh-CN"/>
                      <w14:textFill>
                        <w14:solidFill>
                          <w14:schemeClr w14:val="tx1"/>
                        </w14:solidFill>
                      </w14:textFill>
                    </w:rPr>
                    <w:t>，</w:t>
                  </w:r>
                  <w:r>
                    <w:rPr>
                      <w:rFonts w:hint="eastAsia"/>
                      <w:color w:val="000000" w:themeColor="text1"/>
                      <w:szCs w:val="21"/>
                      <w:lang w:val="en-US" w:eastAsia="zh-CN"/>
                      <w14:textFill>
                        <w14:solidFill>
                          <w14:schemeClr w14:val="tx1"/>
                        </w14:solidFill>
                      </w14:textFill>
                    </w:rPr>
                    <w:t>已建</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341" w:type="pct"/>
                  <w:vMerge w:val="restart"/>
                  <w:tcMar>
                    <w:left w:w="0" w:type="dxa"/>
                    <w:right w:w="0" w:type="dxa"/>
                  </w:tcMar>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环保</w:t>
                  </w:r>
                </w:p>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工程</w:t>
                  </w:r>
                </w:p>
              </w:tc>
              <w:tc>
                <w:tcPr>
                  <w:tcW w:w="357" w:type="pct"/>
                  <w:vMerge w:val="restart"/>
                  <w:tcBorders>
                    <w:right w:val="single" w:color="auto" w:sz="4" w:space="0"/>
                  </w:tcBorders>
                  <w:tcMar>
                    <w:left w:w="0" w:type="dxa"/>
                    <w:right w:w="0" w:type="dxa"/>
                  </w:tcMar>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大气污染物</w:t>
                  </w:r>
                </w:p>
              </w:tc>
              <w:tc>
                <w:tcPr>
                  <w:tcW w:w="436" w:type="pct"/>
                  <w:tcBorders>
                    <w:left w:val="single" w:color="auto" w:sz="4" w:space="0"/>
                  </w:tcBorders>
                  <w:tcMar>
                    <w:left w:w="0" w:type="dxa"/>
                    <w:right w:w="0" w:type="dxa"/>
                  </w:tcMar>
                  <w:vAlign w:val="center"/>
                </w:tcPr>
                <w:p>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吹膜</w:t>
                  </w:r>
                </w:p>
              </w:tc>
              <w:tc>
                <w:tcPr>
                  <w:tcW w:w="3239" w:type="pct"/>
                  <w:vMerge w:val="restart"/>
                  <w:tcMar>
                    <w:left w:w="0" w:type="dxa"/>
                    <w:right w:w="0" w:type="dxa"/>
                  </w:tcMar>
                  <w:vAlign w:val="center"/>
                </w:tcPr>
                <w:p>
                  <w:pPr>
                    <w:jc w:val="center"/>
                    <w:rPr>
                      <w:rFonts w:hint="eastAsia" w:eastAsia="宋体"/>
                      <w:color w:val="000000" w:themeColor="text1"/>
                      <w:szCs w:val="21"/>
                      <w:lang w:val="en-US" w:eastAsia="zh-CN"/>
                      <w14:textFill>
                        <w14:solidFill>
                          <w14:schemeClr w14:val="tx1"/>
                        </w14:solidFill>
                      </w14:textFill>
                    </w:rPr>
                  </w:pPr>
                  <w:r>
                    <w:rPr>
                      <w:rFonts w:hint="eastAsia"/>
                      <w:color w:val="000000" w:themeColor="text1"/>
                      <w:kern w:val="0"/>
                      <w:szCs w:val="21"/>
                      <w:lang w:val="en-US" w:eastAsia="zh-CN"/>
                      <w14:textFill>
                        <w14:solidFill>
                          <w14:schemeClr w14:val="tx1"/>
                        </w14:solidFill>
                      </w14:textFill>
                    </w:rPr>
                    <w:t>1</w:t>
                  </w:r>
                  <w:r>
                    <w:rPr>
                      <w:rFonts w:hint="eastAsia"/>
                      <w:color w:val="000000" w:themeColor="text1"/>
                      <w:kern w:val="0"/>
                      <w:szCs w:val="21"/>
                      <w:highlight w:val="none"/>
                      <w:lang w:val="en-US" w:eastAsia="zh-CN"/>
                      <w14:textFill>
                        <w14:solidFill>
                          <w14:schemeClr w14:val="tx1"/>
                        </w14:solidFill>
                      </w14:textFill>
                    </w:rPr>
                    <w:t>#生产车间</w:t>
                  </w:r>
                  <w:r>
                    <w:rPr>
                      <w:rFonts w:hint="eastAsia"/>
                      <w:color w:val="000000" w:themeColor="text1"/>
                      <w:kern w:val="0"/>
                      <w:szCs w:val="21"/>
                      <w:highlight w:val="none"/>
                      <w14:textFill>
                        <w14:solidFill>
                          <w14:schemeClr w14:val="tx1"/>
                        </w14:solidFill>
                      </w14:textFill>
                    </w:rPr>
                    <w:t>2台吹膜机侧面、2台印刷机</w:t>
                  </w:r>
                  <w:r>
                    <w:rPr>
                      <w:rFonts w:hint="eastAsia"/>
                      <w:color w:val="000000" w:themeColor="text1"/>
                      <w:kern w:val="0"/>
                      <w:szCs w:val="21"/>
                      <w:highlight w:val="none"/>
                      <w:lang w:val="en-US" w:eastAsia="zh-CN"/>
                      <w14:textFill>
                        <w14:solidFill>
                          <w14:schemeClr w14:val="tx1"/>
                        </w14:solidFill>
                      </w14:textFill>
                    </w:rPr>
                    <w:t>侧上方、</w:t>
                  </w:r>
                  <w:r>
                    <w:rPr>
                      <w:rFonts w:hint="eastAsia"/>
                      <w:color w:val="000000" w:themeColor="text1"/>
                      <w:kern w:val="0"/>
                      <w:szCs w:val="21"/>
                      <w:highlight w:val="none"/>
                      <w14:textFill>
                        <w14:solidFill>
                          <w14:schemeClr w14:val="tx1"/>
                        </w14:solidFill>
                      </w14:textFill>
                    </w:rPr>
                    <w:t>2台制袋机封边工位、热切工位</w:t>
                  </w:r>
                  <w:r>
                    <w:rPr>
                      <w:rFonts w:hint="eastAsia"/>
                      <w:color w:val="000000" w:themeColor="text1"/>
                      <w:kern w:val="0"/>
                      <w:szCs w:val="21"/>
                      <w:highlight w:val="none"/>
                      <w:lang w:val="en-US" w:eastAsia="zh-CN"/>
                      <w14:textFill>
                        <w14:solidFill>
                          <w14:schemeClr w14:val="tx1"/>
                        </w14:solidFill>
                      </w14:textFill>
                    </w:rPr>
                    <w:t>侧</w:t>
                  </w:r>
                  <w:r>
                    <w:rPr>
                      <w:rFonts w:hint="eastAsia"/>
                      <w:color w:val="000000" w:themeColor="text1"/>
                      <w:kern w:val="0"/>
                      <w:szCs w:val="21"/>
                      <w:highlight w:val="none"/>
                      <w14:textFill>
                        <w14:solidFill>
                          <w14:schemeClr w14:val="tx1"/>
                        </w14:solidFill>
                      </w14:textFill>
                    </w:rPr>
                    <w:t>上方和</w:t>
                  </w:r>
                  <w:r>
                    <w:rPr>
                      <w:rFonts w:hint="eastAsia"/>
                      <w:color w:val="000000" w:themeColor="text1"/>
                      <w:kern w:val="0"/>
                      <w:szCs w:val="21"/>
                      <w:highlight w:val="none"/>
                      <w:lang w:val="en-US" w:eastAsia="zh-CN"/>
                      <w14:textFill>
                        <w14:solidFill>
                          <w14:schemeClr w14:val="tx1"/>
                        </w14:solidFill>
                      </w14:textFill>
                    </w:rPr>
                    <w:t>1</w:t>
                  </w:r>
                  <w:r>
                    <w:rPr>
                      <w:rFonts w:hint="eastAsia"/>
                      <w:color w:val="000000" w:themeColor="text1"/>
                      <w:kern w:val="0"/>
                      <w:szCs w:val="21"/>
                      <w:highlight w:val="none"/>
                      <w14:textFill>
                        <w14:solidFill>
                          <w14:schemeClr w14:val="tx1"/>
                        </w14:solidFill>
                      </w14:textFill>
                    </w:rPr>
                    <w:t>台混炼机上方分别安装集气罩，有机废气经集中收集后共用1套活性炭吸附</w:t>
                  </w:r>
                  <w:r>
                    <w:rPr>
                      <w:rFonts w:hint="eastAsia"/>
                      <w:color w:val="000000" w:themeColor="text1"/>
                      <w:kern w:val="0"/>
                      <w:szCs w:val="21"/>
                      <w:highlight w:val="none"/>
                      <w:lang w:val="en-US" w:eastAsia="zh-CN"/>
                      <w14:textFill>
                        <w14:solidFill>
                          <w14:schemeClr w14:val="tx1"/>
                        </w14:solidFill>
                      </w14:textFill>
                    </w:rPr>
                    <w:t>+催化燃烧</w:t>
                  </w:r>
                  <w:r>
                    <w:rPr>
                      <w:rFonts w:hint="eastAsia"/>
                      <w:color w:val="000000" w:themeColor="text1"/>
                      <w:kern w:val="0"/>
                      <w:szCs w:val="21"/>
                      <w:highlight w:val="none"/>
                      <w14:textFill>
                        <w14:solidFill>
                          <w14:schemeClr w14:val="tx1"/>
                        </w14:solidFill>
                      </w14:textFill>
                    </w:rPr>
                    <w:t>装置进行处理，经处理后的废气由15m高排气筒</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DA001</w:t>
                  </w:r>
                  <w:r>
                    <w:rPr>
                      <w:rFonts w:hint="eastAsia"/>
                      <w:color w:val="000000" w:themeColor="text1"/>
                      <w:lang w:eastAsia="zh-CN"/>
                      <w14:textFill>
                        <w14:solidFill>
                          <w14:schemeClr w14:val="tx1"/>
                        </w14:solidFill>
                      </w14:textFill>
                    </w:rPr>
                    <w:t>）</w:t>
                  </w:r>
                  <w:r>
                    <w:rPr>
                      <w:rFonts w:hint="eastAsia"/>
                      <w:color w:val="000000" w:themeColor="text1"/>
                      <w:kern w:val="0"/>
                      <w:szCs w:val="21"/>
                      <w:highlight w:val="none"/>
                      <w14:textFill>
                        <w14:solidFill>
                          <w14:schemeClr w14:val="tx1"/>
                        </w14:solidFill>
                      </w14:textFill>
                    </w:rPr>
                    <w:t>排放</w:t>
                  </w:r>
                  <w:r>
                    <w:rPr>
                      <w:rFonts w:hint="eastAsia"/>
                      <w:color w:val="000000" w:themeColor="text1"/>
                      <w:kern w:val="0"/>
                      <w:szCs w:val="21"/>
                      <w:highlight w:val="none"/>
                      <w:lang w:eastAsia="zh-CN"/>
                      <w14:textFill>
                        <w14:solidFill>
                          <w14:schemeClr w14:val="tx1"/>
                        </w14:solidFill>
                      </w14:textFill>
                    </w:rPr>
                    <w:t>；</w:t>
                  </w:r>
                  <w:r>
                    <w:rPr>
                      <w:rFonts w:hint="eastAsia"/>
                      <w:color w:val="000000" w:themeColor="text1"/>
                      <w:kern w:val="0"/>
                      <w:szCs w:val="21"/>
                      <w:highlight w:val="none"/>
                      <w:lang w:val="en-US" w:eastAsia="zh-CN"/>
                      <w14:textFill>
                        <w14:solidFill>
                          <w14:schemeClr w14:val="tx1"/>
                        </w14:solidFill>
                      </w14:textFill>
                    </w:rPr>
                    <w:t>2#生产车间2</w:t>
                  </w:r>
                  <w:r>
                    <w:rPr>
                      <w:rFonts w:hint="eastAsia"/>
                      <w:color w:val="000000" w:themeColor="text1"/>
                      <w:kern w:val="0"/>
                      <w:szCs w:val="21"/>
                      <w:highlight w:val="none"/>
                      <w14:textFill>
                        <w14:solidFill>
                          <w14:schemeClr w14:val="tx1"/>
                        </w14:solidFill>
                      </w14:textFill>
                    </w:rPr>
                    <w:t>台吹膜机侧面、</w:t>
                  </w:r>
                  <w:r>
                    <w:rPr>
                      <w:rFonts w:hint="eastAsia"/>
                      <w:color w:val="000000" w:themeColor="text1"/>
                      <w:kern w:val="0"/>
                      <w:szCs w:val="21"/>
                      <w:highlight w:val="none"/>
                      <w:lang w:val="en-US" w:eastAsia="zh-CN"/>
                      <w14:textFill>
                        <w14:solidFill>
                          <w14:schemeClr w14:val="tx1"/>
                        </w14:solidFill>
                      </w14:textFill>
                    </w:rPr>
                    <w:t>2</w:t>
                  </w:r>
                  <w:r>
                    <w:rPr>
                      <w:rFonts w:hint="eastAsia"/>
                      <w:color w:val="000000" w:themeColor="text1"/>
                      <w:kern w:val="0"/>
                      <w:szCs w:val="21"/>
                      <w:highlight w:val="none"/>
                      <w14:textFill>
                        <w14:solidFill>
                          <w14:schemeClr w14:val="tx1"/>
                        </w14:solidFill>
                      </w14:textFill>
                    </w:rPr>
                    <w:t>台印刷机</w:t>
                  </w:r>
                  <w:r>
                    <w:rPr>
                      <w:rFonts w:hint="eastAsia"/>
                      <w:color w:val="000000" w:themeColor="text1"/>
                      <w:kern w:val="0"/>
                      <w:szCs w:val="21"/>
                      <w:highlight w:val="none"/>
                      <w:lang w:val="en-US" w:eastAsia="zh-CN"/>
                      <w14:textFill>
                        <w14:solidFill>
                          <w14:schemeClr w14:val="tx1"/>
                        </w14:solidFill>
                      </w14:textFill>
                    </w:rPr>
                    <w:t>侧上方、2</w:t>
                  </w:r>
                  <w:r>
                    <w:rPr>
                      <w:rFonts w:hint="eastAsia"/>
                      <w:color w:val="000000" w:themeColor="text1"/>
                      <w:kern w:val="0"/>
                      <w:szCs w:val="21"/>
                      <w:highlight w:val="none"/>
                      <w14:textFill>
                        <w14:solidFill>
                          <w14:schemeClr w14:val="tx1"/>
                        </w14:solidFill>
                      </w14:textFill>
                    </w:rPr>
                    <w:t>台制袋机封边工位、热切工位</w:t>
                  </w:r>
                  <w:r>
                    <w:rPr>
                      <w:rFonts w:hint="eastAsia"/>
                      <w:color w:val="000000" w:themeColor="text1"/>
                      <w:kern w:val="0"/>
                      <w:szCs w:val="21"/>
                      <w:highlight w:val="none"/>
                      <w:lang w:val="en-US" w:eastAsia="zh-CN"/>
                      <w14:textFill>
                        <w14:solidFill>
                          <w14:schemeClr w14:val="tx1"/>
                        </w14:solidFill>
                      </w14:textFill>
                    </w:rPr>
                    <w:t>侧</w:t>
                  </w:r>
                  <w:r>
                    <w:rPr>
                      <w:rFonts w:hint="eastAsia"/>
                      <w:color w:val="000000" w:themeColor="text1"/>
                      <w:kern w:val="0"/>
                      <w:szCs w:val="21"/>
                      <w:highlight w:val="none"/>
                      <w14:textFill>
                        <w14:solidFill>
                          <w14:schemeClr w14:val="tx1"/>
                        </w14:solidFill>
                      </w14:textFill>
                    </w:rPr>
                    <w:t>上方分别安装集气罩，有机废气经集中收集后共用1套活性炭吸附</w:t>
                  </w:r>
                  <w:r>
                    <w:rPr>
                      <w:rFonts w:hint="eastAsia"/>
                      <w:color w:val="000000" w:themeColor="text1"/>
                      <w:kern w:val="0"/>
                      <w:szCs w:val="21"/>
                      <w:highlight w:val="none"/>
                      <w:lang w:val="en-US" w:eastAsia="zh-CN"/>
                      <w14:textFill>
                        <w14:solidFill>
                          <w14:schemeClr w14:val="tx1"/>
                        </w14:solidFill>
                      </w14:textFill>
                    </w:rPr>
                    <w:t>+催化燃烧</w:t>
                  </w:r>
                  <w:r>
                    <w:rPr>
                      <w:rFonts w:hint="eastAsia"/>
                      <w:color w:val="000000" w:themeColor="text1"/>
                      <w:kern w:val="0"/>
                      <w:szCs w:val="21"/>
                      <w:highlight w:val="none"/>
                      <w14:textFill>
                        <w14:solidFill>
                          <w14:schemeClr w14:val="tx1"/>
                        </w14:solidFill>
                      </w14:textFill>
                    </w:rPr>
                    <w:t>装置进行处理，经处理后的废气由15m高排气筒</w:t>
                  </w:r>
                  <w:r>
                    <w:rPr>
                      <w:rFonts w:hint="eastAsia"/>
                      <w:color w:val="000000" w:themeColor="text1"/>
                      <w:kern w:val="0"/>
                      <w:szCs w:val="21"/>
                      <w:highlight w:val="none"/>
                      <w:lang w:eastAsia="zh-CN"/>
                      <w14:textFill>
                        <w14:solidFill>
                          <w14:schemeClr w14:val="tx1"/>
                        </w14:solidFill>
                      </w14:textFill>
                    </w:rPr>
                    <w:t>（</w:t>
                  </w:r>
                  <w:r>
                    <w:rPr>
                      <w:rFonts w:hint="eastAsia"/>
                      <w:color w:val="000000" w:themeColor="text1"/>
                      <w:kern w:val="0"/>
                      <w:szCs w:val="21"/>
                      <w:highlight w:val="none"/>
                      <w:lang w:val="en-US" w:eastAsia="zh-CN"/>
                      <w14:textFill>
                        <w14:solidFill>
                          <w14:schemeClr w14:val="tx1"/>
                        </w14:solidFill>
                      </w14:textFill>
                    </w:rPr>
                    <w:t>DA002</w:t>
                  </w:r>
                  <w:r>
                    <w:rPr>
                      <w:rFonts w:hint="eastAsia"/>
                      <w:color w:val="000000" w:themeColor="text1"/>
                      <w:kern w:val="0"/>
                      <w:szCs w:val="21"/>
                      <w:highlight w:val="none"/>
                      <w:lang w:eastAsia="zh-CN"/>
                      <w14:textFill>
                        <w14:solidFill>
                          <w14:schemeClr w14:val="tx1"/>
                        </w14:solidFill>
                      </w14:textFill>
                    </w:rPr>
                    <w:t>）</w:t>
                  </w:r>
                  <w:r>
                    <w:rPr>
                      <w:rFonts w:hint="eastAsia"/>
                      <w:color w:val="000000" w:themeColor="text1"/>
                      <w:kern w:val="0"/>
                      <w:szCs w:val="21"/>
                      <w:highlight w:val="none"/>
                      <w14:textFill>
                        <w14:solidFill>
                          <w14:schemeClr w14:val="tx1"/>
                        </w14:solidFill>
                      </w14:textFill>
                    </w:rPr>
                    <w:t>排放</w:t>
                  </w:r>
                </w:p>
              </w:tc>
              <w:tc>
                <w:tcPr>
                  <w:tcW w:w="625" w:type="pct"/>
                  <w:vMerge w:val="restart"/>
                  <w:tcMar>
                    <w:left w:w="0" w:type="dxa"/>
                    <w:right w:w="0" w:type="dxa"/>
                  </w:tcMar>
                  <w:vAlign w:val="center"/>
                </w:tcPr>
                <w:p>
                  <w:pPr>
                    <w:jc w:val="center"/>
                    <w:rPr>
                      <w:rFonts w:hint="default" w:eastAsia="宋体"/>
                      <w:color w:val="000000" w:themeColor="text1"/>
                      <w:szCs w:val="21"/>
                      <w:lang w:val="en-US" w:eastAsia="zh-CN"/>
                      <w14:textFill>
                        <w14:solidFill>
                          <w14:schemeClr w14:val="tx1"/>
                        </w14:solidFill>
                      </w14:textFill>
                    </w:rPr>
                  </w:pPr>
                  <w:r>
                    <w:rPr>
                      <w:color w:val="000000" w:themeColor="text1"/>
                      <w:szCs w:val="21"/>
                      <w14:textFill>
                        <w14:solidFill>
                          <w14:schemeClr w14:val="tx1"/>
                        </w14:solidFill>
                      </w14:textFill>
                    </w:rPr>
                    <w:t>新建</w:t>
                  </w:r>
                  <w:r>
                    <w:rPr>
                      <w:rFonts w:hint="eastAsia"/>
                      <w:color w:val="000000" w:themeColor="text1"/>
                      <w:szCs w:val="21"/>
                      <w:lang w:eastAsia="zh-CN"/>
                      <w14:textFill>
                        <w14:solidFill>
                          <w14:schemeClr w14:val="tx1"/>
                        </w14:solidFill>
                      </w14:textFill>
                    </w:rPr>
                    <w:t>，</w:t>
                  </w:r>
                  <w:r>
                    <w:rPr>
                      <w:rFonts w:hint="eastAsia"/>
                      <w:color w:val="000000" w:themeColor="text1"/>
                      <w:szCs w:val="21"/>
                      <w:lang w:val="en-US" w:eastAsia="zh-CN"/>
                      <w14:textFill>
                        <w14:solidFill>
                          <w14:schemeClr w14:val="tx1"/>
                        </w14:solidFill>
                      </w14:textFill>
                    </w:rPr>
                    <w:t>未建</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341" w:type="pct"/>
                  <w:vMerge w:val="continue"/>
                  <w:tcMar>
                    <w:left w:w="0" w:type="dxa"/>
                    <w:right w:w="0" w:type="dxa"/>
                  </w:tcMar>
                  <w:vAlign w:val="center"/>
                </w:tcPr>
                <w:p>
                  <w:pPr>
                    <w:jc w:val="center"/>
                    <w:rPr>
                      <w:color w:val="000000" w:themeColor="text1"/>
                      <w:szCs w:val="21"/>
                      <w14:textFill>
                        <w14:solidFill>
                          <w14:schemeClr w14:val="tx1"/>
                        </w14:solidFill>
                      </w14:textFill>
                    </w:rPr>
                  </w:pPr>
                </w:p>
              </w:tc>
              <w:tc>
                <w:tcPr>
                  <w:tcW w:w="357" w:type="pct"/>
                  <w:vMerge w:val="continue"/>
                  <w:tcBorders>
                    <w:right w:val="single" w:color="auto" w:sz="4" w:space="0"/>
                  </w:tcBorders>
                  <w:tcMar>
                    <w:left w:w="0" w:type="dxa"/>
                    <w:right w:w="0" w:type="dxa"/>
                  </w:tcMar>
                  <w:vAlign w:val="center"/>
                </w:tcPr>
                <w:p>
                  <w:pPr>
                    <w:jc w:val="center"/>
                    <w:rPr>
                      <w:color w:val="000000" w:themeColor="text1"/>
                      <w:szCs w:val="21"/>
                      <w14:textFill>
                        <w14:solidFill>
                          <w14:schemeClr w14:val="tx1"/>
                        </w14:solidFill>
                      </w14:textFill>
                    </w:rPr>
                  </w:pPr>
                </w:p>
              </w:tc>
              <w:tc>
                <w:tcPr>
                  <w:tcW w:w="436" w:type="pct"/>
                  <w:tcBorders>
                    <w:left w:val="single" w:color="auto" w:sz="4" w:space="0"/>
                  </w:tcBorders>
                  <w:tcMar>
                    <w:left w:w="0" w:type="dxa"/>
                    <w:right w:w="0" w:type="dxa"/>
                  </w:tcMar>
                  <w:vAlign w:val="center"/>
                </w:tcPr>
                <w:p>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印刷</w:t>
                  </w:r>
                </w:p>
              </w:tc>
              <w:tc>
                <w:tcPr>
                  <w:tcW w:w="3239" w:type="pct"/>
                  <w:vMerge w:val="continue"/>
                  <w:tcMar>
                    <w:left w:w="0" w:type="dxa"/>
                    <w:right w:w="0" w:type="dxa"/>
                  </w:tcMar>
                  <w:vAlign w:val="center"/>
                </w:tcPr>
                <w:p>
                  <w:pPr>
                    <w:jc w:val="center"/>
                    <w:rPr>
                      <w:color w:val="000000" w:themeColor="text1"/>
                      <w:szCs w:val="21"/>
                      <w14:textFill>
                        <w14:solidFill>
                          <w14:schemeClr w14:val="tx1"/>
                        </w14:solidFill>
                      </w14:textFill>
                    </w:rPr>
                  </w:pPr>
                </w:p>
              </w:tc>
              <w:tc>
                <w:tcPr>
                  <w:tcW w:w="625" w:type="pct"/>
                  <w:vMerge w:val="continue"/>
                  <w:tcMar>
                    <w:left w:w="0" w:type="dxa"/>
                    <w:right w:w="0" w:type="dxa"/>
                  </w:tcMar>
                  <w:vAlign w:val="center"/>
                </w:tcPr>
                <w:p>
                  <w:pPr>
                    <w:jc w:val="center"/>
                    <w:rPr>
                      <w:color w:val="000000" w:themeColor="text1"/>
                      <w:szCs w:val="21"/>
                      <w14:textFill>
                        <w14:solidFill>
                          <w14:schemeClr w14:val="tx1"/>
                        </w14:solidFill>
                      </w14:textFill>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341" w:type="pct"/>
                  <w:vMerge w:val="continue"/>
                  <w:tcMar>
                    <w:left w:w="0" w:type="dxa"/>
                    <w:right w:w="0" w:type="dxa"/>
                  </w:tcMar>
                  <w:vAlign w:val="center"/>
                </w:tcPr>
                <w:p>
                  <w:pPr>
                    <w:jc w:val="center"/>
                    <w:rPr>
                      <w:color w:val="000000" w:themeColor="text1"/>
                      <w:szCs w:val="21"/>
                      <w14:textFill>
                        <w14:solidFill>
                          <w14:schemeClr w14:val="tx1"/>
                        </w14:solidFill>
                      </w14:textFill>
                    </w:rPr>
                  </w:pPr>
                </w:p>
              </w:tc>
              <w:tc>
                <w:tcPr>
                  <w:tcW w:w="357" w:type="pct"/>
                  <w:vMerge w:val="continue"/>
                  <w:tcBorders>
                    <w:right w:val="single" w:color="auto" w:sz="4" w:space="0"/>
                  </w:tcBorders>
                  <w:tcMar>
                    <w:left w:w="0" w:type="dxa"/>
                    <w:right w:w="0" w:type="dxa"/>
                  </w:tcMar>
                  <w:vAlign w:val="center"/>
                </w:tcPr>
                <w:p>
                  <w:pPr>
                    <w:jc w:val="center"/>
                    <w:rPr>
                      <w:color w:val="000000" w:themeColor="text1"/>
                      <w:szCs w:val="21"/>
                      <w14:textFill>
                        <w14:solidFill>
                          <w14:schemeClr w14:val="tx1"/>
                        </w14:solidFill>
                      </w14:textFill>
                    </w:rPr>
                  </w:pPr>
                </w:p>
              </w:tc>
              <w:tc>
                <w:tcPr>
                  <w:tcW w:w="436" w:type="pct"/>
                  <w:tcBorders>
                    <w:left w:val="single" w:color="auto" w:sz="4" w:space="0"/>
                  </w:tcBorders>
                  <w:tcMar>
                    <w:left w:w="0" w:type="dxa"/>
                    <w:right w:w="0" w:type="dxa"/>
                  </w:tcMar>
                  <w:vAlign w:val="center"/>
                </w:tcPr>
                <w:p>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制袋</w:t>
                  </w:r>
                </w:p>
              </w:tc>
              <w:tc>
                <w:tcPr>
                  <w:tcW w:w="3239" w:type="pct"/>
                  <w:vMerge w:val="continue"/>
                  <w:tcMar>
                    <w:left w:w="0" w:type="dxa"/>
                    <w:right w:w="0" w:type="dxa"/>
                  </w:tcMar>
                  <w:vAlign w:val="center"/>
                </w:tcPr>
                <w:p>
                  <w:pPr>
                    <w:jc w:val="center"/>
                    <w:rPr>
                      <w:color w:val="000000" w:themeColor="text1"/>
                      <w:szCs w:val="21"/>
                      <w14:textFill>
                        <w14:solidFill>
                          <w14:schemeClr w14:val="tx1"/>
                        </w14:solidFill>
                      </w14:textFill>
                    </w:rPr>
                  </w:pPr>
                </w:p>
              </w:tc>
              <w:tc>
                <w:tcPr>
                  <w:tcW w:w="625" w:type="pct"/>
                  <w:vMerge w:val="continue"/>
                  <w:tcMar>
                    <w:left w:w="0" w:type="dxa"/>
                    <w:right w:w="0" w:type="dxa"/>
                  </w:tcMar>
                  <w:vAlign w:val="center"/>
                </w:tcPr>
                <w:p>
                  <w:pPr>
                    <w:jc w:val="center"/>
                    <w:rPr>
                      <w:color w:val="000000" w:themeColor="text1"/>
                      <w:szCs w:val="21"/>
                      <w14:textFill>
                        <w14:solidFill>
                          <w14:schemeClr w14:val="tx1"/>
                        </w14:solidFill>
                      </w14:textFill>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341" w:type="pct"/>
                  <w:vMerge w:val="continue"/>
                  <w:tcMar>
                    <w:left w:w="0" w:type="dxa"/>
                    <w:right w:w="0" w:type="dxa"/>
                  </w:tcMar>
                  <w:vAlign w:val="center"/>
                </w:tcPr>
                <w:p>
                  <w:pPr>
                    <w:jc w:val="center"/>
                    <w:rPr>
                      <w:color w:val="000000" w:themeColor="text1"/>
                      <w:szCs w:val="21"/>
                      <w14:textFill>
                        <w14:solidFill>
                          <w14:schemeClr w14:val="tx1"/>
                        </w14:solidFill>
                      </w14:textFill>
                    </w:rPr>
                  </w:pPr>
                </w:p>
              </w:tc>
              <w:tc>
                <w:tcPr>
                  <w:tcW w:w="357" w:type="pct"/>
                  <w:vMerge w:val="continue"/>
                  <w:tcBorders>
                    <w:right w:val="single" w:color="auto" w:sz="4" w:space="0"/>
                  </w:tcBorders>
                  <w:tcMar>
                    <w:left w:w="0" w:type="dxa"/>
                    <w:right w:w="0" w:type="dxa"/>
                  </w:tcMar>
                  <w:vAlign w:val="center"/>
                </w:tcPr>
                <w:p>
                  <w:pPr>
                    <w:jc w:val="center"/>
                    <w:rPr>
                      <w:color w:val="000000" w:themeColor="text1"/>
                      <w:szCs w:val="21"/>
                      <w14:textFill>
                        <w14:solidFill>
                          <w14:schemeClr w14:val="tx1"/>
                        </w14:solidFill>
                      </w14:textFill>
                    </w:rPr>
                  </w:pPr>
                </w:p>
              </w:tc>
              <w:tc>
                <w:tcPr>
                  <w:tcW w:w="436" w:type="pct"/>
                  <w:tcBorders>
                    <w:left w:val="single" w:color="auto" w:sz="4" w:space="0"/>
                  </w:tcBorders>
                  <w:tcMar>
                    <w:left w:w="0" w:type="dxa"/>
                    <w:right w:w="0" w:type="dxa"/>
                  </w:tcMar>
                  <w:vAlign w:val="center"/>
                </w:tcPr>
                <w:p>
                  <w:pPr>
                    <w:jc w:val="center"/>
                    <w:rPr>
                      <w:color w:val="000000" w:themeColor="text1"/>
                      <w:szCs w:val="21"/>
                      <w:highlight w:val="yellow"/>
                      <w14:textFill>
                        <w14:solidFill>
                          <w14:schemeClr w14:val="tx1"/>
                        </w14:solidFill>
                      </w14:textFill>
                    </w:rPr>
                  </w:pPr>
                  <w:r>
                    <w:rPr>
                      <w:rFonts w:hint="eastAsia"/>
                      <w:color w:val="000000" w:themeColor="text1"/>
                      <w:szCs w:val="21"/>
                      <w14:textFill>
                        <w14:solidFill>
                          <w14:schemeClr w14:val="tx1"/>
                        </w14:solidFill>
                      </w14:textFill>
                    </w:rPr>
                    <w:t>混炼造粒</w:t>
                  </w:r>
                </w:p>
              </w:tc>
              <w:tc>
                <w:tcPr>
                  <w:tcW w:w="3239" w:type="pct"/>
                  <w:vMerge w:val="continue"/>
                  <w:tcMar>
                    <w:left w:w="0" w:type="dxa"/>
                    <w:right w:w="0" w:type="dxa"/>
                  </w:tcMar>
                  <w:vAlign w:val="center"/>
                </w:tcPr>
                <w:p>
                  <w:pPr>
                    <w:jc w:val="center"/>
                    <w:rPr>
                      <w:color w:val="000000" w:themeColor="text1"/>
                      <w:szCs w:val="21"/>
                      <w:highlight w:val="yellow"/>
                      <w14:textFill>
                        <w14:solidFill>
                          <w14:schemeClr w14:val="tx1"/>
                        </w14:solidFill>
                      </w14:textFill>
                    </w:rPr>
                  </w:pPr>
                </w:p>
              </w:tc>
              <w:tc>
                <w:tcPr>
                  <w:tcW w:w="625" w:type="pct"/>
                  <w:vMerge w:val="continue"/>
                  <w:tcMar>
                    <w:left w:w="0" w:type="dxa"/>
                    <w:right w:w="0" w:type="dxa"/>
                  </w:tcMar>
                  <w:vAlign w:val="center"/>
                </w:tcPr>
                <w:p>
                  <w:pPr>
                    <w:jc w:val="center"/>
                    <w:rPr>
                      <w:color w:val="000000" w:themeColor="text1"/>
                      <w:szCs w:val="21"/>
                      <w:highlight w:val="yellow"/>
                      <w14:textFill>
                        <w14:solidFill>
                          <w14:schemeClr w14:val="tx1"/>
                        </w14:solidFill>
                      </w14:textFill>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341" w:type="pct"/>
                  <w:vMerge w:val="continue"/>
                  <w:tcMar>
                    <w:left w:w="0" w:type="dxa"/>
                    <w:right w:w="0" w:type="dxa"/>
                  </w:tcMar>
                  <w:vAlign w:val="center"/>
                </w:tcPr>
                <w:p>
                  <w:pPr>
                    <w:jc w:val="center"/>
                    <w:rPr>
                      <w:color w:val="000000" w:themeColor="text1"/>
                      <w:szCs w:val="21"/>
                      <w14:textFill>
                        <w14:solidFill>
                          <w14:schemeClr w14:val="tx1"/>
                        </w14:solidFill>
                      </w14:textFill>
                    </w:rPr>
                  </w:pPr>
                </w:p>
              </w:tc>
              <w:tc>
                <w:tcPr>
                  <w:tcW w:w="357" w:type="pct"/>
                  <w:vMerge w:val="restart"/>
                  <w:tcBorders>
                    <w:right w:val="single" w:color="auto" w:sz="4" w:space="0"/>
                  </w:tcBorders>
                  <w:tcMar>
                    <w:left w:w="0" w:type="dxa"/>
                    <w:right w:w="0" w:type="dxa"/>
                  </w:tcMar>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水污染物</w:t>
                  </w:r>
                </w:p>
              </w:tc>
              <w:tc>
                <w:tcPr>
                  <w:tcW w:w="436" w:type="pct"/>
                  <w:tcBorders>
                    <w:left w:val="single" w:color="auto" w:sz="4" w:space="0"/>
                  </w:tcBorders>
                  <w:tcMar>
                    <w:left w:w="0" w:type="dxa"/>
                    <w:right w:w="0" w:type="dxa"/>
                  </w:tcMar>
                  <w:vAlign w:val="center"/>
                </w:tcPr>
                <w:p>
                  <w:pPr>
                    <w:jc w:val="center"/>
                    <w:rPr>
                      <w:rFonts w:ascii="Times New Roman" w:hAnsi="Times New Roman" w:eastAsia="宋体" w:cs="Times New Roman"/>
                      <w:bCs/>
                      <w:color w:val="000000" w:themeColor="text1"/>
                      <w:kern w:val="2"/>
                      <w:sz w:val="21"/>
                      <w:szCs w:val="21"/>
                      <w:lang w:val="en-US" w:eastAsia="zh-CN" w:bidi="ar-SA"/>
                      <w14:textFill>
                        <w14:solidFill>
                          <w14:schemeClr w14:val="tx1"/>
                        </w14:solidFill>
                      </w14:textFill>
                    </w:rPr>
                  </w:pPr>
                  <w:r>
                    <w:rPr>
                      <w:rFonts w:hint="eastAsia"/>
                      <w:bCs/>
                      <w:color w:val="000000" w:themeColor="text1"/>
                      <w:szCs w:val="21"/>
                      <w14:textFill>
                        <w14:solidFill>
                          <w14:schemeClr w14:val="tx1"/>
                        </w14:solidFill>
                      </w14:textFill>
                    </w:rPr>
                    <w:t>印刷机清洗废水</w:t>
                  </w:r>
                </w:p>
              </w:tc>
              <w:tc>
                <w:tcPr>
                  <w:tcW w:w="3239" w:type="pct"/>
                  <w:tcMar>
                    <w:left w:w="0" w:type="dxa"/>
                    <w:right w:w="0" w:type="dxa"/>
                  </w:tcMar>
                  <w:vAlign w:val="center"/>
                </w:tcPr>
                <w:p>
                  <w:pPr>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Cs w:val="21"/>
                      <w:lang w:val="en-US" w:eastAsia="zh-CN"/>
                      <w14:textFill>
                        <w14:solidFill>
                          <w14:schemeClr w14:val="tx1"/>
                        </w14:solidFill>
                      </w14:textFill>
                    </w:rPr>
                    <w:t>1#生产车间设置1座规格为1m×0.3m×0.5m的清洗水池，2#生产车间设置1座规格为1m×0.3m×0.5m的清洗水池，清洗废水每半个月更换一次，</w:t>
                  </w:r>
                  <w:r>
                    <w:rPr>
                      <w:rFonts w:hint="eastAsia"/>
                      <w:color w:val="000000" w:themeColor="text1"/>
                      <w:szCs w:val="21"/>
                      <w14:textFill>
                        <w14:solidFill>
                          <w14:schemeClr w14:val="tx1"/>
                        </w14:solidFill>
                      </w14:textFill>
                    </w:rPr>
                    <w:t>经密封桶统一收集后暂存于危废</w:t>
                  </w:r>
                  <w:r>
                    <w:rPr>
                      <w:rFonts w:hint="eastAsia"/>
                      <w:color w:val="000000" w:themeColor="text1"/>
                      <w:szCs w:val="21"/>
                      <w:lang w:val="en-US" w:eastAsia="zh-CN"/>
                      <w14:textFill>
                        <w14:solidFill>
                          <w14:schemeClr w14:val="tx1"/>
                        </w14:solidFill>
                      </w14:textFill>
                    </w:rPr>
                    <w:t>贮存库</w:t>
                  </w:r>
                  <w:r>
                    <w:rPr>
                      <w:rFonts w:hint="eastAsia"/>
                      <w:color w:val="000000" w:themeColor="text1"/>
                      <w:szCs w:val="21"/>
                      <w14:textFill>
                        <w14:solidFill>
                          <w14:schemeClr w14:val="tx1"/>
                        </w14:solidFill>
                      </w14:textFill>
                    </w:rPr>
                    <w:t>，交由有危废处置资质的单位回收处置</w:t>
                  </w:r>
                </w:p>
              </w:tc>
              <w:tc>
                <w:tcPr>
                  <w:tcW w:w="625" w:type="pct"/>
                  <w:tcMar>
                    <w:left w:w="0" w:type="dxa"/>
                    <w:right w:w="0" w:type="dxa"/>
                  </w:tcMar>
                  <w:vAlign w:val="center"/>
                </w:tcPr>
                <w:p>
                  <w:pPr>
                    <w:jc w:val="center"/>
                    <w:rPr>
                      <w:rFonts w:hint="default" w:ascii="Times New Roman" w:hAnsi="Times New Roman" w:eastAsia="宋体" w:cs="Times New Roman"/>
                      <w:color w:val="000000" w:themeColor="text1"/>
                      <w:kern w:val="2"/>
                      <w:sz w:val="21"/>
                      <w:szCs w:val="21"/>
                      <w:highlight w:val="yellow"/>
                      <w:lang w:val="en-US" w:eastAsia="zh-CN" w:bidi="ar-SA"/>
                      <w14:textFill>
                        <w14:solidFill>
                          <w14:schemeClr w14:val="tx1"/>
                        </w14:solidFill>
                      </w14:textFill>
                    </w:rPr>
                  </w:pPr>
                  <w:r>
                    <w:rPr>
                      <w:color w:val="000000" w:themeColor="text1"/>
                      <w:szCs w:val="21"/>
                      <w14:textFill>
                        <w14:solidFill>
                          <w14:schemeClr w14:val="tx1"/>
                        </w14:solidFill>
                      </w14:textFill>
                    </w:rPr>
                    <w:t>新建</w:t>
                  </w:r>
                  <w:r>
                    <w:rPr>
                      <w:rFonts w:hint="eastAsia"/>
                      <w:color w:val="000000" w:themeColor="text1"/>
                      <w:szCs w:val="21"/>
                      <w:lang w:eastAsia="zh-CN"/>
                      <w14:textFill>
                        <w14:solidFill>
                          <w14:schemeClr w14:val="tx1"/>
                        </w14:solidFill>
                      </w14:textFill>
                    </w:rPr>
                    <w:t>，</w:t>
                  </w:r>
                  <w:r>
                    <w:rPr>
                      <w:rFonts w:hint="eastAsia"/>
                      <w:color w:val="000000" w:themeColor="text1"/>
                      <w:szCs w:val="21"/>
                      <w:lang w:val="en-US" w:eastAsia="zh-CN"/>
                      <w14:textFill>
                        <w14:solidFill>
                          <w14:schemeClr w14:val="tx1"/>
                        </w14:solidFill>
                      </w14:textFill>
                    </w:rPr>
                    <w:t>未建</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341" w:type="pct"/>
                  <w:vMerge w:val="continue"/>
                  <w:tcMar>
                    <w:left w:w="0" w:type="dxa"/>
                    <w:right w:w="0" w:type="dxa"/>
                  </w:tcMar>
                  <w:vAlign w:val="center"/>
                </w:tcPr>
                <w:p>
                  <w:pPr>
                    <w:jc w:val="center"/>
                    <w:rPr>
                      <w:color w:val="000000" w:themeColor="text1"/>
                      <w:szCs w:val="21"/>
                      <w14:textFill>
                        <w14:solidFill>
                          <w14:schemeClr w14:val="tx1"/>
                        </w14:solidFill>
                      </w14:textFill>
                    </w:rPr>
                  </w:pPr>
                </w:p>
              </w:tc>
              <w:tc>
                <w:tcPr>
                  <w:tcW w:w="357" w:type="pct"/>
                  <w:vMerge w:val="continue"/>
                  <w:tcBorders>
                    <w:right w:val="single" w:color="auto" w:sz="4" w:space="0"/>
                  </w:tcBorders>
                  <w:tcMar>
                    <w:left w:w="0" w:type="dxa"/>
                    <w:right w:w="0" w:type="dxa"/>
                  </w:tcMar>
                  <w:vAlign w:val="center"/>
                </w:tcPr>
                <w:p>
                  <w:pPr>
                    <w:jc w:val="center"/>
                    <w:rPr>
                      <w:color w:val="000000" w:themeColor="text1"/>
                      <w:szCs w:val="21"/>
                      <w14:textFill>
                        <w14:solidFill>
                          <w14:schemeClr w14:val="tx1"/>
                        </w14:solidFill>
                      </w14:textFill>
                    </w:rPr>
                  </w:pPr>
                </w:p>
              </w:tc>
              <w:tc>
                <w:tcPr>
                  <w:tcW w:w="436" w:type="pct"/>
                  <w:tcBorders>
                    <w:left w:val="single" w:color="auto" w:sz="4" w:space="0"/>
                  </w:tcBorders>
                  <w:tcMar>
                    <w:left w:w="0" w:type="dxa"/>
                    <w:right w:w="0" w:type="dxa"/>
                  </w:tcMar>
                  <w:vAlign w:val="center"/>
                </w:tcPr>
                <w:p>
                  <w:pPr>
                    <w:jc w:val="center"/>
                    <w:rPr>
                      <w:rFonts w:ascii="Times New Roman" w:hAnsi="Times New Roman" w:eastAsia="宋体" w:cs="Times New Roman"/>
                      <w:bCs/>
                      <w:color w:val="000000" w:themeColor="text1"/>
                      <w:kern w:val="2"/>
                      <w:sz w:val="21"/>
                      <w:szCs w:val="21"/>
                      <w:lang w:val="en-US" w:eastAsia="zh-CN" w:bidi="ar-SA"/>
                      <w14:textFill>
                        <w14:solidFill>
                          <w14:schemeClr w14:val="tx1"/>
                        </w14:solidFill>
                      </w14:textFill>
                    </w:rPr>
                  </w:pPr>
                  <w:r>
                    <w:rPr>
                      <w:rFonts w:hint="eastAsia"/>
                      <w:bCs/>
                      <w:color w:val="000000" w:themeColor="text1"/>
                      <w:szCs w:val="21"/>
                      <w14:textFill>
                        <w14:solidFill>
                          <w14:schemeClr w14:val="tx1"/>
                        </w14:solidFill>
                      </w14:textFill>
                    </w:rPr>
                    <w:t>锅炉软水制备废水</w:t>
                  </w:r>
                </w:p>
              </w:tc>
              <w:tc>
                <w:tcPr>
                  <w:tcW w:w="3239" w:type="pct"/>
                  <w:tcMar>
                    <w:left w:w="0" w:type="dxa"/>
                    <w:right w:w="0" w:type="dxa"/>
                  </w:tcMar>
                  <w:vAlign w:val="center"/>
                </w:tcPr>
                <w:p>
                  <w:pPr>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Cs w:val="21"/>
                      <w14:textFill>
                        <w14:solidFill>
                          <w14:schemeClr w14:val="tx1"/>
                        </w14:solidFill>
                      </w14:textFill>
                    </w:rPr>
                    <w:t>直接用于厂区道路洒水抑尘</w:t>
                  </w:r>
                </w:p>
              </w:tc>
              <w:tc>
                <w:tcPr>
                  <w:tcW w:w="625" w:type="pct"/>
                  <w:tcMar>
                    <w:left w:w="0" w:type="dxa"/>
                    <w:right w:w="0" w:type="dxa"/>
                  </w:tcMar>
                  <w:vAlign w:val="center"/>
                </w:tcPr>
                <w:p>
                  <w:pPr>
                    <w:jc w:val="center"/>
                    <w:rPr>
                      <w:rFonts w:hint="default" w:ascii="Times New Roman" w:hAnsi="Times New Roman" w:eastAsia="宋体" w:cs="Times New Roman"/>
                      <w:color w:val="000000" w:themeColor="text1"/>
                      <w:kern w:val="2"/>
                      <w:sz w:val="21"/>
                      <w:szCs w:val="21"/>
                      <w:highlight w:val="yellow"/>
                      <w:lang w:val="en-US" w:eastAsia="zh-CN" w:bidi="ar-SA"/>
                      <w14:textFill>
                        <w14:solidFill>
                          <w14:schemeClr w14:val="tx1"/>
                        </w14:solidFill>
                      </w14:textFill>
                    </w:rPr>
                  </w:pPr>
                  <w:r>
                    <w:rPr>
                      <w:color w:val="000000" w:themeColor="text1"/>
                      <w:szCs w:val="21"/>
                      <w14:textFill>
                        <w14:solidFill>
                          <w14:schemeClr w14:val="tx1"/>
                        </w14:solidFill>
                      </w14:textFill>
                    </w:rPr>
                    <w:t>新建</w:t>
                  </w:r>
                  <w:r>
                    <w:rPr>
                      <w:rFonts w:hint="eastAsia"/>
                      <w:color w:val="000000" w:themeColor="text1"/>
                      <w:szCs w:val="21"/>
                      <w:lang w:eastAsia="zh-CN"/>
                      <w14:textFill>
                        <w14:solidFill>
                          <w14:schemeClr w14:val="tx1"/>
                        </w14:solidFill>
                      </w14:textFill>
                    </w:rPr>
                    <w:t>，</w:t>
                  </w:r>
                  <w:r>
                    <w:rPr>
                      <w:rFonts w:hint="eastAsia"/>
                      <w:color w:val="000000" w:themeColor="text1"/>
                      <w:szCs w:val="21"/>
                      <w:lang w:val="en-US" w:eastAsia="zh-CN"/>
                      <w14:textFill>
                        <w14:solidFill>
                          <w14:schemeClr w14:val="tx1"/>
                        </w14:solidFill>
                      </w14:textFill>
                    </w:rPr>
                    <w:t>已建</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341" w:type="pct"/>
                  <w:vMerge w:val="continue"/>
                  <w:tcMar>
                    <w:left w:w="0" w:type="dxa"/>
                    <w:right w:w="0" w:type="dxa"/>
                  </w:tcMar>
                  <w:vAlign w:val="center"/>
                </w:tcPr>
                <w:p>
                  <w:pPr>
                    <w:jc w:val="center"/>
                    <w:rPr>
                      <w:color w:val="000000" w:themeColor="text1"/>
                      <w:szCs w:val="21"/>
                      <w14:textFill>
                        <w14:solidFill>
                          <w14:schemeClr w14:val="tx1"/>
                        </w14:solidFill>
                      </w14:textFill>
                    </w:rPr>
                  </w:pPr>
                </w:p>
              </w:tc>
              <w:tc>
                <w:tcPr>
                  <w:tcW w:w="357" w:type="pct"/>
                  <w:vMerge w:val="continue"/>
                  <w:tcBorders>
                    <w:right w:val="single" w:color="auto" w:sz="4" w:space="0"/>
                  </w:tcBorders>
                  <w:tcMar>
                    <w:left w:w="0" w:type="dxa"/>
                    <w:right w:w="0" w:type="dxa"/>
                  </w:tcMar>
                  <w:vAlign w:val="center"/>
                </w:tcPr>
                <w:p>
                  <w:pPr>
                    <w:jc w:val="center"/>
                    <w:rPr>
                      <w:color w:val="000000" w:themeColor="text1"/>
                      <w:szCs w:val="21"/>
                      <w14:textFill>
                        <w14:solidFill>
                          <w14:schemeClr w14:val="tx1"/>
                        </w14:solidFill>
                      </w14:textFill>
                    </w:rPr>
                  </w:pPr>
                </w:p>
              </w:tc>
              <w:tc>
                <w:tcPr>
                  <w:tcW w:w="436" w:type="pct"/>
                  <w:tcBorders>
                    <w:left w:val="single" w:color="auto" w:sz="4" w:space="0"/>
                  </w:tcBorders>
                  <w:tcMar>
                    <w:left w:w="0" w:type="dxa"/>
                    <w:right w:w="0" w:type="dxa"/>
                  </w:tcMar>
                  <w:vAlign w:val="center"/>
                </w:tcPr>
                <w:p>
                  <w:pPr>
                    <w:jc w:val="center"/>
                    <w:rPr>
                      <w:color w:val="000000" w:themeColor="text1"/>
                      <w:szCs w:val="21"/>
                      <w:highlight w:val="yellow"/>
                      <w14:textFill>
                        <w14:solidFill>
                          <w14:schemeClr w14:val="tx1"/>
                        </w14:solidFill>
                      </w14:textFill>
                    </w:rPr>
                  </w:pPr>
                  <w:r>
                    <w:rPr>
                      <w:color w:val="000000" w:themeColor="text1"/>
                      <w:szCs w:val="21"/>
                      <w14:textFill>
                        <w14:solidFill>
                          <w14:schemeClr w14:val="tx1"/>
                        </w14:solidFill>
                      </w14:textFill>
                    </w:rPr>
                    <w:t>生活污水</w:t>
                  </w:r>
                </w:p>
              </w:tc>
              <w:tc>
                <w:tcPr>
                  <w:tcW w:w="3239" w:type="pct"/>
                  <w:tcMar>
                    <w:left w:w="0" w:type="dxa"/>
                    <w:right w:w="0" w:type="dxa"/>
                  </w:tcMar>
                  <w:vAlign w:val="center"/>
                </w:tcPr>
                <w:p>
                  <w:pPr>
                    <w:jc w:val="center"/>
                    <w:rPr>
                      <w:color w:val="000000" w:themeColor="text1"/>
                      <w:szCs w:val="21"/>
                      <w:highlight w:val="yellow"/>
                      <w14:textFill>
                        <w14:solidFill>
                          <w14:schemeClr w14:val="tx1"/>
                        </w14:solidFill>
                      </w14:textFill>
                    </w:rPr>
                  </w:pPr>
                  <w:r>
                    <w:rPr>
                      <w:rFonts w:hint="eastAsia"/>
                      <w:color w:val="000000" w:themeColor="text1"/>
                      <w:szCs w:val="21"/>
                      <w14:textFill>
                        <w14:solidFill>
                          <w14:schemeClr w14:val="tx1"/>
                        </w14:solidFill>
                      </w14:textFill>
                    </w:rPr>
                    <w:t>生活污水排入旱厕，定期清掏</w:t>
                  </w:r>
                </w:p>
              </w:tc>
              <w:tc>
                <w:tcPr>
                  <w:tcW w:w="625" w:type="pct"/>
                  <w:tcMar>
                    <w:left w:w="0" w:type="dxa"/>
                    <w:right w:w="0" w:type="dxa"/>
                  </w:tcMar>
                  <w:vAlign w:val="center"/>
                </w:tcPr>
                <w:p>
                  <w:pPr>
                    <w:jc w:val="center"/>
                    <w:rPr>
                      <w:rFonts w:hint="default" w:eastAsia="宋体"/>
                      <w:color w:val="000000" w:themeColor="text1"/>
                      <w:szCs w:val="21"/>
                      <w:highlight w:val="yellow"/>
                      <w:lang w:val="en-US" w:eastAsia="zh-CN"/>
                      <w14:textFill>
                        <w14:solidFill>
                          <w14:schemeClr w14:val="tx1"/>
                        </w14:solidFill>
                      </w14:textFill>
                    </w:rPr>
                  </w:pPr>
                  <w:r>
                    <w:rPr>
                      <w:color w:val="000000" w:themeColor="text1"/>
                      <w:szCs w:val="21"/>
                      <w14:textFill>
                        <w14:solidFill>
                          <w14:schemeClr w14:val="tx1"/>
                        </w14:solidFill>
                      </w14:textFill>
                    </w:rPr>
                    <w:t>新建</w:t>
                  </w:r>
                  <w:r>
                    <w:rPr>
                      <w:rFonts w:hint="eastAsia"/>
                      <w:color w:val="000000" w:themeColor="text1"/>
                      <w:szCs w:val="21"/>
                      <w:lang w:eastAsia="zh-CN"/>
                      <w14:textFill>
                        <w14:solidFill>
                          <w14:schemeClr w14:val="tx1"/>
                        </w14:solidFill>
                      </w14:textFill>
                    </w:rPr>
                    <w:t>，</w:t>
                  </w:r>
                  <w:r>
                    <w:rPr>
                      <w:rFonts w:hint="eastAsia"/>
                      <w:color w:val="000000" w:themeColor="text1"/>
                      <w:szCs w:val="21"/>
                      <w:lang w:val="en-US" w:eastAsia="zh-CN"/>
                      <w14:textFill>
                        <w14:solidFill>
                          <w14:schemeClr w14:val="tx1"/>
                        </w14:solidFill>
                      </w14:textFill>
                    </w:rPr>
                    <w:t>已建</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341" w:type="pct"/>
                  <w:vMerge w:val="continue"/>
                  <w:tcMar>
                    <w:left w:w="0" w:type="dxa"/>
                    <w:right w:w="0" w:type="dxa"/>
                  </w:tcMar>
                  <w:vAlign w:val="center"/>
                </w:tcPr>
                <w:p>
                  <w:pPr>
                    <w:jc w:val="center"/>
                    <w:rPr>
                      <w:color w:val="000000" w:themeColor="text1"/>
                      <w:szCs w:val="21"/>
                      <w14:textFill>
                        <w14:solidFill>
                          <w14:schemeClr w14:val="tx1"/>
                        </w14:solidFill>
                      </w14:textFill>
                    </w:rPr>
                  </w:pPr>
                </w:p>
              </w:tc>
              <w:tc>
                <w:tcPr>
                  <w:tcW w:w="357" w:type="pct"/>
                  <w:vMerge w:val="restart"/>
                  <w:tcBorders>
                    <w:right w:val="single" w:color="auto" w:sz="4" w:space="0"/>
                  </w:tcBorders>
                  <w:tcMar>
                    <w:left w:w="0" w:type="dxa"/>
                    <w:right w:w="0" w:type="dxa"/>
                  </w:tcMar>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固体废物</w:t>
                  </w:r>
                </w:p>
              </w:tc>
              <w:tc>
                <w:tcPr>
                  <w:tcW w:w="436" w:type="pct"/>
                  <w:tcBorders>
                    <w:left w:val="single" w:color="auto" w:sz="4" w:space="0"/>
                  </w:tcBorders>
                  <w:tcMar>
                    <w:left w:w="0" w:type="dxa"/>
                    <w:right w:w="0" w:type="dxa"/>
                  </w:tcMar>
                  <w:vAlign w:val="center"/>
                </w:tcPr>
                <w:p>
                  <w:pPr>
                    <w:jc w:val="center"/>
                    <w:rPr>
                      <w:color w:val="000000" w:themeColor="text1"/>
                      <w:szCs w:val="21"/>
                      <w:highlight w:val="yellow"/>
                      <w14:textFill>
                        <w14:solidFill>
                          <w14:schemeClr w14:val="tx1"/>
                        </w14:solidFill>
                      </w14:textFill>
                    </w:rPr>
                  </w:pPr>
                  <w:r>
                    <w:rPr>
                      <w:rFonts w:hint="eastAsia"/>
                      <w:color w:val="000000" w:themeColor="text1"/>
                      <w:szCs w:val="21"/>
                      <w14:textFill>
                        <w14:solidFill>
                          <w14:schemeClr w14:val="tx1"/>
                        </w14:solidFill>
                      </w14:textFill>
                    </w:rPr>
                    <w:t>废包装袋</w:t>
                  </w:r>
                </w:p>
              </w:tc>
              <w:tc>
                <w:tcPr>
                  <w:tcW w:w="3239" w:type="pct"/>
                  <w:tcMar>
                    <w:left w:w="0" w:type="dxa"/>
                    <w:right w:w="0" w:type="dxa"/>
                  </w:tcMar>
                  <w:vAlign w:val="center"/>
                </w:tcPr>
                <w:p>
                  <w:pPr>
                    <w:jc w:val="center"/>
                    <w:rPr>
                      <w:color w:val="000000" w:themeColor="text1"/>
                      <w:szCs w:val="21"/>
                      <w:highlight w:val="yellow"/>
                      <w14:textFill>
                        <w14:solidFill>
                          <w14:schemeClr w14:val="tx1"/>
                        </w14:solidFill>
                      </w14:textFill>
                    </w:rPr>
                  </w:pPr>
                  <w:r>
                    <w:rPr>
                      <w:rFonts w:hint="eastAsia"/>
                      <w:color w:val="000000" w:themeColor="text1"/>
                      <w:szCs w:val="21"/>
                      <w14:textFill>
                        <w14:solidFill>
                          <w14:schemeClr w14:val="tx1"/>
                        </w14:solidFill>
                      </w14:textFill>
                    </w:rPr>
                    <w:t>收集后外售给废品收购站</w:t>
                  </w:r>
                </w:p>
              </w:tc>
              <w:tc>
                <w:tcPr>
                  <w:tcW w:w="625" w:type="pct"/>
                  <w:tcMar>
                    <w:left w:w="0" w:type="dxa"/>
                    <w:right w:w="0" w:type="dxa"/>
                  </w:tcMar>
                  <w:vAlign w:val="center"/>
                </w:tcPr>
                <w:p>
                  <w:pPr>
                    <w:jc w:val="center"/>
                    <w:rPr>
                      <w:color w:val="000000" w:themeColor="text1"/>
                      <w:szCs w:val="21"/>
                      <w:highlight w:val="yellow"/>
                      <w14:textFill>
                        <w14:solidFill>
                          <w14:schemeClr w14:val="tx1"/>
                        </w14:solidFill>
                      </w14:textFill>
                    </w:rPr>
                  </w:pPr>
                  <w:r>
                    <w:rPr>
                      <w:color w:val="000000" w:themeColor="text1"/>
                      <w:szCs w:val="21"/>
                      <w14:textFill>
                        <w14:solidFill>
                          <w14:schemeClr w14:val="tx1"/>
                        </w14:solidFill>
                      </w14:textFill>
                    </w:rPr>
                    <w:t>新建</w:t>
                  </w:r>
                  <w:r>
                    <w:rPr>
                      <w:rFonts w:hint="eastAsia"/>
                      <w:color w:val="000000" w:themeColor="text1"/>
                      <w:szCs w:val="21"/>
                      <w:lang w:eastAsia="zh-CN"/>
                      <w14:textFill>
                        <w14:solidFill>
                          <w14:schemeClr w14:val="tx1"/>
                        </w14:solidFill>
                      </w14:textFill>
                    </w:rPr>
                    <w:t>，</w:t>
                  </w:r>
                  <w:r>
                    <w:rPr>
                      <w:rFonts w:hint="eastAsia"/>
                      <w:color w:val="000000" w:themeColor="text1"/>
                      <w:szCs w:val="21"/>
                      <w:lang w:val="en-US" w:eastAsia="zh-CN"/>
                      <w14:textFill>
                        <w14:solidFill>
                          <w14:schemeClr w14:val="tx1"/>
                        </w14:solidFill>
                      </w14:textFill>
                    </w:rPr>
                    <w:t>已建</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341" w:type="pct"/>
                  <w:vMerge w:val="continue"/>
                  <w:tcMar>
                    <w:left w:w="0" w:type="dxa"/>
                    <w:right w:w="0" w:type="dxa"/>
                  </w:tcMar>
                  <w:vAlign w:val="center"/>
                </w:tcPr>
                <w:p>
                  <w:pPr>
                    <w:jc w:val="center"/>
                    <w:rPr>
                      <w:color w:val="000000" w:themeColor="text1"/>
                      <w:szCs w:val="21"/>
                      <w14:textFill>
                        <w14:solidFill>
                          <w14:schemeClr w14:val="tx1"/>
                        </w14:solidFill>
                      </w14:textFill>
                    </w:rPr>
                  </w:pPr>
                </w:p>
              </w:tc>
              <w:tc>
                <w:tcPr>
                  <w:tcW w:w="357" w:type="pct"/>
                  <w:vMerge w:val="continue"/>
                  <w:tcBorders>
                    <w:right w:val="single" w:color="auto" w:sz="4" w:space="0"/>
                  </w:tcBorders>
                  <w:tcMar>
                    <w:left w:w="0" w:type="dxa"/>
                    <w:right w:w="0" w:type="dxa"/>
                  </w:tcMar>
                  <w:vAlign w:val="center"/>
                </w:tcPr>
                <w:p>
                  <w:pPr>
                    <w:jc w:val="center"/>
                    <w:rPr>
                      <w:color w:val="000000" w:themeColor="text1"/>
                      <w:szCs w:val="21"/>
                      <w14:textFill>
                        <w14:solidFill>
                          <w14:schemeClr w14:val="tx1"/>
                        </w14:solidFill>
                      </w14:textFill>
                    </w:rPr>
                  </w:pPr>
                </w:p>
              </w:tc>
              <w:tc>
                <w:tcPr>
                  <w:tcW w:w="436" w:type="pct"/>
                  <w:tcBorders>
                    <w:left w:val="single" w:color="auto" w:sz="4" w:space="0"/>
                  </w:tcBorders>
                  <w:tcMar>
                    <w:left w:w="0" w:type="dxa"/>
                    <w:right w:w="0" w:type="dxa"/>
                  </w:tcMar>
                  <w:vAlign w:val="center"/>
                </w:tcPr>
                <w:p>
                  <w:pPr>
                    <w:jc w:val="center"/>
                    <w:rPr>
                      <w:color w:val="000000" w:themeColor="text1"/>
                      <w:szCs w:val="21"/>
                      <w:highlight w:val="yellow"/>
                      <w14:textFill>
                        <w14:solidFill>
                          <w14:schemeClr w14:val="tx1"/>
                        </w14:solidFill>
                      </w14:textFill>
                    </w:rPr>
                  </w:pPr>
                  <w:r>
                    <w:rPr>
                      <w:rFonts w:hint="eastAsia"/>
                      <w:color w:val="000000" w:themeColor="text1"/>
                      <w:szCs w:val="21"/>
                      <w14:textFill>
                        <w14:solidFill>
                          <w14:schemeClr w14:val="tx1"/>
                        </w14:solidFill>
                      </w14:textFill>
                    </w:rPr>
                    <w:t>边脚料、不合格产品</w:t>
                  </w:r>
                </w:p>
              </w:tc>
              <w:tc>
                <w:tcPr>
                  <w:tcW w:w="3239" w:type="pct"/>
                  <w:tcMar>
                    <w:left w:w="0" w:type="dxa"/>
                    <w:right w:w="0" w:type="dxa"/>
                  </w:tcMar>
                  <w:vAlign w:val="center"/>
                </w:tcPr>
                <w:p>
                  <w:pPr>
                    <w:jc w:val="center"/>
                    <w:rPr>
                      <w:color w:val="000000" w:themeColor="text1"/>
                      <w:szCs w:val="21"/>
                      <w:highlight w:val="yellow"/>
                      <w14:textFill>
                        <w14:solidFill>
                          <w14:schemeClr w14:val="tx1"/>
                        </w14:solidFill>
                      </w14:textFill>
                    </w:rPr>
                  </w:pPr>
                  <w:r>
                    <w:rPr>
                      <w:rFonts w:hint="eastAsia"/>
                      <w:color w:val="000000" w:themeColor="text1"/>
                      <w:szCs w:val="21"/>
                      <w14:textFill>
                        <w14:solidFill>
                          <w14:schemeClr w14:val="tx1"/>
                        </w14:solidFill>
                      </w14:textFill>
                    </w:rPr>
                    <w:t>集中收集后作为塑料袋的原料经混炼机造粒后回用于生产</w:t>
                  </w:r>
                </w:p>
              </w:tc>
              <w:tc>
                <w:tcPr>
                  <w:tcW w:w="625" w:type="pct"/>
                  <w:tcMar>
                    <w:left w:w="0" w:type="dxa"/>
                    <w:right w:w="0" w:type="dxa"/>
                  </w:tcMar>
                  <w:vAlign w:val="center"/>
                </w:tcPr>
                <w:p>
                  <w:pPr>
                    <w:jc w:val="center"/>
                    <w:rPr>
                      <w:color w:val="000000" w:themeColor="text1"/>
                      <w:szCs w:val="21"/>
                      <w:highlight w:val="yellow"/>
                      <w14:textFill>
                        <w14:solidFill>
                          <w14:schemeClr w14:val="tx1"/>
                        </w14:solidFill>
                      </w14:textFill>
                    </w:rPr>
                  </w:pPr>
                  <w:r>
                    <w:rPr>
                      <w:color w:val="000000" w:themeColor="text1"/>
                      <w:szCs w:val="21"/>
                      <w14:textFill>
                        <w14:solidFill>
                          <w14:schemeClr w14:val="tx1"/>
                        </w14:solidFill>
                      </w14:textFill>
                    </w:rPr>
                    <w:t>新建</w:t>
                  </w:r>
                  <w:r>
                    <w:rPr>
                      <w:rFonts w:hint="eastAsia"/>
                      <w:color w:val="000000" w:themeColor="text1"/>
                      <w:szCs w:val="21"/>
                      <w:lang w:eastAsia="zh-CN"/>
                      <w14:textFill>
                        <w14:solidFill>
                          <w14:schemeClr w14:val="tx1"/>
                        </w14:solidFill>
                      </w14:textFill>
                    </w:rPr>
                    <w:t>，</w:t>
                  </w:r>
                  <w:r>
                    <w:rPr>
                      <w:rFonts w:hint="eastAsia"/>
                      <w:color w:val="000000" w:themeColor="text1"/>
                      <w:szCs w:val="21"/>
                      <w:lang w:val="en-US" w:eastAsia="zh-CN"/>
                      <w14:textFill>
                        <w14:solidFill>
                          <w14:schemeClr w14:val="tx1"/>
                        </w14:solidFill>
                      </w14:textFill>
                    </w:rPr>
                    <w:t>已建</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341" w:type="pct"/>
                  <w:vMerge w:val="continue"/>
                  <w:tcMar>
                    <w:left w:w="0" w:type="dxa"/>
                    <w:right w:w="0" w:type="dxa"/>
                  </w:tcMar>
                  <w:vAlign w:val="center"/>
                </w:tcPr>
                <w:p>
                  <w:pPr>
                    <w:jc w:val="center"/>
                    <w:rPr>
                      <w:color w:val="000000" w:themeColor="text1"/>
                      <w:szCs w:val="21"/>
                      <w14:textFill>
                        <w14:solidFill>
                          <w14:schemeClr w14:val="tx1"/>
                        </w14:solidFill>
                      </w14:textFill>
                    </w:rPr>
                  </w:pPr>
                </w:p>
              </w:tc>
              <w:tc>
                <w:tcPr>
                  <w:tcW w:w="357" w:type="pct"/>
                  <w:vMerge w:val="continue"/>
                  <w:tcBorders>
                    <w:right w:val="single" w:color="auto" w:sz="4" w:space="0"/>
                  </w:tcBorders>
                  <w:tcMar>
                    <w:left w:w="0" w:type="dxa"/>
                    <w:right w:w="0" w:type="dxa"/>
                  </w:tcMar>
                  <w:vAlign w:val="center"/>
                </w:tcPr>
                <w:p>
                  <w:pPr>
                    <w:jc w:val="center"/>
                    <w:rPr>
                      <w:color w:val="000000" w:themeColor="text1"/>
                      <w:szCs w:val="21"/>
                      <w14:textFill>
                        <w14:solidFill>
                          <w14:schemeClr w14:val="tx1"/>
                        </w14:solidFill>
                      </w14:textFill>
                    </w:rPr>
                  </w:pPr>
                </w:p>
              </w:tc>
              <w:tc>
                <w:tcPr>
                  <w:tcW w:w="436" w:type="pct"/>
                  <w:tcBorders>
                    <w:left w:val="single" w:color="auto" w:sz="4" w:space="0"/>
                  </w:tcBorders>
                  <w:tcMar>
                    <w:left w:w="0" w:type="dxa"/>
                    <w:right w:w="0" w:type="dxa"/>
                  </w:tcMar>
                  <w:vAlign w:val="center"/>
                </w:tcPr>
                <w:p>
                  <w:pPr>
                    <w:jc w:val="center"/>
                    <w:rPr>
                      <w:color w:val="000000" w:themeColor="text1"/>
                      <w:szCs w:val="21"/>
                      <w:highlight w:val="yellow"/>
                      <w14:textFill>
                        <w14:solidFill>
                          <w14:schemeClr w14:val="tx1"/>
                        </w14:solidFill>
                      </w14:textFill>
                    </w:rPr>
                  </w:pPr>
                  <w:r>
                    <w:rPr>
                      <w:rFonts w:hint="eastAsia"/>
                      <w:color w:val="000000" w:themeColor="text1"/>
                      <w:szCs w:val="21"/>
                      <w:lang w:val="en-US" w:eastAsia="zh-CN"/>
                      <w14:textFill>
                        <w14:solidFill>
                          <w14:schemeClr w14:val="tx1"/>
                        </w14:solidFill>
                      </w14:textFill>
                    </w:rPr>
                    <w:t>废油墨、</w:t>
                  </w:r>
                  <w:r>
                    <w:rPr>
                      <w:rFonts w:hint="eastAsia"/>
                      <w:color w:val="000000" w:themeColor="text1"/>
                      <w:szCs w:val="21"/>
                      <w14:textFill>
                        <w14:solidFill>
                          <w14:schemeClr w14:val="tx1"/>
                        </w14:solidFill>
                      </w14:textFill>
                    </w:rPr>
                    <w:t>废油墨桶</w:t>
                  </w:r>
                </w:p>
              </w:tc>
              <w:tc>
                <w:tcPr>
                  <w:tcW w:w="3239" w:type="pct"/>
                  <w:vMerge w:val="restart"/>
                  <w:tcMar>
                    <w:left w:w="0" w:type="dxa"/>
                    <w:right w:w="0" w:type="dxa"/>
                  </w:tcMar>
                  <w:vAlign w:val="center"/>
                </w:tcPr>
                <w:p>
                  <w:pPr>
                    <w:jc w:val="center"/>
                    <w:rPr>
                      <w:color w:val="000000" w:themeColor="text1"/>
                      <w:szCs w:val="21"/>
                      <w:highlight w:val="yellow"/>
                      <w14:textFill>
                        <w14:solidFill>
                          <w14:schemeClr w14:val="tx1"/>
                        </w14:solidFill>
                      </w14:textFill>
                    </w:rPr>
                  </w:pPr>
                  <w:r>
                    <w:rPr>
                      <w:rFonts w:hint="eastAsia"/>
                      <w:color w:val="000000" w:themeColor="text1"/>
                      <w:szCs w:val="21"/>
                      <w14:textFill>
                        <w14:solidFill>
                          <w14:schemeClr w14:val="tx1"/>
                        </w14:solidFill>
                      </w14:textFill>
                    </w:rPr>
                    <w:t>在危废</w:t>
                  </w:r>
                  <w:r>
                    <w:rPr>
                      <w:rFonts w:hint="eastAsia"/>
                      <w:color w:val="000000" w:themeColor="text1"/>
                      <w:szCs w:val="21"/>
                      <w:lang w:val="en-US" w:eastAsia="zh-CN"/>
                      <w14:textFill>
                        <w14:solidFill>
                          <w14:schemeClr w14:val="tx1"/>
                        </w14:solidFill>
                      </w14:textFill>
                    </w:rPr>
                    <w:t>贮存库</w:t>
                  </w:r>
                  <w:r>
                    <w:rPr>
                      <w:rFonts w:hint="eastAsia"/>
                      <w:color w:val="000000" w:themeColor="text1"/>
                      <w:szCs w:val="21"/>
                      <w14:textFill>
                        <w14:solidFill>
                          <w14:schemeClr w14:val="tx1"/>
                        </w14:solidFill>
                      </w14:textFill>
                    </w:rPr>
                    <w:t>暂存，定期交由有资质单位处置</w:t>
                  </w:r>
                </w:p>
              </w:tc>
              <w:tc>
                <w:tcPr>
                  <w:tcW w:w="625" w:type="pct"/>
                  <w:vMerge w:val="restart"/>
                  <w:tcMar>
                    <w:left w:w="0" w:type="dxa"/>
                    <w:right w:w="0" w:type="dxa"/>
                  </w:tcMar>
                  <w:vAlign w:val="center"/>
                </w:tcPr>
                <w:p>
                  <w:pPr>
                    <w:jc w:val="center"/>
                    <w:rPr>
                      <w:color w:val="000000" w:themeColor="text1"/>
                      <w:szCs w:val="21"/>
                      <w:highlight w:val="yellow"/>
                      <w14:textFill>
                        <w14:solidFill>
                          <w14:schemeClr w14:val="tx1"/>
                        </w14:solidFill>
                      </w14:textFill>
                    </w:rPr>
                  </w:pPr>
                  <w:r>
                    <w:rPr>
                      <w:color w:val="000000" w:themeColor="text1"/>
                      <w:szCs w:val="21"/>
                      <w14:textFill>
                        <w14:solidFill>
                          <w14:schemeClr w14:val="tx1"/>
                        </w14:solidFill>
                      </w14:textFill>
                    </w:rPr>
                    <w:t>新建</w:t>
                  </w:r>
                  <w:r>
                    <w:rPr>
                      <w:rFonts w:hint="eastAsia"/>
                      <w:color w:val="000000" w:themeColor="text1"/>
                      <w:szCs w:val="21"/>
                      <w:lang w:eastAsia="zh-CN"/>
                      <w14:textFill>
                        <w14:solidFill>
                          <w14:schemeClr w14:val="tx1"/>
                        </w14:solidFill>
                      </w14:textFill>
                    </w:rPr>
                    <w:t>，</w:t>
                  </w:r>
                  <w:r>
                    <w:rPr>
                      <w:rFonts w:hint="eastAsia"/>
                      <w:color w:val="000000" w:themeColor="text1"/>
                      <w:szCs w:val="21"/>
                      <w:lang w:val="en-US" w:eastAsia="zh-CN"/>
                      <w14:textFill>
                        <w14:solidFill>
                          <w14:schemeClr w14:val="tx1"/>
                        </w14:solidFill>
                      </w14:textFill>
                    </w:rPr>
                    <w:t>未建</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341" w:type="pct"/>
                  <w:vMerge w:val="continue"/>
                  <w:tcMar>
                    <w:left w:w="0" w:type="dxa"/>
                    <w:right w:w="0" w:type="dxa"/>
                  </w:tcMar>
                  <w:vAlign w:val="center"/>
                </w:tcPr>
                <w:p>
                  <w:pPr>
                    <w:jc w:val="center"/>
                    <w:rPr>
                      <w:color w:val="000000" w:themeColor="text1"/>
                      <w:szCs w:val="21"/>
                      <w14:textFill>
                        <w14:solidFill>
                          <w14:schemeClr w14:val="tx1"/>
                        </w14:solidFill>
                      </w14:textFill>
                    </w:rPr>
                  </w:pPr>
                </w:p>
              </w:tc>
              <w:tc>
                <w:tcPr>
                  <w:tcW w:w="357" w:type="pct"/>
                  <w:vMerge w:val="continue"/>
                  <w:tcBorders>
                    <w:right w:val="single" w:color="auto" w:sz="4" w:space="0"/>
                  </w:tcBorders>
                  <w:tcMar>
                    <w:left w:w="0" w:type="dxa"/>
                    <w:right w:w="0" w:type="dxa"/>
                  </w:tcMar>
                  <w:vAlign w:val="center"/>
                </w:tcPr>
                <w:p>
                  <w:pPr>
                    <w:jc w:val="center"/>
                    <w:rPr>
                      <w:color w:val="000000" w:themeColor="text1"/>
                      <w:szCs w:val="21"/>
                      <w14:textFill>
                        <w14:solidFill>
                          <w14:schemeClr w14:val="tx1"/>
                        </w14:solidFill>
                      </w14:textFill>
                    </w:rPr>
                  </w:pPr>
                </w:p>
              </w:tc>
              <w:tc>
                <w:tcPr>
                  <w:tcW w:w="436" w:type="pct"/>
                  <w:tcBorders>
                    <w:left w:val="single" w:color="auto" w:sz="4" w:space="0"/>
                  </w:tcBorders>
                  <w:tcMar>
                    <w:left w:w="0" w:type="dxa"/>
                    <w:right w:w="0" w:type="dxa"/>
                  </w:tcMar>
                  <w:vAlign w:val="center"/>
                </w:tcPr>
                <w:p>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废抹布</w:t>
                  </w:r>
                </w:p>
              </w:tc>
              <w:tc>
                <w:tcPr>
                  <w:tcW w:w="3239" w:type="pct"/>
                  <w:vMerge w:val="continue"/>
                  <w:tcMar>
                    <w:left w:w="0" w:type="dxa"/>
                    <w:right w:w="0" w:type="dxa"/>
                  </w:tcMar>
                  <w:vAlign w:val="center"/>
                </w:tcPr>
                <w:p>
                  <w:pPr>
                    <w:jc w:val="center"/>
                    <w:rPr>
                      <w:rFonts w:hint="eastAsia"/>
                      <w:color w:val="000000" w:themeColor="text1"/>
                      <w:szCs w:val="21"/>
                      <w14:textFill>
                        <w14:solidFill>
                          <w14:schemeClr w14:val="tx1"/>
                        </w14:solidFill>
                      </w14:textFill>
                    </w:rPr>
                  </w:pPr>
                </w:p>
              </w:tc>
              <w:tc>
                <w:tcPr>
                  <w:tcW w:w="625" w:type="pct"/>
                  <w:vMerge w:val="continue"/>
                  <w:tcMar>
                    <w:left w:w="0" w:type="dxa"/>
                    <w:right w:w="0" w:type="dxa"/>
                  </w:tcMar>
                  <w:vAlign w:val="center"/>
                </w:tcPr>
                <w:p>
                  <w:pPr>
                    <w:jc w:val="center"/>
                    <w:rPr>
                      <w:color w:val="000000" w:themeColor="text1"/>
                      <w:szCs w:val="21"/>
                      <w14:textFill>
                        <w14:solidFill>
                          <w14:schemeClr w14:val="tx1"/>
                        </w14:solidFill>
                      </w14:textFill>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341" w:type="pct"/>
                  <w:vMerge w:val="continue"/>
                  <w:tcMar>
                    <w:left w:w="0" w:type="dxa"/>
                    <w:right w:w="0" w:type="dxa"/>
                  </w:tcMar>
                  <w:vAlign w:val="center"/>
                </w:tcPr>
                <w:p>
                  <w:pPr>
                    <w:jc w:val="center"/>
                    <w:rPr>
                      <w:color w:val="000000" w:themeColor="text1"/>
                      <w:szCs w:val="21"/>
                      <w14:textFill>
                        <w14:solidFill>
                          <w14:schemeClr w14:val="tx1"/>
                        </w14:solidFill>
                      </w14:textFill>
                    </w:rPr>
                  </w:pPr>
                </w:p>
              </w:tc>
              <w:tc>
                <w:tcPr>
                  <w:tcW w:w="357" w:type="pct"/>
                  <w:vMerge w:val="continue"/>
                  <w:tcBorders>
                    <w:right w:val="single" w:color="auto" w:sz="4" w:space="0"/>
                  </w:tcBorders>
                  <w:tcMar>
                    <w:left w:w="0" w:type="dxa"/>
                    <w:right w:w="0" w:type="dxa"/>
                  </w:tcMar>
                  <w:vAlign w:val="center"/>
                </w:tcPr>
                <w:p>
                  <w:pPr>
                    <w:jc w:val="center"/>
                    <w:rPr>
                      <w:color w:val="000000" w:themeColor="text1"/>
                      <w:szCs w:val="21"/>
                      <w14:textFill>
                        <w14:solidFill>
                          <w14:schemeClr w14:val="tx1"/>
                        </w14:solidFill>
                      </w14:textFill>
                    </w:rPr>
                  </w:pPr>
                </w:p>
              </w:tc>
              <w:tc>
                <w:tcPr>
                  <w:tcW w:w="436" w:type="pct"/>
                  <w:tcBorders>
                    <w:left w:val="single" w:color="auto" w:sz="4" w:space="0"/>
                  </w:tcBorders>
                  <w:tcMar>
                    <w:left w:w="0" w:type="dxa"/>
                    <w:right w:w="0" w:type="dxa"/>
                  </w:tcMar>
                  <w:vAlign w:val="center"/>
                </w:tcPr>
                <w:p>
                  <w:pPr>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清洗废水</w:t>
                  </w:r>
                </w:p>
              </w:tc>
              <w:tc>
                <w:tcPr>
                  <w:tcW w:w="3239" w:type="pct"/>
                  <w:vMerge w:val="continue"/>
                  <w:tcMar>
                    <w:left w:w="0" w:type="dxa"/>
                    <w:right w:w="0" w:type="dxa"/>
                  </w:tcMar>
                  <w:vAlign w:val="center"/>
                </w:tcPr>
                <w:p>
                  <w:pPr>
                    <w:jc w:val="center"/>
                    <w:rPr>
                      <w:color w:val="000000" w:themeColor="text1"/>
                      <w:szCs w:val="21"/>
                      <w:highlight w:val="yellow"/>
                      <w14:textFill>
                        <w14:solidFill>
                          <w14:schemeClr w14:val="tx1"/>
                        </w14:solidFill>
                      </w14:textFill>
                    </w:rPr>
                  </w:pPr>
                </w:p>
              </w:tc>
              <w:tc>
                <w:tcPr>
                  <w:tcW w:w="625" w:type="pct"/>
                  <w:vMerge w:val="continue"/>
                  <w:tcMar>
                    <w:left w:w="0" w:type="dxa"/>
                    <w:right w:w="0" w:type="dxa"/>
                  </w:tcMar>
                  <w:vAlign w:val="center"/>
                </w:tcPr>
                <w:p>
                  <w:pPr>
                    <w:jc w:val="center"/>
                    <w:rPr>
                      <w:color w:val="000000" w:themeColor="text1"/>
                      <w:szCs w:val="21"/>
                      <w:highlight w:val="yellow"/>
                      <w14:textFill>
                        <w14:solidFill>
                          <w14:schemeClr w14:val="tx1"/>
                        </w14:solidFill>
                      </w14:textFill>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341" w:type="pct"/>
                  <w:vMerge w:val="continue"/>
                  <w:tcMar>
                    <w:left w:w="0" w:type="dxa"/>
                    <w:right w:w="0" w:type="dxa"/>
                  </w:tcMar>
                  <w:vAlign w:val="center"/>
                </w:tcPr>
                <w:p>
                  <w:pPr>
                    <w:jc w:val="center"/>
                    <w:rPr>
                      <w:color w:val="000000" w:themeColor="text1"/>
                      <w:szCs w:val="21"/>
                      <w14:textFill>
                        <w14:solidFill>
                          <w14:schemeClr w14:val="tx1"/>
                        </w14:solidFill>
                      </w14:textFill>
                    </w:rPr>
                  </w:pPr>
                </w:p>
              </w:tc>
              <w:tc>
                <w:tcPr>
                  <w:tcW w:w="357" w:type="pct"/>
                  <w:vMerge w:val="continue"/>
                  <w:tcBorders>
                    <w:right w:val="single" w:color="auto" w:sz="4" w:space="0"/>
                  </w:tcBorders>
                  <w:tcMar>
                    <w:left w:w="0" w:type="dxa"/>
                    <w:right w:w="0" w:type="dxa"/>
                  </w:tcMar>
                  <w:vAlign w:val="center"/>
                </w:tcPr>
                <w:p>
                  <w:pPr>
                    <w:jc w:val="center"/>
                    <w:rPr>
                      <w:color w:val="000000" w:themeColor="text1"/>
                      <w:szCs w:val="21"/>
                      <w14:textFill>
                        <w14:solidFill>
                          <w14:schemeClr w14:val="tx1"/>
                        </w14:solidFill>
                      </w14:textFill>
                    </w:rPr>
                  </w:pPr>
                </w:p>
              </w:tc>
              <w:tc>
                <w:tcPr>
                  <w:tcW w:w="436" w:type="pct"/>
                  <w:tcBorders>
                    <w:left w:val="single" w:color="auto" w:sz="4" w:space="0"/>
                  </w:tcBorders>
                  <w:tcMar>
                    <w:left w:w="0" w:type="dxa"/>
                    <w:right w:w="0" w:type="dxa"/>
                  </w:tcMar>
                  <w:vAlign w:val="center"/>
                </w:tcPr>
                <w:p>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废机油</w:t>
                  </w:r>
                </w:p>
              </w:tc>
              <w:tc>
                <w:tcPr>
                  <w:tcW w:w="3239" w:type="pct"/>
                  <w:vMerge w:val="continue"/>
                  <w:tcMar>
                    <w:left w:w="0" w:type="dxa"/>
                    <w:right w:w="0" w:type="dxa"/>
                  </w:tcMar>
                  <w:vAlign w:val="center"/>
                </w:tcPr>
                <w:p>
                  <w:pPr>
                    <w:jc w:val="center"/>
                    <w:rPr>
                      <w:color w:val="000000" w:themeColor="text1"/>
                      <w:szCs w:val="21"/>
                      <w:highlight w:val="yellow"/>
                      <w14:textFill>
                        <w14:solidFill>
                          <w14:schemeClr w14:val="tx1"/>
                        </w14:solidFill>
                      </w14:textFill>
                    </w:rPr>
                  </w:pPr>
                </w:p>
              </w:tc>
              <w:tc>
                <w:tcPr>
                  <w:tcW w:w="625" w:type="pct"/>
                  <w:vMerge w:val="continue"/>
                  <w:tcMar>
                    <w:left w:w="0" w:type="dxa"/>
                    <w:right w:w="0" w:type="dxa"/>
                  </w:tcMar>
                  <w:vAlign w:val="center"/>
                </w:tcPr>
                <w:p>
                  <w:pPr>
                    <w:jc w:val="center"/>
                    <w:rPr>
                      <w:color w:val="000000" w:themeColor="text1"/>
                      <w:szCs w:val="21"/>
                      <w:highlight w:val="yellow"/>
                      <w14:textFill>
                        <w14:solidFill>
                          <w14:schemeClr w14:val="tx1"/>
                        </w14:solidFill>
                      </w14:textFill>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341" w:type="pct"/>
                  <w:vMerge w:val="continue"/>
                  <w:tcMar>
                    <w:left w:w="0" w:type="dxa"/>
                    <w:right w:w="0" w:type="dxa"/>
                  </w:tcMar>
                  <w:vAlign w:val="center"/>
                </w:tcPr>
                <w:p>
                  <w:pPr>
                    <w:jc w:val="center"/>
                    <w:rPr>
                      <w:color w:val="000000" w:themeColor="text1"/>
                      <w:szCs w:val="21"/>
                      <w14:textFill>
                        <w14:solidFill>
                          <w14:schemeClr w14:val="tx1"/>
                        </w14:solidFill>
                      </w14:textFill>
                    </w:rPr>
                  </w:pPr>
                </w:p>
              </w:tc>
              <w:tc>
                <w:tcPr>
                  <w:tcW w:w="357" w:type="pct"/>
                  <w:vMerge w:val="continue"/>
                  <w:tcBorders>
                    <w:right w:val="single" w:color="auto" w:sz="4" w:space="0"/>
                  </w:tcBorders>
                  <w:tcMar>
                    <w:left w:w="0" w:type="dxa"/>
                    <w:right w:w="0" w:type="dxa"/>
                  </w:tcMar>
                  <w:vAlign w:val="center"/>
                </w:tcPr>
                <w:p>
                  <w:pPr>
                    <w:jc w:val="center"/>
                    <w:rPr>
                      <w:color w:val="000000" w:themeColor="text1"/>
                      <w:szCs w:val="21"/>
                      <w14:textFill>
                        <w14:solidFill>
                          <w14:schemeClr w14:val="tx1"/>
                        </w14:solidFill>
                      </w14:textFill>
                    </w:rPr>
                  </w:pPr>
                </w:p>
              </w:tc>
              <w:tc>
                <w:tcPr>
                  <w:tcW w:w="436" w:type="pct"/>
                  <w:tcBorders>
                    <w:left w:val="single" w:color="auto" w:sz="4" w:space="0"/>
                  </w:tcBorders>
                  <w:tcMar>
                    <w:left w:w="0" w:type="dxa"/>
                    <w:right w:w="0" w:type="dxa"/>
                  </w:tcMar>
                  <w:vAlign w:val="center"/>
                </w:tcPr>
                <w:p>
                  <w:pPr>
                    <w:jc w:val="center"/>
                    <w:rPr>
                      <w:color w:val="000000" w:themeColor="text1"/>
                      <w:szCs w:val="21"/>
                      <w:highlight w:val="yellow"/>
                      <w14:textFill>
                        <w14:solidFill>
                          <w14:schemeClr w14:val="tx1"/>
                        </w14:solidFill>
                      </w14:textFill>
                    </w:rPr>
                  </w:pPr>
                  <w:r>
                    <w:rPr>
                      <w:rFonts w:hint="eastAsia"/>
                      <w:color w:val="000000" w:themeColor="text1"/>
                      <w:szCs w:val="21"/>
                      <w14:textFill>
                        <w14:solidFill>
                          <w14:schemeClr w14:val="tx1"/>
                        </w14:solidFill>
                      </w14:textFill>
                    </w:rPr>
                    <w:t>废活性炭</w:t>
                  </w:r>
                </w:p>
              </w:tc>
              <w:tc>
                <w:tcPr>
                  <w:tcW w:w="3239" w:type="pct"/>
                  <w:vMerge w:val="continue"/>
                  <w:tcMar>
                    <w:left w:w="0" w:type="dxa"/>
                    <w:right w:w="0" w:type="dxa"/>
                  </w:tcMar>
                  <w:vAlign w:val="center"/>
                </w:tcPr>
                <w:p>
                  <w:pPr>
                    <w:jc w:val="center"/>
                    <w:rPr>
                      <w:color w:val="000000" w:themeColor="text1"/>
                      <w:szCs w:val="21"/>
                      <w:highlight w:val="yellow"/>
                      <w14:textFill>
                        <w14:solidFill>
                          <w14:schemeClr w14:val="tx1"/>
                        </w14:solidFill>
                      </w14:textFill>
                    </w:rPr>
                  </w:pPr>
                </w:p>
              </w:tc>
              <w:tc>
                <w:tcPr>
                  <w:tcW w:w="625" w:type="pct"/>
                  <w:vMerge w:val="continue"/>
                  <w:tcMar>
                    <w:left w:w="0" w:type="dxa"/>
                    <w:right w:w="0" w:type="dxa"/>
                  </w:tcMar>
                  <w:vAlign w:val="center"/>
                </w:tcPr>
                <w:p>
                  <w:pPr>
                    <w:jc w:val="center"/>
                    <w:rPr>
                      <w:color w:val="000000" w:themeColor="text1"/>
                      <w:szCs w:val="21"/>
                      <w:highlight w:val="yellow"/>
                      <w14:textFill>
                        <w14:solidFill>
                          <w14:schemeClr w14:val="tx1"/>
                        </w14:solidFill>
                      </w14:textFill>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341" w:type="pct"/>
                  <w:vMerge w:val="continue"/>
                  <w:tcMar>
                    <w:left w:w="0" w:type="dxa"/>
                    <w:right w:w="0" w:type="dxa"/>
                  </w:tcMar>
                  <w:vAlign w:val="center"/>
                </w:tcPr>
                <w:p>
                  <w:pPr>
                    <w:jc w:val="center"/>
                    <w:rPr>
                      <w:color w:val="000000" w:themeColor="text1"/>
                      <w:szCs w:val="21"/>
                      <w14:textFill>
                        <w14:solidFill>
                          <w14:schemeClr w14:val="tx1"/>
                        </w14:solidFill>
                      </w14:textFill>
                    </w:rPr>
                  </w:pPr>
                </w:p>
              </w:tc>
              <w:tc>
                <w:tcPr>
                  <w:tcW w:w="357" w:type="pct"/>
                  <w:vMerge w:val="continue"/>
                  <w:tcBorders>
                    <w:right w:val="single" w:color="auto" w:sz="4" w:space="0"/>
                  </w:tcBorders>
                  <w:tcMar>
                    <w:left w:w="0" w:type="dxa"/>
                    <w:right w:w="0" w:type="dxa"/>
                  </w:tcMar>
                  <w:vAlign w:val="center"/>
                </w:tcPr>
                <w:p>
                  <w:pPr>
                    <w:jc w:val="center"/>
                    <w:rPr>
                      <w:color w:val="000000" w:themeColor="text1"/>
                      <w:szCs w:val="21"/>
                      <w:highlight w:val="yellow"/>
                      <w14:textFill>
                        <w14:solidFill>
                          <w14:schemeClr w14:val="tx1"/>
                        </w14:solidFill>
                      </w14:textFill>
                    </w:rPr>
                  </w:pPr>
                </w:p>
              </w:tc>
              <w:tc>
                <w:tcPr>
                  <w:tcW w:w="436" w:type="pct"/>
                  <w:tcBorders>
                    <w:left w:val="single" w:color="auto" w:sz="4" w:space="0"/>
                  </w:tcBorders>
                  <w:tcMar>
                    <w:left w:w="0" w:type="dxa"/>
                    <w:right w:w="0" w:type="dxa"/>
                  </w:tcMar>
                  <w:vAlign w:val="center"/>
                </w:tcPr>
                <w:p>
                  <w:pPr>
                    <w:jc w:val="center"/>
                    <w:rPr>
                      <w:color w:val="000000" w:themeColor="text1"/>
                      <w:szCs w:val="21"/>
                      <w:highlight w:val="yellow"/>
                      <w14:textFill>
                        <w14:solidFill>
                          <w14:schemeClr w14:val="tx1"/>
                        </w14:solidFill>
                      </w14:textFill>
                    </w:rPr>
                  </w:pPr>
                  <w:r>
                    <w:rPr>
                      <w:color w:val="000000" w:themeColor="text1"/>
                      <w:szCs w:val="21"/>
                      <w14:textFill>
                        <w14:solidFill>
                          <w14:schemeClr w14:val="tx1"/>
                        </w14:solidFill>
                      </w14:textFill>
                    </w:rPr>
                    <w:t>生活垃圾</w:t>
                  </w:r>
                </w:p>
              </w:tc>
              <w:tc>
                <w:tcPr>
                  <w:tcW w:w="3239" w:type="pct"/>
                  <w:tcMar>
                    <w:left w:w="0" w:type="dxa"/>
                    <w:right w:w="0" w:type="dxa"/>
                  </w:tcMar>
                  <w:vAlign w:val="center"/>
                </w:tcPr>
                <w:p>
                  <w:pPr>
                    <w:jc w:val="center"/>
                    <w:rPr>
                      <w:color w:val="000000" w:themeColor="text1"/>
                      <w:szCs w:val="21"/>
                      <w:highlight w:val="yellow"/>
                      <w14:textFill>
                        <w14:solidFill>
                          <w14:schemeClr w14:val="tx1"/>
                        </w14:solidFill>
                      </w14:textFill>
                    </w:rPr>
                  </w:pPr>
                  <w:r>
                    <w:rPr>
                      <w:rFonts w:hint="eastAsia"/>
                      <w:color w:val="000000" w:themeColor="text1"/>
                      <w:szCs w:val="21"/>
                      <w14:textFill>
                        <w14:solidFill>
                          <w14:schemeClr w14:val="tx1"/>
                        </w14:solidFill>
                      </w14:textFill>
                    </w:rPr>
                    <w:t>集中收集，送至当地环卫部门指定地点处置</w:t>
                  </w:r>
                </w:p>
              </w:tc>
              <w:tc>
                <w:tcPr>
                  <w:tcW w:w="625" w:type="pct"/>
                  <w:tcMar>
                    <w:left w:w="0" w:type="dxa"/>
                    <w:right w:w="0" w:type="dxa"/>
                  </w:tcMar>
                  <w:vAlign w:val="center"/>
                </w:tcPr>
                <w:p>
                  <w:pPr>
                    <w:jc w:val="center"/>
                    <w:rPr>
                      <w:color w:val="000000" w:themeColor="text1"/>
                      <w:szCs w:val="21"/>
                      <w:highlight w:val="yellow"/>
                      <w14:textFill>
                        <w14:solidFill>
                          <w14:schemeClr w14:val="tx1"/>
                        </w14:solidFill>
                      </w14:textFill>
                    </w:rPr>
                  </w:pPr>
                  <w:r>
                    <w:rPr>
                      <w:color w:val="000000" w:themeColor="text1"/>
                      <w:szCs w:val="21"/>
                      <w14:textFill>
                        <w14:solidFill>
                          <w14:schemeClr w14:val="tx1"/>
                        </w14:solidFill>
                      </w14:textFill>
                    </w:rPr>
                    <w:t>新建</w:t>
                  </w:r>
                  <w:r>
                    <w:rPr>
                      <w:rFonts w:hint="eastAsia"/>
                      <w:color w:val="000000" w:themeColor="text1"/>
                      <w:szCs w:val="21"/>
                      <w:lang w:eastAsia="zh-CN"/>
                      <w14:textFill>
                        <w14:solidFill>
                          <w14:schemeClr w14:val="tx1"/>
                        </w14:solidFill>
                      </w14:textFill>
                    </w:rPr>
                    <w:t>，</w:t>
                  </w:r>
                  <w:r>
                    <w:rPr>
                      <w:rFonts w:hint="eastAsia"/>
                      <w:color w:val="000000" w:themeColor="text1"/>
                      <w:szCs w:val="21"/>
                      <w:lang w:val="en-US" w:eastAsia="zh-CN"/>
                      <w14:textFill>
                        <w14:solidFill>
                          <w14:schemeClr w14:val="tx1"/>
                        </w14:solidFill>
                      </w14:textFill>
                    </w:rPr>
                    <w:t>已建</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341" w:type="pct"/>
                  <w:vMerge w:val="continue"/>
                  <w:tcMar>
                    <w:left w:w="0" w:type="dxa"/>
                    <w:right w:w="0" w:type="dxa"/>
                  </w:tcMar>
                  <w:vAlign w:val="center"/>
                </w:tcPr>
                <w:p>
                  <w:pPr>
                    <w:jc w:val="center"/>
                    <w:rPr>
                      <w:color w:val="000000" w:themeColor="text1"/>
                      <w:szCs w:val="21"/>
                      <w14:textFill>
                        <w14:solidFill>
                          <w14:schemeClr w14:val="tx1"/>
                        </w14:solidFill>
                      </w14:textFill>
                    </w:rPr>
                  </w:pPr>
                </w:p>
              </w:tc>
              <w:tc>
                <w:tcPr>
                  <w:tcW w:w="794" w:type="pct"/>
                  <w:gridSpan w:val="2"/>
                  <w:tcMar>
                    <w:left w:w="0" w:type="dxa"/>
                    <w:right w:w="0" w:type="dxa"/>
                  </w:tcMar>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噪声</w:t>
                  </w:r>
                </w:p>
              </w:tc>
              <w:tc>
                <w:tcPr>
                  <w:tcW w:w="3239" w:type="pct"/>
                  <w:tcMar>
                    <w:left w:w="0" w:type="dxa"/>
                    <w:right w:w="0" w:type="dxa"/>
                  </w:tcMar>
                  <w:vAlign w:val="center"/>
                </w:tcPr>
                <w:p>
                  <w:pPr>
                    <w:ind w:left="-105" w:leftChars="-50" w:right="-105" w:rightChars="-50"/>
                    <w:jc w:val="center"/>
                    <w:rPr>
                      <w:color w:val="000000" w:themeColor="text1"/>
                      <w:szCs w:val="21"/>
                      <w:highlight w:val="yellow"/>
                      <w14:textFill>
                        <w14:solidFill>
                          <w14:schemeClr w14:val="tx1"/>
                        </w14:solidFill>
                      </w14:textFill>
                    </w:rPr>
                  </w:pPr>
                  <w:r>
                    <w:rPr>
                      <w:rFonts w:hint="eastAsia"/>
                      <w:color w:val="000000" w:themeColor="text1"/>
                      <w:szCs w:val="21"/>
                      <w14:textFill>
                        <w14:solidFill>
                          <w14:schemeClr w14:val="tx1"/>
                        </w14:solidFill>
                      </w14:textFill>
                    </w:rPr>
                    <w:t>选用低噪声设备，基础减振，加强管理，车间隔声</w:t>
                  </w:r>
                </w:p>
              </w:tc>
              <w:tc>
                <w:tcPr>
                  <w:tcW w:w="625" w:type="pct"/>
                  <w:tcMar>
                    <w:left w:w="0" w:type="dxa"/>
                    <w:right w:w="0" w:type="dxa"/>
                  </w:tcMar>
                  <w:vAlign w:val="center"/>
                </w:tcPr>
                <w:p>
                  <w:pPr>
                    <w:jc w:val="center"/>
                    <w:rPr>
                      <w:color w:val="000000" w:themeColor="text1"/>
                      <w:szCs w:val="21"/>
                      <w:highlight w:val="yellow"/>
                      <w14:textFill>
                        <w14:solidFill>
                          <w14:schemeClr w14:val="tx1"/>
                        </w14:solidFill>
                      </w14:textFill>
                    </w:rPr>
                  </w:pPr>
                  <w:r>
                    <w:rPr>
                      <w:color w:val="000000" w:themeColor="text1"/>
                      <w:szCs w:val="21"/>
                      <w14:textFill>
                        <w14:solidFill>
                          <w14:schemeClr w14:val="tx1"/>
                        </w14:solidFill>
                      </w14:textFill>
                    </w:rPr>
                    <w:t>新建</w:t>
                  </w:r>
                  <w:r>
                    <w:rPr>
                      <w:rFonts w:hint="eastAsia"/>
                      <w:color w:val="000000" w:themeColor="text1"/>
                      <w:szCs w:val="21"/>
                      <w:lang w:eastAsia="zh-CN"/>
                      <w14:textFill>
                        <w14:solidFill>
                          <w14:schemeClr w14:val="tx1"/>
                        </w14:solidFill>
                      </w14:textFill>
                    </w:rPr>
                    <w:t>，</w:t>
                  </w:r>
                  <w:r>
                    <w:rPr>
                      <w:rFonts w:hint="eastAsia"/>
                      <w:color w:val="000000" w:themeColor="text1"/>
                      <w:szCs w:val="21"/>
                      <w:lang w:val="en-US" w:eastAsia="zh-CN"/>
                      <w14:textFill>
                        <w14:solidFill>
                          <w14:schemeClr w14:val="tx1"/>
                        </w14:solidFill>
                      </w14:textFill>
                    </w:rPr>
                    <w:t>已建</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341" w:type="pct"/>
                  <w:vMerge w:val="continue"/>
                  <w:tcMar>
                    <w:left w:w="0" w:type="dxa"/>
                    <w:right w:w="0" w:type="dxa"/>
                  </w:tcMar>
                  <w:vAlign w:val="center"/>
                </w:tcPr>
                <w:p>
                  <w:pPr>
                    <w:jc w:val="center"/>
                    <w:rPr>
                      <w:color w:val="000000" w:themeColor="text1"/>
                      <w:szCs w:val="21"/>
                      <w14:textFill>
                        <w14:solidFill>
                          <w14:schemeClr w14:val="tx1"/>
                        </w14:solidFill>
                      </w14:textFill>
                    </w:rPr>
                  </w:pPr>
                </w:p>
              </w:tc>
              <w:tc>
                <w:tcPr>
                  <w:tcW w:w="794" w:type="pct"/>
                  <w:gridSpan w:val="2"/>
                  <w:tcMar>
                    <w:left w:w="0" w:type="dxa"/>
                    <w:right w:w="0" w:type="dxa"/>
                  </w:tcMar>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绿化</w:t>
                  </w:r>
                </w:p>
              </w:tc>
              <w:tc>
                <w:tcPr>
                  <w:tcW w:w="3864" w:type="pct"/>
                  <w:gridSpan w:val="2"/>
                  <w:tcMar>
                    <w:left w:w="0" w:type="dxa"/>
                    <w:right w:w="0" w:type="dxa"/>
                  </w:tcMar>
                  <w:vAlign w:val="center"/>
                </w:tcPr>
                <w:p>
                  <w:pPr>
                    <w:jc w:val="center"/>
                    <w:rPr>
                      <w:color w:val="000000" w:themeColor="text1"/>
                      <w:szCs w:val="21"/>
                      <w:highlight w:val="yellow"/>
                      <w14:textFill>
                        <w14:solidFill>
                          <w14:schemeClr w14:val="tx1"/>
                        </w14:solidFill>
                      </w14:textFill>
                    </w:rPr>
                  </w:pPr>
                  <w:r>
                    <w:rPr>
                      <w:color w:val="000000" w:themeColor="text1"/>
                      <w:szCs w:val="21"/>
                      <w14:textFill>
                        <w14:solidFill>
                          <w14:schemeClr w14:val="tx1"/>
                        </w14:solidFill>
                      </w14:textFill>
                    </w:rPr>
                    <w:t>除生产区域、生活建筑</w:t>
                  </w:r>
                  <w:r>
                    <w:rPr>
                      <w:rFonts w:hint="eastAsia"/>
                      <w:color w:val="000000" w:themeColor="text1"/>
                      <w:szCs w:val="21"/>
                      <w14:textFill>
                        <w14:solidFill>
                          <w14:schemeClr w14:val="tx1"/>
                        </w14:solidFill>
                      </w14:textFill>
                    </w:rPr>
                    <w:t>厂区</w:t>
                  </w:r>
                  <w:r>
                    <w:rPr>
                      <w:color w:val="000000" w:themeColor="text1"/>
                      <w:szCs w:val="21"/>
                      <w14:textFill>
                        <w14:solidFill>
                          <w14:schemeClr w14:val="tx1"/>
                        </w14:solidFill>
                      </w14:textFill>
                    </w:rPr>
                    <w:t>全部绿化</w:t>
                  </w:r>
                  <w:r>
                    <w:rPr>
                      <w:rFonts w:hint="eastAsia"/>
                      <w:color w:val="000000" w:themeColor="text1"/>
                      <w:szCs w:val="21"/>
                      <w14:textFill>
                        <w14:solidFill>
                          <w14:schemeClr w14:val="tx1"/>
                        </w14:solidFill>
                      </w14:textFill>
                    </w:rPr>
                    <w:t>及</w:t>
                  </w:r>
                  <w:r>
                    <w:rPr>
                      <w:color w:val="000000" w:themeColor="text1"/>
                      <w:szCs w:val="21"/>
                      <w14:textFill>
                        <w14:solidFill>
                          <w14:schemeClr w14:val="tx1"/>
                        </w14:solidFill>
                      </w14:textFill>
                    </w:rPr>
                    <w:t>硬化</w:t>
                  </w:r>
                </w:p>
              </w:tc>
            </w:tr>
          </w:tbl>
          <w:p>
            <w:pPr>
              <w:keepNext w:val="0"/>
              <w:keepLines w:val="0"/>
              <w:pageBreakBefore w:val="0"/>
              <w:widowControl w:val="0"/>
              <w:kinsoku/>
              <w:wordWrap/>
              <w:overflowPunct/>
              <w:topLinePunct w:val="0"/>
              <w:autoSpaceDE/>
              <w:autoSpaceDN/>
              <w:bidi w:val="0"/>
              <w:snapToGrid/>
              <w:spacing w:line="460" w:lineRule="exact"/>
              <w:jc w:val="left"/>
              <w:rPr>
                <w:b/>
                <w:color w:val="000000" w:themeColor="text1"/>
                <w:sz w:val="24"/>
                <w14:textFill>
                  <w14:solidFill>
                    <w14:schemeClr w14:val="tx1"/>
                  </w14:solidFill>
                </w14:textFill>
              </w:rPr>
            </w:pPr>
            <w:r>
              <w:rPr>
                <w:rFonts w:hint="eastAsia"/>
                <w:b/>
                <w:color w:val="000000" w:themeColor="text1"/>
                <w:sz w:val="24"/>
                <w:lang w:val="en-US" w:eastAsia="zh-CN"/>
                <w14:textFill>
                  <w14:solidFill>
                    <w14:schemeClr w14:val="tx1"/>
                  </w14:solidFill>
                </w14:textFill>
              </w:rPr>
              <w:t>3</w:t>
            </w:r>
            <w:r>
              <w:rPr>
                <w:rFonts w:hint="eastAsia"/>
                <w:b/>
                <w:color w:val="000000" w:themeColor="text1"/>
                <w:sz w:val="24"/>
                <w14:textFill>
                  <w14:solidFill>
                    <w14:schemeClr w14:val="tx1"/>
                  </w14:solidFill>
                </w14:textFill>
              </w:rPr>
              <w:t>、</w:t>
            </w:r>
            <w:r>
              <w:rPr>
                <w:b/>
                <w:color w:val="000000" w:themeColor="text1"/>
                <w:sz w:val="24"/>
                <w14:textFill>
                  <w14:solidFill>
                    <w14:schemeClr w14:val="tx1"/>
                  </w14:solidFill>
                </w14:textFill>
              </w:rPr>
              <w:t>原辅材料</w:t>
            </w:r>
          </w:p>
          <w:p>
            <w:pPr>
              <w:keepNext w:val="0"/>
              <w:keepLines w:val="0"/>
              <w:pageBreakBefore w:val="0"/>
              <w:widowControl w:val="0"/>
              <w:kinsoku/>
              <w:wordWrap/>
              <w:overflowPunct/>
              <w:topLinePunct w:val="0"/>
              <w:autoSpaceDE/>
              <w:autoSpaceDN/>
              <w:bidi w:val="0"/>
              <w:snapToGrid/>
              <w:spacing w:line="460" w:lineRule="exact"/>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原辅材料使用清单见表</w:t>
            </w:r>
            <w:r>
              <w:rPr>
                <w:rFonts w:hint="eastAsia"/>
                <w:color w:val="000000" w:themeColor="text1"/>
                <w:sz w:val="24"/>
                <w:lang w:val="en-US" w:eastAsia="zh-CN"/>
                <w14:textFill>
                  <w14:solidFill>
                    <w14:schemeClr w14:val="tx1"/>
                  </w14:solidFill>
                </w14:textFill>
              </w:rPr>
              <w:t>6</w:t>
            </w:r>
            <w:r>
              <w:rPr>
                <w:color w:val="000000" w:themeColor="text1"/>
                <w:sz w:val="24"/>
                <w14:textFill>
                  <w14:solidFill>
                    <w14:schemeClr w14:val="tx1"/>
                  </w14:solidFill>
                </w14:textFill>
              </w:rPr>
              <w:t>。</w:t>
            </w:r>
          </w:p>
          <w:p>
            <w:pPr>
              <w:pStyle w:val="7"/>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表</w:t>
            </w:r>
            <w:r>
              <w:rPr>
                <w:rFonts w:hint="eastAsia"/>
                <w:color w:val="000000" w:themeColor="text1"/>
                <w:sz w:val="21"/>
                <w:szCs w:val="21"/>
                <w:lang w:val="en-US" w:eastAsia="zh-CN"/>
                <w14:textFill>
                  <w14:solidFill>
                    <w14:schemeClr w14:val="tx1"/>
                  </w14:solidFill>
                </w14:textFill>
              </w:rPr>
              <w:t>6</w:t>
            </w:r>
            <w:r>
              <w:rPr>
                <w:rFonts w:hint="eastAsia"/>
                <w:color w:val="000000" w:themeColor="text1"/>
                <w:sz w:val="21"/>
                <w:szCs w:val="21"/>
                <w14:textFill>
                  <w14:solidFill>
                    <w14:schemeClr w14:val="tx1"/>
                  </w14:solidFill>
                </w14:textFill>
              </w:rPr>
              <w:t xml:space="preserve">  </w:t>
            </w:r>
            <w:r>
              <w:rPr>
                <w:color w:val="000000" w:themeColor="text1"/>
                <w:sz w:val="21"/>
                <w:szCs w:val="21"/>
                <w14:textFill>
                  <w14:solidFill>
                    <w14:schemeClr w14:val="tx1"/>
                  </w14:solidFill>
                </w14:textFill>
              </w:rPr>
              <w:t>原辅材料使用清单</w:t>
            </w:r>
          </w:p>
          <w:tbl>
            <w:tblPr>
              <w:tblStyle w:val="2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20"/>
              <w:gridCol w:w="1159"/>
              <w:gridCol w:w="1892"/>
              <w:gridCol w:w="993"/>
              <w:gridCol w:w="1417"/>
              <w:gridCol w:w="18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7" w:hRule="atLeast"/>
                <w:jc w:val="center"/>
              </w:trPr>
              <w:tc>
                <w:tcPr>
                  <w:tcW w:w="391" w:type="pct"/>
                  <w:tcBorders>
                    <w:top w:val="single" w:color="auto" w:sz="4" w:space="0"/>
                    <w:left w:val="single" w:color="auto" w:sz="4" w:space="0"/>
                    <w:bottom w:val="single" w:color="auto" w:sz="4" w:space="0"/>
                    <w:right w:val="single" w:color="auto" w:sz="4" w:space="0"/>
                  </w:tcBorders>
                  <w:tcMar>
                    <w:left w:w="0" w:type="dxa"/>
                    <w:right w:w="0" w:type="dxa"/>
                  </w:tcMar>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序号</w:t>
                  </w:r>
                </w:p>
              </w:tc>
              <w:tc>
                <w:tcPr>
                  <w:tcW w:w="730" w:type="pct"/>
                  <w:tcBorders>
                    <w:top w:val="single" w:color="auto" w:sz="4" w:space="0"/>
                    <w:left w:val="nil"/>
                    <w:bottom w:val="single" w:color="auto" w:sz="4" w:space="0"/>
                    <w:right w:val="single" w:color="auto" w:sz="4" w:space="0"/>
                  </w:tcBorders>
                  <w:tcMar>
                    <w:left w:w="0" w:type="dxa"/>
                    <w:right w:w="0" w:type="dxa"/>
                  </w:tcMar>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名称</w:t>
                  </w:r>
                </w:p>
              </w:tc>
              <w:tc>
                <w:tcPr>
                  <w:tcW w:w="1192" w:type="pct"/>
                  <w:tcBorders>
                    <w:top w:val="single" w:color="auto" w:sz="4" w:space="0"/>
                    <w:left w:val="nil"/>
                    <w:bottom w:val="single" w:color="auto" w:sz="4" w:space="0"/>
                    <w:right w:val="single" w:color="auto" w:sz="4" w:space="0"/>
                  </w:tcBorders>
                  <w:tcMar>
                    <w:left w:w="0" w:type="dxa"/>
                    <w:right w:w="0" w:type="dxa"/>
                  </w:tcMar>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原料规格</w:t>
                  </w:r>
                </w:p>
              </w:tc>
              <w:tc>
                <w:tcPr>
                  <w:tcW w:w="626" w:type="pct"/>
                  <w:tcBorders>
                    <w:top w:val="single" w:color="auto" w:sz="4" w:space="0"/>
                    <w:left w:val="nil"/>
                    <w:bottom w:val="single" w:color="auto" w:sz="4" w:space="0"/>
                    <w:right w:val="single" w:color="auto" w:sz="4" w:space="0"/>
                  </w:tcBorders>
                  <w:tcMar>
                    <w:left w:w="0" w:type="dxa"/>
                    <w:right w:w="0" w:type="dxa"/>
                  </w:tcMar>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单位</w:t>
                  </w:r>
                </w:p>
              </w:tc>
              <w:tc>
                <w:tcPr>
                  <w:tcW w:w="893" w:type="pct"/>
                  <w:tcBorders>
                    <w:top w:val="single" w:color="auto" w:sz="4" w:space="0"/>
                    <w:left w:val="nil"/>
                    <w:bottom w:val="single" w:color="auto" w:sz="4" w:space="0"/>
                    <w:right w:val="single" w:color="auto" w:sz="4" w:space="0"/>
                  </w:tcBorders>
                  <w:tcMar>
                    <w:left w:w="0" w:type="dxa"/>
                    <w:right w:w="0" w:type="dxa"/>
                  </w:tcMar>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用量</w:t>
                  </w:r>
                </w:p>
              </w:tc>
              <w:tc>
                <w:tcPr>
                  <w:tcW w:w="1169" w:type="pct"/>
                  <w:tcBorders>
                    <w:top w:val="single" w:color="auto" w:sz="4" w:space="0"/>
                    <w:left w:val="nil"/>
                    <w:bottom w:val="single" w:color="auto" w:sz="4" w:space="0"/>
                    <w:right w:val="single" w:color="auto" w:sz="4" w:space="0"/>
                  </w:tcBorders>
                  <w:tcMar>
                    <w:left w:w="0" w:type="dxa"/>
                    <w:right w:w="0" w:type="dxa"/>
                  </w:tcMar>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4" w:hRule="atLeast"/>
                <w:jc w:val="center"/>
              </w:trPr>
              <w:tc>
                <w:tcPr>
                  <w:tcW w:w="391" w:type="pct"/>
                  <w:tcBorders>
                    <w:top w:val="single" w:color="auto" w:sz="4" w:space="0"/>
                    <w:left w:val="single" w:color="auto" w:sz="4" w:space="0"/>
                    <w:bottom w:val="single" w:color="auto" w:sz="4" w:space="0"/>
                    <w:right w:val="single" w:color="auto" w:sz="4" w:space="0"/>
                  </w:tcBorders>
                  <w:tcMar>
                    <w:left w:w="0" w:type="dxa"/>
                    <w:right w:w="0" w:type="dxa"/>
                  </w:tcMar>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w:t>
                  </w:r>
                </w:p>
              </w:tc>
              <w:tc>
                <w:tcPr>
                  <w:tcW w:w="730" w:type="pct"/>
                  <w:tcBorders>
                    <w:top w:val="single" w:color="auto" w:sz="4" w:space="0"/>
                    <w:left w:val="nil"/>
                    <w:bottom w:val="single" w:color="auto" w:sz="4" w:space="0"/>
                    <w:right w:val="single" w:color="auto" w:sz="4" w:space="0"/>
                  </w:tcBorders>
                  <w:tcMar>
                    <w:left w:w="0" w:type="dxa"/>
                    <w:right w:w="0" w:type="dxa"/>
                  </w:tcMar>
                  <w:vAlign w:val="center"/>
                </w:tcPr>
                <w:p>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可降解</w:t>
                  </w:r>
                  <w:r>
                    <w:rPr>
                      <w:rFonts w:hint="eastAsia"/>
                      <w:color w:val="000000" w:themeColor="text1"/>
                      <w:szCs w:val="21"/>
                      <w:lang w:val="en-US" w:eastAsia="zh-CN"/>
                      <w14:textFill>
                        <w14:solidFill>
                          <w14:schemeClr w14:val="tx1"/>
                        </w14:solidFill>
                      </w14:textFill>
                    </w:rPr>
                    <w:t>改性</w:t>
                  </w:r>
                  <w:r>
                    <w:rPr>
                      <w:color w:val="000000" w:themeColor="text1"/>
                      <w:szCs w:val="21"/>
                      <w14:textFill>
                        <w14:solidFill>
                          <w14:schemeClr w14:val="tx1"/>
                        </w14:solidFill>
                      </w14:textFill>
                    </w:rPr>
                    <w:t>塑料颗粒</w:t>
                  </w:r>
                </w:p>
              </w:tc>
              <w:tc>
                <w:tcPr>
                  <w:tcW w:w="1192" w:type="pct"/>
                  <w:tcBorders>
                    <w:top w:val="single" w:color="auto" w:sz="4" w:space="0"/>
                    <w:left w:val="nil"/>
                    <w:bottom w:val="single" w:color="auto" w:sz="4" w:space="0"/>
                    <w:right w:val="single" w:color="auto" w:sz="4" w:space="0"/>
                  </w:tcBorders>
                  <w:tcMar>
                    <w:left w:w="0" w:type="dxa"/>
                    <w:right w:w="0" w:type="dxa"/>
                  </w:tcMar>
                  <w:vAlign w:val="center"/>
                </w:tcPr>
                <w:p>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主要成分为PBAT、PLA、</w:t>
                  </w:r>
                  <w:r>
                    <w:rPr>
                      <w:rFonts w:hint="eastAsia"/>
                      <w:color w:val="000000" w:themeColor="text1"/>
                      <w:szCs w:val="21"/>
                      <w:lang w:val="en-US" w:eastAsia="zh-CN"/>
                      <w14:textFill>
                        <w14:solidFill>
                          <w14:schemeClr w14:val="tx1"/>
                        </w14:solidFill>
                      </w14:textFill>
                    </w:rPr>
                    <w:t>淀</w:t>
                  </w:r>
                  <w:r>
                    <w:rPr>
                      <w:rFonts w:hint="eastAsia"/>
                      <w:color w:val="000000" w:themeColor="text1"/>
                      <w:szCs w:val="21"/>
                      <w14:textFill>
                        <w14:solidFill>
                          <w14:schemeClr w14:val="tx1"/>
                        </w14:solidFill>
                      </w14:textFill>
                    </w:rPr>
                    <w:t>粉</w:t>
                  </w:r>
                </w:p>
              </w:tc>
              <w:tc>
                <w:tcPr>
                  <w:tcW w:w="626" w:type="pct"/>
                  <w:tcBorders>
                    <w:top w:val="single" w:color="auto" w:sz="4" w:space="0"/>
                    <w:left w:val="nil"/>
                    <w:bottom w:val="single" w:color="auto" w:sz="4" w:space="0"/>
                    <w:right w:val="single" w:color="auto" w:sz="4" w:space="0"/>
                  </w:tcBorders>
                  <w:tcMar>
                    <w:left w:w="0" w:type="dxa"/>
                    <w:right w:w="0" w:type="dxa"/>
                  </w:tcMar>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t/a</w:t>
                  </w:r>
                </w:p>
              </w:tc>
              <w:tc>
                <w:tcPr>
                  <w:tcW w:w="893" w:type="pct"/>
                  <w:tcBorders>
                    <w:top w:val="single" w:color="auto" w:sz="4" w:space="0"/>
                    <w:left w:val="nil"/>
                    <w:bottom w:val="single" w:color="auto" w:sz="4" w:space="0"/>
                    <w:right w:val="single" w:color="auto" w:sz="4" w:space="0"/>
                  </w:tcBorders>
                  <w:tcMar>
                    <w:left w:w="0" w:type="dxa"/>
                    <w:right w:w="0" w:type="dxa"/>
                  </w:tcMar>
                  <w:vAlign w:val="center"/>
                </w:tcPr>
                <w:p>
                  <w:pPr>
                    <w:jc w:val="center"/>
                    <w:rPr>
                      <w:color w:val="000000" w:themeColor="text1"/>
                      <w14:textFill>
                        <w14:solidFill>
                          <w14:schemeClr w14:val="tx1"/>
                        </w14:solidFill>
                      </w14:textFill>
                    </w:rPr>
                  </w:pPr>
                  <w:r>
                    <w:rPr>
                      <w:rFonts w:hint="eastAsia"/>
                      <w:color w:val="000000" w:themeColor="text1"/>
                      <w:szCs w:val="21"/>
                      <w:lang w:val="en-US" w:eastAsia="zh-CN"/>
                      <w14:textFill>
                        <w14:solidFill>
                          <w14:schemeClr w14:val="tx1"/>
                        </w14:solidFill>
                      </w14:textFill>
                    </w:rPr>
                    <w:t>8</w:t>
                  </w:r>
                  <w:r>
                    <w:rPr>
                      <w:rFonts w:hint="eastAsia"/>
                      <w:color w:val="000000" w:themeColor="text1"/>
                      <w:szCs w:val="21"/>
                      <w14:textFill>
                        <w14:solidFill>
                          <w14:schemeClr w14:val="tx1"/>
                        </w14:solidFill>
                      </w14:textFill>
                    </w:rPr>
                    <w:t>00</w:t>
                  </w:r>
                </w:p>
              </w:tc>
              <w:tc>
                <w:tcPr>
                  <w:tcW w:w="1169" w:type="pct"/>
                  <w:tcBorders>
                    <w:top w:val="single" w:color="auto" w:sz="4" w:space="0"/>
                    <w:left w:val="nil"/>
                    <w:bottom w:val="single" w:color="auto" w:sz="4" w:space="0"/>
                    <w:right w:val="single" w:color="auto" w:sz="4" w:space="0"/>
                  </w:tcBorders>
                  <w:tcMar>
                    <w:left w:w="0" w:type="dxa"/>
                    <w:right w:w="0" w:type="dxa"/>
                  </w:tcMar>
                  <w:vAlign w:val="center"/>
                </w:tcPr>
                <w:p>
                  <w:pPr>
                    <w:jc w:val="center"/>
                    <w:rPr>
                      <w:rFonts w:hint="eastAsia" w:eastAsia="宋体"/>
                      <w:color w:val="000000" w:themeColor="text1"/>
                      <w:szCs w:val="21"/>
                      <w:lang w:val="en-US" w:eastAsia="zh-CN"/>
                      <w14:textFill>
                        <w14:solidFill>
                          <w14:schemeClr w14:val="tx1"/>
                        </w14:solidFill>
                      </w14:textFill>
                    </w:rPr>
                  </w:pPr>
                  <w:r>
                    <w:rPr>
                      <w:color w:val="000000" w:themeColor="text1"/>
                      <w:szCs w:val="21"/>
                      <w14:textFill>
                        <w14:solidFill>
                          <w14:schemeClr w14:val="tx1"/>
                        </w14:solidFill>
                      </w14:textFill>
                    </w:rPr>
                    <w:t>当地市场</w:t>
                  </w:r>
                  <w:r>
                    <w:rPr>
                      <w:rFonts w:hint="eastAsia"/>
                      <w:color w:val="000000" w:themeColor="text1"/>
                      <w:szCs w:val="21"/>
                      <w:lang w:val="en-US" w:eastAsia="zh-CN"/>
                      <w14:textFill>
                        <w14:solidFill>
                          <w14:schemeClr w14:val="tx1"/>
                        </w14:solidFill>
                      </w14:textFill>
                    </w:rPr>
                    <w:t>购买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4" w:hRule="atLeast"/>
                <w:jc w:val="center"/>
              </w:trPr>
              <w:tc>
                <w:tcPr>
                  <w:tcW w:w="391" w:type="pct"/>
                  <w:tcBorders>
                    <w:top w:val="single" w:color="auto" w:sz="4" w:space="0"/>
                    <w:left w:val="single" w:color="auto" w:sz="4" w:space="0"/>
                    <w:bottom w:val="single" w:color="auto" w:sz="4" w:space="0"/>
                    <w:right w:val="single" w:color="auto" w:sz="4" w:space="0"/>
                  </w:tcBorders>
                  <w:tcMar>
                    <w:left w:w="0" w:type="dxa"/>
                    <w:right w:w="0" w:type="dxa"/>
                  </w:tcMar>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2</w:t>
                  </w:r>
                </w:p>
              </w:tc>
              <w:tc>
                <w:tcPr>
                  <w:tcW w:w="730" w:type="pct"/>
                  <w:tcBorders>
                    <w:top w:val="single" w:color="auto" w:sz="4" w:space="0"/>
                    <w:left w:val="nil"/>
                    <w:bottom w:val="single" w:color="auto" w:sz="4" w:space="0"/>
                    <w:right w:val="single" w:color="auto" w:sz="4" w:space="0"/>
                  </w:tcBorders>
                  <w:tcMar>
                    <w:left w:w="0" w:type="dxa"/>
                    <w:right w:w="0" w:type="dxa"/>
                  </w:tcMar>
                  <w:vAlign w:val="center"/>
                </w:tcPr>
                <w:p>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水性油墨</w:t>
                  </w:r>
                </w:p>
              </w:tc>
              <w:tc>
                <w:tcPr>
                  <w:tcW w:w="1192" w:type="pct"/>
                  <w:tcBorders>
                    <w:top w:val="single" w:color="auto" w:sz="4" w:space="0"/>
                    <w:left w:val="nil"/>
                    <w:bottom w:val="single" w:color="auto" w:sz="4" w:space="0"/>
                    <w:right w:val="single" w:color="auto" w:sz="4" w:space="0"/>
                  </w:tcBorders>
                  <w:tcMar>
                    <w:left w:w="0" w:type="dxa"/>
                    <w:right w:w="0" w:type="dxa"/>
                  </w:tcMar>
                  <w:vAlign w:val="center"/>
                </w:tcPr>
                <w:p>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水性聚氨酯80%、水8%、颜料10%、助剂2%</w:t>
                  </w:r>
                </w:p>
              </w:tc>
              <w:tc>
                <w:tcPr>
                  <w:tcW w:w="626" w:type="pct"/>
                  <w:tcBorders>
                    <w:top w:val="single" w:color="auto" w:sz="4" w:space="0"/>
                    <w:left w:val="nil"/>
                    <w:bottom w:val="single" w:color="auto" w:sz="4" w:space="0"/>
                    <w:right w:val="single" w:color="auto" w:sz="4" w:space="0"/>
                  </w:tcBorders>
                  <w:tcMar>
                    <w:left w:w="0" w:type="dxa"/>
                    <w:right w:w="0" w:type="dxa"/>
                  </w:tcMar>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t/a</w:t>
                  </w:r>
                </w:p>
              </w:tc>
              <w:tc>
                <w:tcPr>
                  <w:tcW w:w="893" w:type="pct"/>
                  <w:tcBorders>
                    <w:top w:val="single" w:color="auto" w:sz="4" w:space="0"/>
                    <w:left w:val="nil"/>
                    <w:bottom w:val="single" w:color="auto" w:sz="4" w:space="0"/>
                    <w:right w:val="single" w:color="auto" w:sz="4" w:space="0"/>
                  </w:tcBorders>
                  <w:tcMar>
                    <w:left w:w="0" w:type="dxa"/>
                    <w:right w:w="0" w:type="dxa"/>
                  </w:tcMar>
                  <w:vAlign w:val="center"/>
                </w:tcPr>
                <w:p>
                  <w:pPr>
                    <w:jc w:val="center"/>
                    <w:rPr>
                      <w:rFonts w:hint="default" w:eastAsia="宋体"/>
                      <w:color w:val="000000" w:themeColor="text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0.99</w:t>
                  </w:r>
                </w:p>
              </w:tc>
              <w:tc>
                <w:tcPr>
                  <w:tcW w:w="1169" w:type="pct"/>
                  <w:tcBorders>
                    <w:top w:val="single" w:color="auto" w:sz="4" w:space="0"/>
                    <w:left w:val="nil"/>
                    <w:bottom w:val="single" w:color="auto" w:sz="4" w:space="0"/>
                    <w:right w:val="single" w:color="auto" w:sz="4" w:space="0"/>
                  </w:tcBorders>
                  <w:tcMar>
                    <w:left w:w="0" w:type="dxa"/>
                    <w:right w:w="0" w:type="dxa"/>
                  </w:tcMar>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当地市场购买</w:t>
                  </w:r>
                </w:p>
              </w:tc>
            </w:tr>
          </w:tbl>
          <w:p>
            <w:pPr>
              <w:keepNext w:val="0"/>
              <w:keepLines w:val="0"/>
              <w:pageBreakBefore w:val="0"/>
              <w:widowControl w:val="0"/>
              <w:kinsoku/>
              <w:wordWrap/>
              <w:overflowPunct/>
              <w:topLinePunct w:val="0"/>
              <w:autoSpaceDE/>
              <w:autoSpaceDN/>
              <w:bidi w:val="0"/>
              <w:snapToGrid/>
              <w:spacing w:line="460" w:lineRule="exact"/>
              <w:ind w:firstLine="480" w:firstLineChars="200"/>
              <w:rPr>
                <w:rFonts w:hint="eastAsia"/>
                <w:color w:val="000000" w:themeColor="text1"/>
                <w:sz w:val="24"/>
                <w:lang w:val="en-US" w:eastAsia="zh-CN"/>
                <w14:textFill>
                  <w14:solidFill>
                    <w14:schemeClr w14:val="tx1"/>
                  </w14:solidFill>
                </w14:textFill>
              </w:rPr>
            </w:pPr>
            <w:r>
              <w:rPr>
                <w:rFonts w:hint="eastAsia"/>
                <w:color w:val="000000" w:themeColor="text1"/>
                <w:sz w:val="24"/>
                <w:lang w:val="en-US" w:eastAsia="zh-CN"/>
                <w14:textFill>
                  <w14:solidFill>
                    <w14:schemeClr w14:val="tx1"/>
                  </w14:solidFill>
                </w14:textFill>
              </w:rPr>
              <w:t>（1）</w:t>
            </w:r>
            <w:r>
              <w:rPr>
                <w:rFonts w:hint="eastAsia"/>
                <w:color w:val="000000" w:themeColor="text1"/>
                <w:sz w:val="24"/>
                <w14:textFill>
                  <w14:solidFill>
                    <w14:schemeClr w14:val="tx1"/>
                  </w14:solidFill>
                </w14:textFill>
              </w:rPr>
              <w:t>可</w:t>
            </w:r>
            <w:r>
              <w:rPr>
                <w:rFonts w:hint="eastAsia"/>
                <w:color w:val="000000" w:themeColor="text1"/>
                <w:sz w:val="24"/>
                <w:lang w:eastAsia="zh-CN"/>
                <w14:textFill>
                  <w14:solidFill>
                    <w14:schemeClr w14:val="tx1"/>
                  </w14:solidFill>
                </w14:textFill>
              </w:rPr>
              <w:t>降</w:t>
            </w:r>
            <w:r>
              <w:rPr>
                <w:rFonts w:hint="eastAsia"/>
                <w:color w:val="000000" w:themeColor="text1"/>
                <w:sz w:val="24"/>
                <w14:textFill>
                  <w14:solidFill>
                    <w14:schemeClr w14:val="tx1"/>
                  </w14:solidFill>
                </w14:textFill>
              </w:rPr>
              <w:t>解</w:t>
            </w:r>
            <w:r>
              <w:rPr>
                <w:rFonts w:hint="eastAsia"/>
                <w:color w:val="000000" w:themeColor="text1"/>
                <w:sz w:val="24"/>
                <w:lang w:val="en-US" w:eastAsia="zh-CN"/>
                <w14:textFill>
                  <w14:solidFill>
                    <w14:schemeClr w14:val="tx1"/>
                  </w14:solidFill>
                </w14:textFill>
              </w:rPr>
              <w:t>改性</w:t>
            </w:r>
            <w:r>
              <w:rPr>
                <w:color w:val="000000" w:themeColor="text1"/>
                <w:sz w:val="24"/>
                <w14:textFill>
                  <w14:solidFill>
                    <w14:schemeClr w14:val="tx1"/>
                  </w14:solidFill>
                </w14:textFill>
              </w:rPr>
              <w:t>塑料颗粒</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rFonts w:hint="eastAsia"/>
                <w:color w:val="000000" w:themeColor="text1"/>
                <w:sz w:val="24"/>
                <w14:textFill>
                  <w14:solidFill>
                    <w14:schemeClr w14:val="tx1"/>
                  </w14:solidFill>
                </w14:textFill>
              </w:rPr>
            </w:pPr>
            <w:r>
              <w:rPr>
                <w:rFonts w:hint="eastAsia"/>
                <w:color w:val="000000" w:themeColor="text1"/>
                <w:sz w:val="24"/>
                <w:lang w:val="en-US" w:eastAsia="zh-CN"/>
                <w14:textFill>
                  <w14:solidFill>
                    <w14:schemeClr w14:val="tx1"/>
                  </w14:solidFill>
                </w14:textFill>
              </w:rPr>
              <w:t>项目使用的</w:t>
            </w:r>
            <w:r>
              <w:rPr>
                <w:rFonts w:hint="eastAsia"/>
                <w:color w:val="000000" w:themeColor="text1"/>
                <w:sz w:val="24"/>
                <w14:textFill>
                  <w14:solidFill>
                    <w14:schemeClr w14:val="tx1"/>
                  </w14:solidFill>
                </w14:textFill>
              </w:rPr>
              <w:t>可降解改性塑料颗粒主要</w:t>
            </w:r>
            <w:r>
              <w:rPr>
                <w:rFonts w:hint="eastAsia"/>
                <w:color w:val="000000" w:themeColor="text1"/>
                <w:sz w:val="24"/>
                <w:lang w:val="en-US" w:eastAsia="zh-CN"/>
                <w14:textFill>
                  <w14:solidFill>
                    <w14:schemeClr w14:val="tx1"/>
                  </w14:solidFill>
                </w14:textFill>
              </w:rPr>
              <w:t>成分为</w:t>
            </w:r>
            <w:r>
              <w:rPr>
                <w:rFonts w:hint="eastAsia"/>
                <w:color w:val="000000" w:themeColor="text1"/>
                <w:sz w:val="24"/>
                <w14:textFill>
                  <w14:solidFill>
                    <w14:schemeClr w14:val="tx1"/>
                  </w14:solidFill>
                </w14:textFill>
              </w:rPr>
              <w:t>PBAT、PLA、</w:t>
            </w:r>
            <w:r>
              <w:rPr>
                <w:rFonts w:hint="eastAsia"/>
                <w:color w:val="000000" w:themeColor="text1"/>
                <w:sz w:val="24"/>
                <w:lang w:val="en-US" w:eastAsia="zh-CN"/>
                <w14:textFill>
                  <w14:solidFill>
                    <w14:schemeClr w14:val="tx1"/>
                  </w14:solidFill>
                </w14:textFill>
              </w:rPr>
              <w:t>淀</w:t>
            </w:r>
            <w:r>
              <w:rPr>
                <w:rFonts w:hint="eastAsia"/>
                <w:color w:val="000000" w:themeColor="text1"/>
                <w:sz w:val="24"/>
                <w14:textFill>
                  <w14:solidFill>
                    <w14:schemeClr w14:val="tx1"/>
                  </w14:solidFill>
                </w14:textFill>
              </w:rPr>
              <w:t>粉</w:t>
            </w:r>
            <w:r>
              <w:rPr>
                <w:rFonts w:hint="eastAsia"/>
                <w:color w:val="000000" w:themeColor="text1"/>
                <w:sz w:val="24"/>
                <w:lang w:val="en-US" w:eastAsia="zh-CN"/>
                <w14:textFill>
                  <w14:solidFill>
                    <w14:schemeClr w14:val="tx1"/>
                  </w14:solidFill>
                </w14:textFill>
              </w:rPr>
              <w:t>，</w:t>
            </w:r>
            <w:r>
              <w:rPr>
                <w:rFonts w:hint="eastAsia"/>
                <w:color w:val="000000" w:themeColor="text1"/>
                <w:sz w:val="24"/>
                <w14:textFill>
                  <w14:solidFill>
                    <w14:schemeClr w14:val="tx1"/>
                  </w14:solidFill>
                </w14:textFill>
              </w:rPr>
              <w:t>可降解改性塑料颗粒</w:t>
            </w:r>
            <w:r>
              <w:rPr>
                <w:rFonts w:hint="eastAsia"/>
                <w:color w:val="000000" w:themeColor="text1"/>
                <w:sz w:val="24"/>
                <w:lang w:val="en-US" w:eastAsia="zh-CN"/>
                <w14:textFill>
                  <w14:solidFill>
                    <w14:schemeClr w14:val="tx1"/>
                  </w14:solidFill>
                </w14:textFill>
              </w:rPr>
              <w:t>为外购，本项目不在厂内进行可降解改性塑料颗粒生产</w:t>
            </w:r>
            <w:r>
              <w:rPr>
                <w:rFonts w:hint="eastAsia"/>
                <w:color w:val="000000" w:themeColor="text1"/>
                <w:sz w:val="24"/>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聚乳酸（PLA）</w:t>
            </w:r>
            <w:r>
              <w:rPr>
                <w:rFonts w:hint="eastAsia"/>
                <w:color w:val="000000" w:themeColor="text1"/>
                <w:sz w:val="24"/>
                <w:lang w:eastAsia="zh-CN"/>
                <w14:textFill>
                  <w14:solidFill>
                    <w14:schemeClr w14:val="tx1"/>
                  </w14:solidFill>
                </w14:textFill>
              </w:rPr>
              <w:t>，</w:t>
            </w:r>
            <w:r>
              <w:rPr>
                <w:rFonts w:hint="eastAsia"/>
                <w:color w:val="000000" w:themeColor="text1"/>
                <w:sz w:val="24"/>
                <w14:textFill>
                  <w14:solidFill>
                    <w14:schemeClr w14:val="tx1"/>
                  </w14:solidFill>
                </w14:textFill>
              </w:rPr>
              <w:t>它的合成单体是乳酸（人体新陈代谢也会产生乳酸），因此也具有良好的生物相容性和食品安全性。密度：1.2-1.3g/cm</w:t>
            </w:r>
            <w:r>
              <w:rPr>
                <w:rFonts w:hint="eastAsia"/>
                <w:color w:val="000000" w:themeColor="text1"/>
                <w:sz w:val="24"/>
                <w:vertAlign w:val="superscript"/>
                <w14:textFill>
                  <w14:solidFill>
                    <w14:schemeClr w14:val="tx1"/>
                  </w14:solidFill>
                </w14:textFill>
              </w:rPr>
              <w:t>3</w:t>
            </w:r>
            <w:r>
              <w:rPr>
                <w:rFonts w:hint="eastAsia"/>
                <w:color w:val="000000" w:themeColor="text1"/>
                <w:sz w:val="24"/>
                <w14:textFill>
                  <w14:solidFill>
                    <w14:schemeClr w14:val="tx1"/>
                  </w14:solidFill>
                </w14:textFill>
              </w:rPr>
              <w:t>；熔点：155-185℃；PLA有良好的生物可降解性，在一定条件下PLA及其制品可被自然界中微生物完全降解，最终生成二氧化碳和水，不污染环境，这对保护环境非常有利，是世界公认的环境友好材料。</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聚对苯二甲酸/己二酸/丁二酯（PBAT）是属于热塑性生物降解塑料，是己二酸丁二醇酯和对苯二甲酸丁二醇酯的共聚物，是一种半结晶型聚合物，通常结晶温度在110℃附近。熔点：130℃左右，密度：1.18g/ml-1.3g/ml之间。既有较好的延展性和断裂伸长率，也有较好的耐热性和冲击性能；此外，还具有优良的生物</w:t>
            </w:r>
            <w:r>
              <w:rPr>
                <w:rFonts w:hint="eastAsia"/>
                <w:color w:val="000000" w:themeColor="text1"/>
                <w:sz w:val="24"/>
                <w:lang w:eastAsia="zh-CN"/>
                <w14:textFill>
                  <w14:solidFill>
                    <w14:schemeClr w14:val="tx1"/>
                  </w14:solidFill>
                </w14:textFill>
              </w:rPr>
              <w:t>可</w:t>
            </w:r>
            <w:r>
              <w:rPr>
                <w:rFonts w:hint="eastAsia"/>
                <w:color w:val="000000" w:themeColor="text1"/>
                <w:sz w:val="24"/>
                <w14:textFill>
                  <w14:solidFill>
                    <w14:schemeClr w14:val="tx1"/>
                  </w14:solidFill>
                </w14:textFill>
              </w:rPr>
              <w:t>降解性，是生物降解塑料研究中非常活跃和市场应用最好</w:t>
            </w:r>
            <w:r>
              <w:rPr>
                <w:rFonts w:hint="eastAsia"/>
                <w:color w:val="000000" w:themeColor="text1"/>
                <w:sz w:val="24"/>
                <w:lang w:eastAsia="zh-CN"/>
                <w14:textFill>
                  <w14:solidFill>
                    <w14:schemeClr w14:val="tx1"/>
                  </w14:solidFill>
                </w14:textFill>
              </w:rPr>
              <w:t>的</w:t>
            </w:r>
            <w:r>
              <w:rPr>
                <w:rFonts w:hint="eastAsia"/>
                <w:color w:val="000000" w:themeColor="text1"/>
                <w:sz w:val="24"/>
                <w14:textFill>
                  <w14:solidFill>
                    <w14:schemeClr w14:val="tx1"/>
                  </w14:solidFill>
                </w14:textFill>
              </w:rPr>
              <w:t>降解材料之一。</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rFonts w:hint="eastAsia"/>
                <w:color w:val="000000" w:themeColor="text1"/>
                <w:sz w:val="24"/>
                <w:lang w:val="en-US" w:eastAsia="zh-CN"/>
                <w14:textFill>
                  <w14:solidFill>
                    <w14:schemeClr w14:val="tx1"/>
                  </w14:solidFill>
                </w14:textFill>
              </w:rPr>
            </w:pPr>
            <w:r>
              <w:rPr>
                <w:rFonts w:hint="eastAsia"/>
                <w:color w:val="000000" w:themeColor="text1"/>
                <w:sz w:val="24"/>
                <w:lang w:val="en-US" w:eastAsia="zh-CN"/>
                <w14:textFill>
                  <w14:solidFill>
                    <w14:schemeClr w14:val="tx1"/>
                  </w14:solidFill>
                </w14:textFill>
              </w:rPr>
              <w:t>淀粉：又称玉蜀黍淀粉，俗名六谷粉。白色微带淡黄色的粉末。将玉米用</w:t>
            </w:r>
            <w:r>
              <w:rPr>
                <w:rFonts w:hint="default"/>
                <w:color w:val="000000" w:themeColor="text1"/>
                <w:sz w:val="24"/>
                <w:lang w:val="en-US" w:eastAsia="zh-CN"/>
                <w14:textFill>
                  <w14:solidFill>
                    <w14:schemeClr w14:val="tx1"/>
                  </w14:solidFill>
                </w14:textFill>
              </w:rPr>
              <w:t>0.3%</w:t>
            </w:r>
            <w:r>
              <w:rPr>
                <w:rFonts w:hint="eastAsia"/>
                <w:color w:val="000000" w:themeColor="text1"/>
                <w:sz w:val="24"/>
                <w:lang w:val="en-US" w:eastAsia="zh-CN"/>
                <w14:textFill>
                  <w14:solidFill>
                    <w14:schemeClr w14:val="tx1"/>
                  </w14:solidFill>
                </w14:textFill>
              </w:rPr>
              <w:t>亚硫酸浸渍后，通过破碎、过筛、沉淀、干燥、磨细等工序而制成。普通产品中含有少量脂肪和蛋白质等。</w:t>
            </w:r>
          </w:p>
          <w:p>
            <w:pPr>
              <w:keepNext w:val="0"/>
              <w:keepLines w:val="0"/>
              <w:pageBreakBefore w:val="0"/>
              <w:widowControl w:val="0"/>
              <w:kinsoku/>
              <w:wordWrap/>
              <w:overflowPunct/>
              <w:topLinePunct w:val="0"/>
              <w:autoSpaceDE/>
              <w:autoSpaceDN/>
              <w:bidi w:val="0"/>
              <w:adjustRightInd/>
              <w:snapToGrid/>
              <w:spacing w:line="460" w:lineRule="exact"/>
              <w:ind w:right="0" w:firstLine="480" w:firstLineChars="200"/>
              <w:textAlignment w:val="auto"/>
              <w:rPr>
                <w:rFonts w:hint="eastAsia"/>
                <w:color w:val="000000" w:themeColor="text1"/>
                <w:sz w:val="24"/>
                <w:lang w:val="en-US" w:eastAsia="zh-CN"/>
                <w14:textFill>
                  <w14:solidFill>
                    <w14:schemeClr w14:val="tx1"/>
                  </w14:solidFill>
                </w14:textFill>
              </w:rPr>
            </w:pPr>
            <w:r>
              <w:rPr>
                <w:rFonts w:hint="eastAsia"/>
                <w:color w:val="000000" w:themeColor="text1"/>
                <w:sz w:val="24"/>
                <w:lang w:val="en-US" w:eastAsia="zh-CN"/>
                <w14:textFill>
                  <w14:solidFill>
                    <w14:schemeClr w14:val="tx1"/>
                  </w14:solidFill>
                </w14:textFill>
              </w:rPr>
              <w:t>（2）水性油墨</w:t>
            </w:r>
          </w:p>
          <w:p>
            <w:pPr>
              <w:pStyle w:val="11"/>
              <w:keepNext w:val="0"/>
              <w:keepLines w:val="0"/>
              <w:pageBreakBefore w:val="0"/>
              <w:kinsoku/>
              <w:wordWrap/>
              <w:overflowPunct/>
              <w:topLinePunct w:val="0"/>
              <w:autoSpaceDE/>
              <w:autoSpaceDN/>
              <w:bidi w:val="0"/>
              <w:adjustRightInd/>
              <w:spacing w:before="0" w:after="0" w:line="460" w:lineRule="exact"/>
              <w:ind w:right="0" w:firstLine="480" w:firstLineChars="200"/>
              <w:textAlignment w:val="auto"/>
              <w:rPr>
                <w:rFonts w:hint="eastAsia"/>
                <w:color w:val="000000" w:themeColor="text1"/>
                <w:sz w:val="24"/>
                <w:lang w:val="en-US" w:eastAsia="zh-CN"/>
                <w14:textFill>
                  <w14:solidFill>
                    <w14:schemeClr w14:val="tx1"/>
                  </w14:solidFill>
                </w14:textFill>
              </w:rPr>
            </w:pPr>
            <w:r>
              <w:rPr>
                <w:rFonts w:hint="eastAsia"/>
                <w:color w:val="000000" w:themeColor="text1"/>
                <w:sz w:val="24"/>
                <w:lang w:val="en-US" w:eastAsia="zh-CN"/>
                <w14:textFill>
                  <w14:solidFill>
                    <w14:schemeClr w14:val="tx1"/>
                  </w14:solidFill>
                </w14:textFill>
              </w:rPr>
              <w:t>根据业主提供的MSDS（见附件），主要组成为：水性聚氨酯80%、水8%、颜料10%、助剂2%。</w:t>
            </w:r>
          </w:p>
          <w:p>
            <w:pPr>
              <w:keepNext w:val="0"/>
              <w:keepLines w:val="0"/>
              <w:pageBreakBefore w:val="0"/>
              <w:widowControl w:val="0"/>
              <w:kinsoku/>
              <w:wordWrap/>
              <w:overflowPunct/>
              <w:topLinePunct w:val="0"/>
              <w:autoSpaceDE/>
              <w:autoSpaceDN/>
              <w:bidi w:val="0"/>
              <w:adjustRightInd/>
              <w:snapToGrid/>
              <w:spacing w:line="460" w:lineRule="exact"/>
              <w:ind w:right="0" w:firstLine="480" w:firstLineChars="200"/>
              <w:textAlignment w:val="auto"/>
              <w:rPr>
                <w:rFonts w:hint="eastAsia"/>
                <w:color w:val="000000" w:themeColor="text1"/>
                <w:lang w:eastAsia="zh-CN"/>
                <w14:textFill>
                  <w14:solidFill>
                    <w14:schemeClr w14:val="tx1"/>
                  </w14:solidFill>
                </w14:textFill>
              </w:rPr>
            </w:pPr>
            <w:r>
              <w:rPr>
                <w:rFonts w:hint="eastAsia"/>
                <w:color w:val="000000" w:themeColor="text1"/>
                <w:sz w:val="24"/>
                <w:lang w:val="en-US" w:eastAsia="zh-CN"/>
                <w14:textFill>
                  <w14:solidFill>
                    <w14:schemeClr w14:val="tx1"/>
                  </w14:solidFill>
                </w14:textFill>
              </w:rPr>
              <w:t>项目使用的水性柔印油墨，该水性油墨</w:t>
            </w:r>
            <w:r>
              <w:rPr>
                <w:rFonts w:hint="eastAsia"/>
                <w:color w:val="000000" w:themeColor="text1"/>
                <w:sz w:val="24"/>
                <w14:textFill>
                  <w14:solidFill>
                    <w14:schemeClr w14:val="tx1"/>
                  </w14:solidFill>
                </w14:textFill>
              </w:rPr>
              <w:t>不含甲苯、二甲苯等有害物质</w:t>
            </w:r>
            <w:r>
              <w:rPr>
                <w:rFonts w:hint="eastAsia"/>
                <w:color w:val="000000" w:themeColor="text1"/>
                <w:sz w:val="24"/>
                <w:lang w:val="en-US" w:eastAsia="zh-CN"/>
                <w14:textFill>
                  <w14:solidFill>
                    <w14:schemeClr w14:val="tx1"/>
                  </w14:solidFill>
                </w14:textFill>
              </w:rPr>
              <w:t>。挥发性有机废气以非甲烷总烃计，</w:t>
            </w:r>
            <w:r>
              <w:rPr>
                <w:rFonts w:hint="eastAsia"/>
                <w:color w:val="000000" w:themeColor="text1"/>
                <w:sz w:val="24"/>
                <w14:textFill>
                  <w14:solidFill>
                    <w14:schemeClr w14:val="tx1"/>
                  </w14:solidFill>
                </w14:textFill>
              </w:rPr>
              <w:t>质量百分含量按</w:t>
            </w:r>
            <w:r>
              <w:rPr>
                <w:rFonts w:hint="eastAsia"/>
                <w:color w:val="000000" w:themeColor="text1"/>
                <w:sz w:val="24"/>
                <w:lang w:val="en-US" w:eastAsia="zh-CN"/>
                <w14:textFill>
                  <w14:solidFill>
                    <w14:schemeClr w14:val="tx1"/>
                  </w14:solidFill>
                </w14:textFill>
              </w:rPr>
              <w:t>助剂</w:t>
            </w:r>
            <w:r>
              <w:rPr>
                <w:rFonts w:hint="eastAsia"/>
                <w:color w:val="000000" w:themeColor="text1"/>
                <w:sz w:val="24"/>
                <w14:textFill>
                  <w14:solidFill>
                    <w14:schemeClr w14:val="tx1"/>
                  </w14:solidFill>
                </w14:textFill>
              </w:rPr>
              <w:t>全部挥发计算，为</w:t>
            </w:r>
            <w:r>
              <w:rPr>
                <w:rFonts w:hint="eastAsia"/>
                <w:color w:val="000000" w:themeColor="text1"/>
                <w:sz w:val="24"/>
                <w:lang w:val="en-US" w:eastAsia="zh-CN"/>
                <w14:textFill>
                  <w14:solidFill>
                    <w14:schemeClr w14:val="tx1"/>
                  </w14:solidFill>
                </w14:textFill>
              </w:rPr>
              <w:t>2</w:t>
            </w:r>
            <w:r>
              <w:rPr>
                <w:rFonts w:hint="eastAsia"/>
                <w:color w:val="000000" w:themeColor="text1"/>
                <w:sz w:val="24"/>
                <w14:textFill>
                  <w14:solidFill>
                    <w14:schemeClr w14:val="tx1"/>
                  </w14:solidFill>
                </w14:textFill>
              </w:rPr>
              <w:t>%。对照《油墨中可挥发性有机化合物（VOC</w:t>
            </w:r>
            <w:r>
              <w:rPr>
                <w:rFonts w:hint="eastAsia"/>
                <w:color w:val="000000" w:themeColor="text1"/>
                <w:sz w:val="24"/>
                <w:lang w:val="en-US" w:eastAsia="zh-CN"/>
                <w14:textFill>
                  <w14:solidFill>
                    <w14:schemeClr w14:val="tx1"/>
                  </w14:solidFill>
                </w14:textFill>
              </w:rPr>
              <w:t>s</w:t>
            </w:r>
            <w:r>
              <w:rPr>
                <w:rFonts w:hint="eastAsia"/>
                <w:color w:val="000000" w:themeColor="text1"/>
                <w:sz w:val="24"/>
                <w14:textFill>
                  <w14:solidFill>
                    <w14:schemeClr w14:val="tx1"/>
                  </w14:solidFill>
                </w14:textFill>
              </w:rPr>
              <w:t>）含量的限值量》（GB38507-2020）中“</w:t>
            </w:r>
            <w:r>
              <w:rPr>
                <w:rFonts w:hint="eastAsia"/>
                <w:color w:val="000000" w:themeColor="text1"/>
                <w:sz w:val="24"/>
                <w:lang w:val="en-US" w:eastAsia="zh-CN"/>
                <w14:textFill>
                  <w14:solidFill>
                    <w14:schemeClr w14:val="tx1"/>
                  </w14:solidFill>
                </w14:textFill>
              </w:rPr>
              <w:t>水性油墨-柔</w:t>
            </w:r>
            <w:r>
              <w:rPr>
                <w:rFonts w:hint="eastAsia"/>
                <w:color w:val="000000" w:themeColor="text1"/>
                <w:sz w:val="24"/>
                <w14:textFill>
                  <w14:solidFill>
                    <w14:schemeClr w14:val="tx1"/>
                  </w14:solidFill>
                </w14:textFill>
              </w:rPr>
              <w:t>印油墨-</w:t>
            </w:r>
            <w:r>
              <w:rPr>
                <w:rFonts w:hint="eastAsia"/>
                <w:color w:val="000000" w:themeColor="text1"/>
                <w:sz w:val="24"/>
                <w:lang w:val="en-US" w:eastAsia="zh-CN"/>
                <w14:textFill>
                  <w14:solidFill>
                    <w14:schemeClr w14:val="tx1"/>
                  </w14:solidFill>
                </w14:textFill>
              </w:rPr>
              <w:t>非</w:t>
            </w:r>
            <w:r>
              <w:rPr>
                <w:rFonts w:hint="eastAsia"/>
                <w:color w:val="000000" w:themeColor="text1"/>
                <w:sz w:val="24"/>
                <w14:textFill>
                  <w14:solidFill>
                    <w14:schemeClr w14:val="tx1"/>
                  </w14:solidFill>
                </w14:textFill>
              </w:rPr>
              <w:t>吸收性承印物-挥发性有机化合物（VOC</w:t>
            </w:r>
            <w:r>
              <w:rPr>
                <w:rFonts w:hint="eastAsia"/>
                <w:color w:val="000000" w:themeColor="text1"/>
                <w:sz w:val="24"/>
                <w:lang w:val="en-US" w:eastAsia="zh-CN"/>
                <w14:textFill>
                  <w14:solidFill>
                    <w14:schemeClr w14:val="tx1"/>
                  </w14:solidFill>
                </w14:textFill>
              </w:rPr>
              <w:t>s</w:t>
            </w:r>
            <w:r>
              <w:rPr>
                <w:rFonts w:hint="eastAsia"/>
                <w:color w:val="000000" w:themeColor="text1"/>
                <w:sz w:val="24"/>
                <w14:textFill>
                  <w14:solidFill>
                    <w14:schemeClr w14:val="tx1"/>
                  </w14:solidFill>
                </w14:textFill>
              </w:rPr>
              <w:t>）限值≤</w:t>
            </w:r>
            <w:r>
              <w:rPr>
                <w:rFonts w:hint="eastAsia"/>
                <w:color w:val="000000" w:themeColor="text1"/>
                <w:sz w:val="24"/>
                <w:lang w:val="en-US" w:eastAsia="zh-CN"/>
                <w14:textFill>
                  <w14:solidFill>
                    <w14:schemeClr w14:val="tx1"/>
                  </w14:solidFill>
                </w14:textFill>
              </w:rPr>
              <w:t>25</w:t>
            </w:r>
            <w:r>
              <w:rPr>
                <w:rFonts w:hint="eastAsia"/>
                <w:color w:val="000000" w:themeColor="text1"/>
                <w:sz w:val="24"/>
                <w14:textFill>
                  <w14:solidFill>
                    <w14:schemeClr w14:val="tx1"/>
                  </w14:solidFill>
                </w14:textFill>
              </w:rPr>
              <w:t>%”，本项目使用的水性油墨为低挥发性有机化合物含量的油墨产品</w:t>
            </w:r>
            <w:r>
              <w:rPr>
                <w:rFonts w:hint="eastAsia"/>
                <w:color w:val="000000" w:themeColor="text1"/>
                <w:sz w:val="24"/>
                <w:lang w:eastAsia="zh-CN"/>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spacing w:line="460" w:lineRule="exact"/>
              <w:ind w:right="0" w:firstLine="480" w:firstLineChars="200"/>
              <w:jc w:val="left"/>
              <w:textAlignment w:val="auto"/>
              <w:rPr>
                <w:rFonts w:hint="eastAsia"/>
                <w:b/>
                <w:color w:val="000000" w:themeColor="text1"/>
                <w:sz w:val="24"/>
                <w14:textFill>
                  <w14:solidFill>
                    <w14:schemeClr w14:val="tx1"/>
                  </w14:solidFill>
                </w14:textFill>
              </w:rPr>
            </w:pPr>
            <w:r>
              <w:rPr>
                <w:rFonts w:hint="default" w:ascii="Times New Roman" w:hAnsi="Times New Roman" w:cs="Times New Roman"/>
                <w:color w:val="000000" w:themeColor="text1"/>
                <w:kern w:val="0"/>
                <w:sz w:val="24"/>
                <w:lang w:val="en-US" w:eastAsia="zh-CN"/>
                <w14:textFill>
                  <w14:solidFill>
                    <w14:schemeClr w14:val="tx1"/>
                  </w14:solidFill>
                </w14:textFill>
              </w:rPr>
              <w:t>项目油墨比重为1.7g/cm</w:t>
            </w:r>
            <w:r>
              <w:rPr>
                <w:rFonts w:hint="default" w:ascii="Times New Roman" w:hAnsi="Times New Roman" w:cs="Times New Roman"/>
                <w:color w:val="000000" w:themeColor="text1"/>
                <w:kern w:val="0"/>
                <w:sz w:val="24"/>
                <w:vertAlign w:val="superscript"/>
                <w:lang w:val="en-US" w:eastAsia="zh-CN"/>
                <w14:textFill>
                  <w14:solidFill>
                    <w14:schemeClr w14:val="tx1"/>
                  </w14:solidFill>
                </w14:textFill>
              </w:rPr>
              <w:t>3</w:t>
            </w:r>
            <w:r>
              <w:rPr>
                <w:rFonts w:hint="eastAsia" w:ascii="Times New Roman" w:hAnsi="Times New Roman" w:cs="Times New Roman"/>
                <w:color w:val="000000" w:themeColor="text1"/>
                <w:kern w:val="0"/>
                <w:sz w:val="24"/>
                <w:lang w:val="en-US" w:eastAsia="zh-CN"/>
                <w14:textFill>
                  <w14:solidFill>
                    <w14:schemeClr w14:val="tx1"/>
                  </w14:solidFill>
                </w14:textFill>
              </w:rPr>
              <w:t>，</w:t>
            </w:r>
            <w:r>
              <w:rPr>
                <w:rFonts w:hint="default" w:ascii="Times New Roman" w:hAnsi="Times New Roman" w:cs="Times New Roman"/>
                <w:color w:val="000000" w:themeColor="text1"/>
                <w:kern w:val="0"/>
                <w:sz w:val="24"/>
                <w:lang w:val="en-US" w:eastAsia="zh-CN"/>
                <w14:textFill>
                  <w14:solidFill>
                    <w14:schemeClr w14:val="tx1"/>
                  </w14:solidFill>
                </w14:textFill>
              </w:rPr>
              <w:t>柔印油墨</w:t>
            </w:r>
            <w:r>
              <w:rPr>
                <w:rFonts w:hint="eastAsia" w:ascii="Times New Roman" w:hAnsi="Times New Roman" w:cs="Times New Roman"/>
                <w:color w:val="000000" w:themeColor="text1"/>
                <w:kern w:val="0"/>
                <w:sz w:val="24"/>
                <w:lang w:val="en-US" w:eastAsia="zh-CN"/>
                <w14:textFill>
                  <w14:solidFill>
                    <w14:schemeClr w14:val="tx1"/>
                  </w14:solidFill>
                </w14:textFill>
              </w:rPr>
              <w:t>厚度</w:t>
            </w:r>
            <w:r>
              <w:rPr>
                <w:rFonts w:hint="default" w:ascii="Times New Roman" w:hAnsi="Times New Roman" w:cs="Times New Roman"/>
                <w:color w:val="000000" w:themeColor="text1"/>
                <w:kern w:val="0"/>
                <w:sz w:val="24"/>
                <w:lang w:val="en-US" w:eastAsia="zh-CN"/>
                <w14:textFill>
                  <w14:solidFill>
                    <w14:schemeClr w14:val="tx1"/>
                  </w14:solidFill>
                </w14:textFill>
              </w:rPr>
              <w:t>为1~2µm</w:t>
            </w:r>
            <w:r>
              <w:rPr>
                <w:rFonts w:hint="eastAsia" w:ascii="Times New Roman" w:hAnsi="Times New Roman" w:cs="Times New Roman"/>
                <w:color w:val="000000" w:themeColor="text1"/>
                <w:kern w:val="0"/>
                <w:sz w:val="24"/>
                <w:lang w:val="en-US" w:eastAsia="zh-CN"/>
                <w14:textFill>
                  <w14:solidFill>
                    <w14:schemeClr w14:val="tx1"/>
                  </w14:solidFill>
                </w14:textFill>
              </w:rPr>
              <w:t>，单个塑料袋的印刷面积约为0.00</w:t>
            </w:r>
            <w:r>
              <w:rPr>
                <w:rFonts w:hint="eastAsia" w:cs="Times New Roman"/>
                <w:color w:val="000000" w:themeColor="text1"/>
                <w:kern w:val="0"/>
                <w:sz w:val="24"/>
                <w:lang w:val="en-US" w:eastAsia="zh-CN"/>
                <w14:textFill>
                  <w14:solidFill>
                    <w14:schemeClr w14:val="tx1"/>
                  </w14:solidFill>
                </w14:textFill>
              </w:rPr>
              <w:t>2</w:t>
            </w:r>
            <w:r>
              <w:rPr>
                <w:rFonts w:hint="eastAsia" w:ascii="Times New Roman" w:hAnsi="Times New Roman" w:cs="Times New Roman"/>
                <w:color w:val="000000" w:themeColor="text1"/>
                <w:kern w:val="0"/>
                <w:sz w:val="24"/>
                <w:lang w:val="en-US" w:eastAsia="zh-CN"/>
                <w14:textFill>
                  <w14:solidFill>
                    <w14:schemeClr w14:val="tx1"/>
                  </w14:solidFill>
                </w14:textFill>
              </w:rPr>
              <w:t>~0.0</w:t>
            </w:r>
            <w:r>
              <w:rPr>
                <w:rFonts w:hint="eastAsia" w:cs="Times New Roman"/>
                <w:color w:val="000000" w:themeColor="text1"/>
                <w:kern w:val="0"/>
                <w:sz w:val="24"/>
                <w:lang w:val="en-US" w:eastAsia="zh-CN"/>
                <w14:textFill>
                  <w14:solidFill>
                    <w14:schemeClr w14:val="tx1"/>
                  </w14:solidFill>
                </w14:textFill>
              </w:rPr>
              <w:t>05</w:t>
            </w:r>
            <w:r>
              <w:rPr>
                <w:rFonts w:hint="eastAsia" w:ascii="Times New Roman" w:hAnsi="Times New Roman" w:cs="Times New Roman"/>
                <w:color w:val="000000" w:themeColor="text1"/>
                <w:kern w:val="0"/>
                <w:sz w:val="24"/>
                <w:lang w:val="en-US" w:eastAsia="zh-CN"/>
                <w14:textFill>
                  <w14:solidFill>
                    <w14:schemeClr w14:val="tx1"/>
                  </w14:solidFill>
                </w14:textFill>
              </w:rPr>
              <w:t>m</w:t>
            </w:r>
            <w:r>
              <w:rPr>
                <w:rFonts w:hint="eastAsia" w:ascii="Times New Roman" w:hAnsi="Times New Roman" w:cs="Times New Roman"/>
                <w:color w:val="000000" w:themeColor="text1"/>
                <w:kern w:val="0"/>
                <w:sz w:val="24"/>
                <w:vertAlign w:val="superscript"/>
                <w:lang w:val="en-US" w:eastAsia="zh-CN"/>
                <w14:textFill>
                  <w14:solidFill>
                    <w14:schemeClr w14:val="tx1"/>
                  </w14:solidFill>
                </w14:textFill>
              </w:rPr>
              <w:t>2</w:t>
            </w:r>
            <w:r>
              <w:rPr>
                <w:rFonts w:hint="eastAsia" w:ascii="Times New Roman" w:hAnsi="Times New Roman" w:cs="Times New Roman"/>
                <w:color w:val="000000" w:themeColor="text1"/>
                <w:kern w:val="0"/>
                <w:sz w:val="24"/>
                <w:vertAlign w:val="baseline"/>
                <w:lang w:val="en-US" w:eastAsia="zh-CN"/>
                <w14:textFill>
                  <w14:solidFill>
                    <w14:schemeClr w14:val="tx1"/>
                  </w14:solidFill>
                </w14:textFill>
              </w:rPr>
              <w:t>，经估算水性油墨用量约</w:t>
            </w:r>
            <w:r>
              <w:rPr>
                <w:rFonts w:hint="eastAsia" w:cs="Times New Roman"/>
                <w:color w:val="000000" w:themeColor="text1"/>
                <w:kern w:val="0"/>
                <w:sz w:val="24"/>
                <w:vertAlign w:val="baseline"/>
                <w:lang w:val="en-US" w:eastAsia="zh-CN"/>
                <w14:textFill>
                  <w14:solidFill>
                    <w14:schemeClr w14:val="tx1"/>
                  </w14:solidFill>
                </w14:textFill>
              </w:rPr>
              <w:t>0.99</w:t>
            </w:r>
            <w:r>
              <w:rPr>
                <w:rFonts w:hint="eastAsia" w:ascii="Times New Roman" w:hAnsi="Times New Roman" w:cs="Times New Roman"/>
                <w:color w:val="000000" w:themeColor="text1"/>
                <w:kern w:val="0"/>
                <w:sz w:val="24"/>
                <w:vertAlign w:val="baseline"/>
                <w:lang w:val="en-US" w:eastAsia="zh-CN"/>
                <w14:textFill>
                  <w14:solidFill>
                    <w14:schemeClr w14:val="tx1"/>
                  </w14:solidFill>
                </w14:textFill>
              </w:rPr>
              <w:t>t/a。</w:t>
            </w:r>
          </w:p>
          <w:p>
            <w:pPr>
              <w:keepNext w:val="0"/>
              <w:keepLines w:val="0"/>
              <w:pageBreakBefore w:val="0"/>
              <w:widowControl w:val="0"/>
              <w:kinsoku/>
              <w:wordWrap/>
              <w:overflowPunct/>
              <w:topLinePunct w:val="0"/>
              <w:autoSpaceDE/>
              <w:autoSpaceDN/>
              <w:bidi w:val="0"/>
              <w:adjustRightInd/>
              <w:snapToGrid/>
              <w:spacing w:line="460" w:lineRule="exact"/>
              <w:jc w:val="left"/>
              <w:textAlignment w:val="auto"/>
              <w:rPr>
                <w:b/>
                <w:color w:val="000000" w:themeColor="text1"/>
                <w:sz w:val="24"/>
                <w14:textFill>
                  <w14:solidFill>
                    <w14:schemeClr w14:val="tx1"/>
                  </w14:solidFill>
                </w14:textFill>
              </w:rPr>
            </w:pPr>
            <w:r>
              <w:rPr>
                <w:rFonts w:hint="eastAsia"/>
                <w:b/>
                <w:color w:val="000000" w:themeColor="text1"/>
                <w:sz w:val="24"/>
                <w:lang w:val="en-US" w:eastAsia="zh-CN"/>
                <w14:textFill>
                  <w14:solidFill>
                    <w14:schemeClr w14:val="tx1"/>
                  </w14:solidFill>
                </w14:textFill>
              </w:rPr>
              <w:t>4</w:t>
            </w:r>
            <w:r>
              <w:rPr>
                <w:rFonts w:hint="eastAsia"/>
                <w:b/>
                <w:color w:val="000000" w:themeColor="text1"/>
                <w:sz w:val="24"/>
                <w14:textFill>
                  <w14:solidFill>
                    <w14:schemeClr w14:val="tx1"/>
                  </w14:solidFill>
                </w14:textFill>
              </w:rPr>
              <w:t>、</w:t>
            </w:r>
            <w:r>
              <w:rPr>
                <w:b/>
                <w:color w:val="000000" w:themeColor="text1"/>
                <w:sz w:val="24"/>
                <w14:textFill>
                  <w14:solidFill>
                    <w14:schemeClr w14:val="tx1"/>
                  </w14:solidFill>
                </w14:textFill>
              </w:rPr>
              <w:t>建设规模</w:t>
            </w:r>
            <w:r>
              <w:rPr>
                <w:rFonts w:hint="eastAsia"/>
                <w:b/>
                <w:color w:val="000000" w:themeColor="text1"/>
                <w:sz w:val="24"/>
                <w14:textFill>
                  <w14:solidFill>
                    <w14:schemeClr w14:val="tx1"/>
                  </w14:solidFill>
                </w14:textFill>
              </w:rPr>
              <w:t>及产品方案</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年产可降解购物袋</w:t>
            </w:r>
            <w:r>
              <w:rPr>
                <w:rFonts w:hint="eastAsia"/>
                <w:color w:val="000000" w:themeColor="text1"/>
                <w:sz w:val="24"/>
                <w:lang w:val="en-US" w:eastAsia="zh-CN"/>
                <w14:textFill>
                  <w14:solidFill>
                    <w14:schemeClr w14:val="tx1"/>
                  </w14:solidFill>
                </w14:textFill>
              </w:rPr>
              <w:t>8</w:t>
            </w:r>
            <w:r>
              <w:rPr>
                <w:color w:val="000000" w:themeColor="text1"/>
                <w:sz w:val="24"/>
                <w14:textFill>
                  <w14:solidFill>
                    <w14:schemeClr w14:val="tx1"/>
                  </w14:solidFill>
                </w14:textFill>
              </w:rPr>
              <w:t>0</w:t>
            </w:r>
            <w:r>
              <w:rPr>
                <w:rFonts w:hint="eastAsia"/>
                <w:color w:val="000000" w:themeColor="text1"/>
                <w:sz w:val="24"/>
                <w14:textFill>
                  <w14:solidFill>
                    <w14:schemeClr w14:val="tx1"/>
                  </w14:solidFill>
                </w14:textFill>
              </w:rPr>
              <w:t>0吨，</w:t>
            </w:r>
            <w:r>
              <w:rPr>
                <w:color w:val="000000" w:themeColor="text1"/>
                <w:sz w:val="24"/>
                <w14:textFill>
                  <w14:solidFill>
                    <w14:schemeClr w14:val="tx1"/>
                  </w14:solidFill>
                </w14:textFill>
              </w:rPr>
              <w:t>产品方案见下表。</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color w:val="000000" w:themeColor="text1"/>
                <w:sz w:val="24"/>
                <w14:textFill>
                  <w14:solidFill>
                    <w14:schemeClr w14:val="tx1"/>
                  </w14:solidFill>
                </w14:textFill>
              </w:rPr>
            </w:pPr>
          </w:p>
          <w:p>
            <w:pPr>
              <w:pStyle w:val="14"/>
              <w:jc w:val="center"/>
              <w:rPr>
                <w:rFonts w:ascii="Times New Roman" w:hAnsi="Times New Roman"/>
                <w:b/>
                <w:bCs/>
                <w:color w:val="000000" w:themeColor="text1"/>
                <w:sz w:val="21"/>
                <w:szCs w:val="21"/>
                <w14:textFill>
                  <w14:solidFill>
                    <w14:schemeClr w14:val="tx1"/>
                  </w14:solidFill>
                </w14:textFill>
              </w:rPr>
            </w:pPr>
            <w:r>
              <w:rPr>
                <w:rFonts w:hint="eastAsia" w:ascii="Times New Roman" w:hAnsi="Times New Roman"/>
                <w:b/>
                <w:bCs/>
                <w:color w:val="000000" w:themeColor="text1"/>
                <w:sz w:val="21"/>
                <w:szCs w:val="21"/>
                <w14:textFill>
                  <w14:solidFill>
                    <w14:schemeClr w14:val="tx1"/>
                  </w14:solidFill>
                </w14:textFill>
              </w:rPr>
              <w:t>表</w:t>
            </w:r>
            <w:r>
              <w:rPr>
                <w:rFonts w:hint="eastAsia" w:ascii="Times New Roman" w:hAnsi="Times New Roman"/>
                <w:b/>
                <w:bCs/>
                <w:color w:val="000000" w:themeColor="text1"/>
                <w:sz w:val="21"/>
                <w:szCs w:val="21"/>
                <w:lang w:val="en-US" w:eastAsia="zh-CN"/>
                <w14:textFill>
                  <w14:solidFill>
                    <w14:schemeClr w14:val="tx1"/>
                  </w14:solidFill>
                </w14:textFill>
              </w:rPr>
              <w:t>7</w:t>
            </w:r>
            <w:r>
              <w:rPr>
                <w:rFonts w:hint="eastAsia" w:ascii="Times New Roman" w:hAnsi="Times New Roman"/>
                <w:b/>
                <w:bCs/>
                <w:color w:val="000000" w:themeColor="text1"/>
                <w:sz w:val="21"/>
                <w:szCs w:val="21"/>
                <w14:textFill>
                  <w14:solidFill>
                    <w14:schemeClr w14:val="tx1"/>
                  </w14:solidFill>
                </w14:textFill>
              </w:rPr>
              <w:t xml:space="preserve">  本项目产品方案表</w:t>
            </w:r>
          </w:p>
          <w:tbl>
            <w:tblPr>
              <w:tblStyle w:val="28"/>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6" w:type="dxa"/>
                <w:bottom w:w="0" w:type="dxa"/>
                <w:right w:w="6" w:type="dxa"/>
              </w:tblCellMar>
            </w:tblPr>
            <w:tblGrid>
              <w:gridCol w:w="579"/>
              <w:gridCol w:w="1718"/>
              <w:gridCol w:w="798"/>
              <w:gridCol w:w="1065"/>
              <w:gridCol w:w="3015"/>
              <w:gridCol w:w="7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6" w:type="dxa"/>
                  <w:bottom w:w="0" w:type="dxa"/>
                  <w:right w:w="6" w:type="dxa"/>
                </w:tblCellMar>
              </w:tblPrEx>
              <w:trPr>
                <w:trHeight w:val="283" w:hRule="atLeast"/>
                <w:jc w:val="center"/>
              </w:trPr>
              <w:tc>
                <w:tcPr>
                  <w:tcW w:w="364" w:type="pct"/>
                  <w:noWrap/>
                  <w:vAlign w:val="center"/>
                </w:tcPr>
                <w:p>
                  <w:pPr>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序号</w:t>
                  </w:r>
                </w:p>
              </w:tc>
              <w:tc>
                <w:tcPr>
                  <w:tcW w:w="1082" w:type="pct"/>
                  <w:noWrap/>
                  <w:vAlign w:val="center"/>
                </w:tcPr>
                <w:p>
                  <w:pPr>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产品名称</w:t>
                  </w:r>
                </w:p>
              </w:tc>
              <w:tc>
                <w:tcPr>
                  <w:tcW w:w="503" w:type="pct"/>
                  <w:vAlign w:val="center"/>
                </w:tcPr>
                <w:p>
                  <w:pPr>
                    <w:jc w:val="center"/>
                    <w:rPr>
                      <w:color w:val="000000" w:themeColor="text1"/>
                      <w:szCs w:val="21"/>
                      <w14:textFill>
                        <w14:solidFill>
                          <w14:schemeClr w14:val="tx1"/>
                        </w14:solidFill>
                      </w14:textFill>
                    </w:rPr>
                  </w:pPr>
                  <w:r>
                    <w:rPr>
                      <w:color w:val="000000" w:themeColor="text1"/>
                      <w:kern w:val="0"/>
                      <w:szCs w:val="21"/>
                      <w14:textFill>
                        <w14:solidFill>
                          <w14:schemeClr w14:val="tx1"/>
                        </w14:solidFill>
                      </w14:textFill>
                    </w:rPr>
                    <w:t>产量</w:t>
                  </w:r>
                  <w:r>
                    <w:rPr>
                      <w:rFonts w:hint="eastAsia"/>
                      <w:color w:val="000000" w:themeColor="text1"/>
                      <w:kern w:val="0"/>
                      <w:szCs w:val="21"/>
                      <w:lang w:eastAsia="zh-CN"/>
                      <w14:textFill>
                        <w14:solidFill>
                          <w14:schemeClr w14:val="tx1"/>
                        </w14:solidFill>
                      </w14:textFill>
                    </w:rPr>
                    <w:t>（</w:t>
                  </w:r>
                  <w:r>
                    <w:rPr>
                      <w:rFonts w:hint="eastAsia"/>
                      <w:bCs/>
                      <w:color w:val="000000" w:themeColor="text1"/>
                      <w:kern w:val="0"/>
                      <w:szCs w:val="21"/>
                      <w14:textFill>
                        <w14:solidFill>
                          <w14:schemeClr w14:val="tx1"/>
                        </w14:solidFill>
                      </w14:textFill>
                    </w:rPr>
                    <w:t>t</w:t>
                  </w:r>
                  <w:r>
                    <w:rPr>
                      <w:bCs/>
                      <w:color w:val="000000" w:themeColor="text1"/>
                      <w:kern w:val="0"/>
                      <w:szCs w:val="21"/>
                      <w14:textFill>
                        <w14:solidFill>
                          <w14:schemeClr w14:val="tx1"/>
                        </w14:solidFill>
                      </w14:textFill>
                    </w:rPr>
                    <w:t>/</w:t>
                  </w:r>
                  <w:r>
                    <w:rPr>
                      <w:rFonts w:hint="eastAsia"/>
                      <w:bCs/>
                      <w:color w:val="000000" w:themeColor="text1"/>
                      <w:kern w:val="0"/>
                      <w:szCs w:val="21"/>
                      <w14:textFill>
                        <w14:solidFill>
                          <w14:schemeClr w14:val="tx1"/>
                        </w14:solidFill>
                      </w14:textFill>
                    </w:rPr>
                    <w:t>a</w:t>
                  </w:r>
                  <w:r>
                    <w:rPr>
                      <w:rFonts w:hint="eastAsia"/>
                      <w:color w:val="000000" w:themeColor="text1"/>
                      <w:kern w:val="0"/>
                      <w:szCs w:val="21"/>
                      <w:lang w:eastAsia="zh-CN"/>
                      <w14:textFill>
                        <w14:solidFill>
                          <w14:schemeClr w14:val="tx1"/>
                        </w14:solidFill>
                      </w14:textFill>
                    </w:rPr>
                    <w:t>）</w:t>
                  </w:r>
                </w:p>
              </w:tc>
              <w:tc>
                <w:tcPr>
                  <w:tcW w:w="671" w:type="pct"/>
                  <w:vAlign w:val="center"/>
                </w:tcPr>
                <w:p>
                  <w:pPr>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折合个数</w:t>
                  </w:r>
                </w:p>
              </w:tc>
              <w:tc>
                <w:tcPr>
                  <w:tcW w:w="1900" w:type="pct"/>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产品型号</w:t>
                  </w:r>
                </w:p>
              </w:tc>
              <w:tc>
                <w:tcPr>
                  <w:tcW w:w="477" w:type="pct"/>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6" w:type="dxa"/>
                  <w:bottom w:w="0" w:type="dxa"/>
                  <w:right w:w="6" w:type="dxa"/>
                </w:tblCellMar>
              </w:tblPrEx>
              <w:trPr>
                <w:trHeight w:val="283" w:hRule="atLeast"/>
                <w:jc w:val="center"/>
              </w:trPr>
              <w:tc>
                <w:tcPr>
                  <w:tcW w:w="364" w:type="pct"/>
                  <w:noWrap/>
                  <w:vAlign w:val="center"/>
                </w:tcPr>
                <w:p>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1</w:t>
                  </w:r>
                </w:p>
              </w:tc>
              <w:tc>
                <w:tcPr>
                  <w:tcW w:w="1082" w:type="pct"/>
                  <w:noWrap/>
                  <w:vAlign w:val="center"/>
                </w:tcPr>
                <w:p>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可降解购物袋</w:t>
                  </w:r>
                </w:p>
              </w:tc>
              <w:tc>
                <w:tcPr>
                  <w:tcW w:w="503" w:type="pct"/>
                  <w:vAlign w:val="center"/>
                </w:tcPr>
                <w:p>
                  <w:pPr>
                    <w:jc w:val="center"/>
                    <w:rPr>
                      <w:bCs/>
                      <w:color w:val="000000" w:themeColor="text1"/>
                      <w:kern w:val="0"/>
                      <w:szCs w:val="21"/>
                      <w14:textFill>
                        <w14:solidFill>
                          <w14:schemeClr w14:val="tx1"/>
                        </w14:solidFill>
                      </w14:textFill>
                    </w:rPr>
                  </w:pPr>
                  <w:r>
                    <w:rPr>
                      <w:rFonts w:hint="eastAsia"/>
                      <w:bCs/>
                      <w:color w:val="000000" w:themeColor="text1"/>
                      <w:kern w:val="0"/>
                      <w:szCs w:val="21"/>
                      <w:lang w:val="en-US" w:eastAsia="zh-CN"/>
                      <w14:textFill>
                        <w14:solidFill>
                          <w14:schemeClr w14:val="tx1"/>
                        </w14:solidFill>
                      </w14:textFill>
                    </w:rPr>
                    <w:t>25</w:t>
                  </w:r>
                  <w:r>
                    <w:rPr>
                      <w:rFonts w:hint="eastAsia"/>
                      <w:bCs/>
                      <w:color w:val="000000" w:themeColor="text1"/>
                      <w:kern w:val="0"/>
                      <w:szCs w:val="21"/>
                      <w14:textFill>
                        <w14:solidFill>
                          <w14:schemeClr w14:val="tx1"/>
                        </w14:solidFill>
                      </w14:textFill>
                    </w:rPr>
                    <w:t>0</w:t>
                  </w:r>
                </w:p>
              </w:tc>
              <w:tc>
                <w:tcPr>
                  <w:tcW w:w="671" w:type="pct"/>
                  <w:vAlign w:val="center"/>
                </w:tcPr>
                <w:p>
                  <w:pPr>
                    <w:jc w:val="center"/>
                    <w:rPr>
                      <w:rFonts w:hint="default" w:eastAsia="宋体"/>
                      <w:bCs/>
                      <w:color w:val="000000" w:themeColor="text1"/>
                      <w:kern w:val="0"/>
                      <w:szCs w:val="21"/>
                      <w:lang w:val="en-US" w:eastAsia="zh-CN"/>
                      <w14:textFill>
                        <w14:solidFill>
                          <w14:schemeClr w14:val="tx1"/>
                        </w14:solidFill>
                      </w14:textFill>
                    </w:rPr>
                  </w:pPr>
                  <w:r>
                    <w:rPr>
                      <w:rFonts w:hint="eastAsia"/>
                      <w:bCs/>
                      <w:color w:val="000000" w:themeColor="text1"/>
                      <w:kern w:val="0"/>
                      <w:szCs w:val="21"/>
                      <w:lang w:val="en-US" w:eastAsia="zh-CN"/>
                      <w14:textFill>
                        <w14:solidFill>
                          <w14:schemeClr w14:val="tx1"/>
                        </w14:solidFill>
                      </w14:textFill>
                    </w:rPr>
                    <w:t>2500万</w:t>
                  </w:r>
                </w:p>
              </w:tc>
              <w:tc>
                <w:tcPr>
                  <w:tcW w:w="1900" w:type="pct"/>
                  <w:vAlign w:val="center"/>
                </w:tcPr>
                <w:p>
                  <w:pPr>
                    <w:jc w:val="center"/>
                    <w:rPr>
                      <w:bCs/>
                      <w:color w:val="000000" w:themeColor="text1"/>
                      <w:kern w:val="0"/>
                      <w:szCs w:val="21"/>
                      <w14:textFill>
                        <w14:solidFill>
                          <w14:schemeClr w14:val="tx1"/>
                        </w14:solidFill>
                      </w14:textFill>
                    </w:rPr>
                  </w:pPr>
                  <w:r>
                    <w:rPr>
                      <w:rFonts w:hint="eastAsia"/>
                      <w:bCs/>
                      <w:color w:val="000000" w:themeColor="text1"/>
                      <w:kern w:val="0"/>
                      <w:szCs w:val="21"/>
                      <w:lang w:val="en-US" w:eastAsia="zh-CN"/>
                      <w14:textFill>
                        <w14:solidFill>
                          <w14:schemeClr w14:val="tx1"/>
                        </w14:solidFill>
                      </w14:textFill>
                    </w:rPr>
                    <w:t>20</w:t>
                  </w:r>
                  <w:r>
                    <w:rPr>
                      <w:rFonts w:hint="default" w:ascii="Arial" w:hAnsi="Arial" w:cs="Arial"/>
                      <w:bCs/>
                      <w:color w:val="000000" w:themeColor="text1"/>
                      <w:kern w:val="0"/>
                      <w:szCs w:val="21"/>
                      <w:lang w:val="en-US" w:eastAsia="zh-CN"/>
                      <w14:textFill>
                        <w14:solidFill>
                          <w14:schemeClr w14:val="tx1"/>
                        </w14:solidFill>
                      </w14:textFill>
                    </w:rPr>
                    <w:t>×</w:t>
                  </w:r>
                  <w:r>
                    <w:rPr>
                      <w:rFonts w:hint="eastAsia"/>
                      <w:bCs/>
                      <w:color w:val="000000" w:themeColor="text1"/>
                      <w:kern w:val="0"/>
                      <w:szCs w:val="21"/>
                      <w:lang w:val="en-US" w:eastAsia="zh-CN"/>
                      <w14:textFill>
                        <w14:solidFill>
                          <w14:schemeClr w14:val="tx1"/>
                        </w14:solidFill>
                      </w14:textFill>
                    </w:rPr>
                    <w:t>35cm，</w:t>
                  </w:r>
                  <w:r>
                    <w:rPr>
                      <w:rFonts w:hint="eastAsia"/>
                      <w:bCs/>
                      <w:color w:val="000000" w:themeColor="text1"/>
                      <w:kern w:val="0"/>
                      <w:szCs w:val="21"/>
                      <w14:textFill>
                        <w14:solidFill>
                          <w14:schemeClr w14:val="tx1"/>
                        </w14:solidFill>
                      </w14:textFill>
                    </w:rPr>
                    <w:t>0.035mm-0.045mm</w:t>
                  </w:r>
                </w:p>
              </w:tc>
              <w:tc>
                <w:tcPr>
                  <w:tcW w:w="477" w:type="pct"/>
                  <w:vAlign w:val="center"/>
                </w:tcPr>
                <w:p>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6" w:type="dxa"/>
                  <w:bottom w:w="0" w:type="dxa"/>
                  <w:right w:w="6" w:type="dxa"/>
                </w:tblCellMar>
              </w:tblPrEx>
              <w:trPr>
                <w:trHeight w:val="283" w:hRule="atLeast"/>
                <w:jc w:val="center"/>
              </w:trPr>
              <w:tc>
                <w:tcPr>
                  <w:tcW w:w="364" w:type="pct"/>
                  <w:noWrap/>
                  <w:vAlign w:val="center"/>
                </w:tcPr>
                <w:p>
                  <w:pPr>
                    <w:jc w:val="center"/>
                    <w:rPr>
                      <w:rFonts w:hint="eastAsia" w:eastAsia="宋体"/>
                      <w:bCs/>
                      <w:color w:val="000000" w:themeColor="text1"/>
                      <w:kern w:val="0"/>
                      <w:szCs w:val="21"/>
                      <w:lang w:val="en-US" w:eastAsia="zh-CN"/>
                      <w14:textFill>
                        <w14:solidFill>
                          <w14:schemeClr w14:val="tx1"/>
                        </w14:solidFill>
                      </w14:textFill>
                    </w:rPr>
                  </w:pPr>
                  <w:r>
                    <w:rPr>
                      <w:rFonts w:hint="eastAsia"/>
                      <w:bCs/>
                      <w:color w:val="000000" w:themeColor="text1"/>
                      <w:kern w:val="0"/>
                      <w:szCs w:val="21"/>
                      <w:lang w:val="en-US" w:eastAsia="zh-CN"/>
                      <w14:textFill>
                        <w14:solidFill>
                          <w14:schemeClr w14:val="tx1"/>
                        </w14:solidFill>
                      </w14:textFill>
                    </w:rPr>
                    <w:t>2</w:t>
                  </w:r>
                </w:p>
              </w:tc>
              <w:tc>
                <w:tcPr>
                  <w:tcW w:w="1082" w:type="pct"/>
                  <w:noWrap/>
                  <w:vAlign w:val="center"/>
                </w:tcPr>
                <w:p>
                  <w:pPr>
                    <w:jc w:val="center"/>
                    <w:rPr>
                      <w:rFonts w:hint="eastAsia" w:ascii="Times New Roman" w:hAnsi="Times New Roman" w:eastAsia="宋体" w:cs="Times New Roman"/>
                      <w:bCs/>
                      <w:color w:val="000000" w:themeColor="text1"/>
                      <w:kern w:val="0"/>
                      <w:sz w:val="21"/>
                      <w:szCs w:val="21"/>
                      <w:lang w:val="en-US" w:eastAsia="zh-CN" w:bidi="ar-SA"/>
                      <w14:textFill>
                        <w14:solidFill>
                          <w14:schemeClr w14:val="tx1"/>
                        </w14:solidFill>
                      </w14:textFill>
                    </w:rPr>
                  </w:pPr>
                  <w:r>
                    <w:rPr>
                      <w:rFonts w:hint="eastAsia"/>
                      <w:bCs/>
                      <w:color w:val="000000" w:themeColor="text1"/>
                      <w:kern w:val="0"/>
                      <w:szCs w:val="21"/>
                      <w14:textFill>
                        <w14:solidFill>
                          <w14:schemeClr w14:val="tx1"/>
                        </w14:solidFill>
                      </w14:textFill>
                    </w:rPr>
                    <w:t>可降解购物袋</w:t>
                  </w:r>
                </w:p>
              </w:tc>
              <w:tc>
                <w:tcPr>
                  <w:tcW w:w="503" w:type="pct"/>
                  <w:vAlign w:val="center"/>
                </w:tcPr>
                <w:p>
                  <w:pPr>
                    <w:jc w:val="center"/>
                    <w:rPr>
                      <w:rFonts w:hint="default" w:ascii="Times New Roman" w:hAnsi="Times New Roman" w:eastAsia="宋体" w:cs="Times New Roman"/>
                      <w:bCs/>
                      <w:color w:val="000000" w:themeColor="text1"/>
                      <w:kern w:val="0"/>
                      <w:sz w:val="21"/>
                      <w:szCs w:val="21"/>
                      <w:lang w:val="en-US" w:eastAsia="zh-CN" w:bidi="ar-SA"/>
                      <w14:textFill>
                        <w14:solidFill>
                          <w14:schemeClr w14:val="tx1"/>
                        </w14:solidFill>
                      </w14:textFill>
                    </w:rPr>
                  </w:pPr>
                  <w:r>
                    <w:rPr>
                      <w:rFonts w:hint="eastAsia"/>
                      <w:bCs/>
                      <w:color w:val="000000" w:themeColor="text1"/>
                      <w:kern w:val="0"/>
                      <w:szCs w:val="21"/>
                      <w:lang w:val="en-US" w:eastAsia="zh-CN"/>
                      <w14:textFill>
                        <w14:solidFill>
                          <w14:schemeClr w14:val="tx1"/>
                        </w14:solidFill>
                      </w14:textFill>
                    </w:rPr>
                    <w:t>300</w:t>
                  </w:r>
                </w:p>
              </w:tc>
              <w:tc>
                <w:tcPr>
                  <w:tcW w:w="671" w:type="pct"/>
                  <w:vAlign w:val="center"/>
                </w:tcPr>
                <w:p>
                  <w:pPr>
                    <w:jc w:val="center"/>
                    <w:rPr>
                      <w:rFonts w:hint="default"/>
                      <w:bCs/>
                      <w:color w:val="000000" w:themeColor="text1"/>
                      <w:kern w:val="0"/>
                      <w:szCs w:val="21"/>
                      <w:lang w:val="en-US" w:eastAsia="zh-CN"/>
                      <w14:textFill>
                        <w14:solidFill>
                          <w14:schemeClr w14:val="tx1"/>
                        </w14:solidFill>
                      </w14:textFill>
                    </w:rPr>
                  </w:pPr>
                  <w:r>
                    <w:rPr>
                      <w:rFonts w:hint="eastAsia"/>
                      <w:bCs/>
                      <w:color w:val="000000" w:themeColor="text1"/>
                      <w:kern w:val="0"/>
                      <w:szCs w:val="21"/>
                      <w:lang w:val="en-US" w:eastAsia="zh-CN"/>
                      <w14:textFill>
                        <w14:solidFill>
                          <w14:schemeClr w14:val="tx1"/>
                        </w14:solidFill>
                      </w14:textFill>
                    </w:rPr>
                    <w:t>2100万</w:t>
                  </w:r>
                </w:p>
              </w:tc>
              <w:tc>
                <w:tcPr>
                  <w:tcW w:w="1900" w:type="pct"/>
                  <w:vAlign w:val="center"/>
                </w:tcPr>
                <w:p>
                  <w:pPr>
                    <w:jc w:val="center"/>
                    <w:rPr>
                      <w:rFonts w:hint="eastAsia"/>
                      <w:bCs/>
                      <w:color w:val="000000" w:themeColor="text1"/>
                      <w:kern w:val="0"/>
                      <w:szCs w:val="21"/>
                      <w14:textFill>
                        <w14:solidFill>
                          <w14:schemeClr w14:val="tx1"/>
                        </w14:solidFill>
                      </w14:textFill>
                    </w:rPr>
                  </w:pPr>
                  <w:r>
                    <w:rPr>
                      <w:rFonts w:hint="eastAsia"/>
                      <w:bCs/>
                      <w:color w:val="000000" w:themeColor="text1"/>
                      <w:kern w:val="0"/>
                      <w:szCs w:val="21"/>
                      <w:lang w:val="en-US" w:eastAsia="zh-CN"/>
                      <w14:textFill>
                        <w14:solidFill>
                          <w14:schemeClr w14:val="tx1"/>
                        </w14:solidFill>
                      </w14:textFill>
                    </w:rPr>
                    <w:t>30</w:t>
                  </w:r>
                  <w:r>
                    <w:rPr>
                      <w:rFonts w:hint="default" w:ascii="Arial" w:hAnsi="Arial" w:cs="Arial"/>
                      <w:bCs/>
                      <w:color w:val="000000" w:themeColor="text1"/>
                      <w:kern w:val="0"/>
                      <w:szCs w:val="21"/>
                      <w:lang w:val="en-US" w:eastAsia="zh-CN"/>
                      <w14:textFill>
                        <w14:solidFill>
                          <w14:schemeClr w14:val="tx1"/>
                        </w14:solidFill>
                      </w14:textFill>
                    </w:rPr>
                    <w:t>×</w:t>
                  </w:r>
                  <w:r>
                    <w:rPr>
                      <w:rFonts w:hint="eastAsia"/>
                      <w:bCs/>
                      <w:color w:val="000000" w:themeColor="text1"/>
                      <w:kern w:val="0"/>
                      <w:szCs w:val="21"/>
                      <w:lang w:val="en-US" w:eastAsia="zh-CN"/>
                      <w14:textFill>
                        <w14:solidFill>
                          <w14:schemeClr w14:val="tx1"/>
                        </w14:solidFill>
                      </w14:textFill>
                    </w:rPr>
                    <w:t>40cm，</w:t>
                  </w:r>
                  <w:r>
                    <w:rPr>
                      <w:rFonts w:hint="eastAsia"/>
                      <w:bCs/>
                      <w:color w:val="000000" w:themeColor="text1"/>
                      <w:kern w:val="0"/>
                      <w:szCs w:val="21"/>
                      <w14:textFill>
                        <w14:solidFill>
                          <w14:schemeClr w14:val="tx1"/>
                        </w14:solidFill>
                      </w14:textFill>
                    </w:rPr>
                    <w:t>0.035mm-0.045mm</w:t>
                  </w:r>
                </w:p>
              </w:tc>
              <w:tc>
                <w:tcPr>
                  <w:tcW w:w="477" w:type="pct"/>
                  <w:vAlign w:val="center"/>
                </w:tcPr>
                <w:p>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6" w:type="dxa"/>
                  <w:bottom w:w="0" w:type="dxa"/>
                  <w:right w:w="6" w:type="dxa"/>
                </w:tblCellMar>
              </w:tblPrEx>
              <w:trPr>
                <w:trHeight w:val="283" w:hRule="atLeast"/>
                <w:jc w:val="center"/>
              </w:trPr>
              <w:tc>
                <w:tcPr>
                  <w:tcW w:w="364" w:type="pct"/>
                  <w:noWrap/>
                  <w:vAlign w:val="center"/>
                </w:tcPr>
                <w:p>
                  <w:pPr>
                    <w:jc w:val="center"/>
                    <w:rPr>
                      <w:rFonts w:hint="eastAsia" w:eastAsia="宋体"/>
                      <w:bCs/>
                      <w:color w:val="000000" w:themeColor="text1"/>
                      <w:kern w:val="0"/>
                      <w:szCs w:val="21"/>
                      <w:lang w:val="en-US" w:eastAsia="zh-CN"/>
                      <w14:textFill>
                        <w14:solidFill>
                          <w14:schemeClr w14:val="tx1"/>
                        </w14:solidFill>
                      </w14:textFill>
                    </w:rPr>
                  </w:pPr>
                  <w:r>
                    <w:rPr>
                      <w:rFonts w:hint="eastAsia"/>
                      <w:bCs/>
                      <w:color w:val="000000" w:themeColor="text1"/>
                      <w:kern w:val="0"/>
                      <w:szCs w:val="21"/>
                      <w:lang w:val="en-US" w:eastAsia="zh-CN"/>
                      <w14:textFill>
                        <w14:solidFill>
                          <w14:schemeClr w14:val="tx1"/>
                        </w14:solidFill>
                      </w14:textFill>
                    </w:rPr>
                    <w:t>3</w:t>
                  </w:r>
                </w:p>
              </w:tc>
              <w:tc>
                <w:tcPr>
                  <w:tcW w:w="1082" w:type="pct"/>
                  <w:noWrap/>
                  <w:vAlign w:val="center"/>
                </w:tcPr>
                <w:p>
                  <w:pPr>
                    <w:jc w:val="center"/>
                    <w:rPr>
                      <w:rFonts w:hint="eastAsia" w:ascii="Times New Roman" w:hAnsi="Times New Roman" w:eastAsia="宋体" w:cs="Times New Roman"/>
                      <w:bCs/>
                      <w:color w:val="000000" w:themeColor="text1"/>
                      <w:kern w:val="0"/>
                      <w:sz w:val="21"/>
                      <w:szCs w:val="21"/>
                      <w:lang w:val="en-US" w:eastAsia="zh-CN" w:bidi="ar-SA"/>
                      <w14:textFill>
                        <w14:solidFill>
                          <w14:schemeClr w14:val="tx1"/>
                        </w14:solidFill>
                      </w14:textFill>
                    </w:rPr>
                  </w:pPr>
                  <w:r>
                    <w:rPr>
                      <w:rFonts w:hint="eastAsia"/>
                      <w:bCs/>
                      <w:color w:val="000000" w:themeColor="text1"/>
                      <w:kern w:val="0"/>
                      <w:szCs w:val="21"/>
                      <w14:textFill>
                        <w14:solidFill>
                          <w14:schemeClr w14:val="tx1"/>
                        </w14:solidFill>
                      </w14:textFill>
                    </w:rPr>
                    <w:t>可降解购物袋</w:t>
                  </w:r>
                </w:p>
              </w:tc>
              <w:tc>
                <w:tcPr>
                  <w:tcW w:w="503" w:type="pct"/>
                  <w:vAlign w:val="center"/>
                </w:tcPr>
                <w:p>
                  <w:pPr>
                    <w:jc w:val="center"/>
                    <w:rPr>
                      <w:rFonts w:hint="default" w:ascii="Times New Roman" w:hAnsi="Times New Roman" w:eastAsia="宋体" w:cs="Times New Roman"/>
                      <w:bCs/>
                      <w:color w:val="000000" w:themeColor="text1"/>
                      <w:kern w:val="0"/>
                      <w:sz w:val="21"/>
                      <w:szCs w:val="21"/>
                      <w:lang w:val="en-US" w:eastAsia="zh-CN" w:bidi="ar-SA"/>
                      <w14:textFill>
                        <w14:solidFill>
                          <w14:schemeClr w14:val="tx1"/>
                        </w14:solidFill>
                      </w14:textFill>
                    </w:rPr>
                  </w:pPr>
                  <w:r>
                    <w:rPr>
                      <w:rFonts w:hint="eastAsia"/>
                      <w:bCs/>
                      <w:color w:val="000000" w:themeColor="text1"/>
                      <w:kern w:val="0"/>
                      <w:szCs w:val="21"/>
                      <w:lang w:val="en-US" w:eastAsia="zh-CN"/>
                      <w14:textFill>
                        <w14:solidFill>
                          <w14:schemeClr w14:val="tx1"/>
                        </w14:solidFill>
                      </w14:textFill>
                    </w:rPr>
                    <w:t>250</w:t>
                  </w:r>
                </w:p>
              </w:tc>
              <w:tc>
                <w:tcPr>
                  <w:tcW w:w="671" w:type="pct"/>
                  <w:vAlign w:val="center"/>
                </w:tcPr>
                <w:p>
                  <w:pPr>
                    <w:jc w:val="center"/>
                    <w:rPr>
                      <w:rFonts w:hint="default"/>
                      <w:bCs/>
                      <w:color w:val="000000" w:themeColor="text1"/>
                      <w:kern w:val="0"/>
                      <w:szCs w:val="21"/>
                      <w:lang w:val="en-US" w:eastAsia="zh-CN"/>
                      <w14:textFill>
                        <w14:solidFill>
                          <w14:schemeClr w14:val="tx1"/>
                        </w14:solidFill>
                      </w14:textFill>
                    </w:rPr>
                  </w:pPr>
                  <w:r>
                    <w:rPr>
                      <w:rFonts w:hint="eastAsia"/>
                      <w:bCs/>
                      <w:color w:val="000000" w:themeColor="text1"/>
                      <w:kern w:val="0"/>
                      <w:szCs w:val="21"/>
                      <w:lang w:val="en-US" w:eastAsia="zh-CN"/>
                      <w14:textFill>
                        <w14:solidFill>
                          <w14:schemeClr w14:val="tx1"/>
                        </w14:solidFill>
                      </w14:textFill>
                    </w:rPr>
                    <w:t>1250万</w:t>
                  </w:r>
                </w:p>
              </w:tc>
              <w:tc>
                <w:tcPr>
                  <w:tcW w:w="1900" w:type="pct"/>
                  <w:vAlign w:val="center"/>
                </w:tcPr>
                <w:p>
                  <w:pPr>
                    <w:jc w:val="center"/>
                    <w:rPr>
                      <w:rFonts w:hint="eastAsia"/>
                      <w:bCs/>
                      <w:color w:val="000000" w:themeColor="text1"/>
                      <w:kern w:val="0"/>
                      <w:szCs w:val="21"/>
                      <w14:textFill>
                        <w14:solidFill>
                          <w14:schemeClr w14:val="tx1"/>
                        </w14:solidFill>
                      </w14:textFill>
                    </w:rPr>
                  </w:pPr>
                  <w:r>
                    <w:rPr>
                      <w:rFonts w:hint="eastAsia"/>
                      <w:bCs/>
                      <w:color w:val="000000" w:themeColor="text1"/>
                      <w:kern w:val="0"/>
                      <w:szCs w:val="21"/>
                      <w:lang w:val="en-US" w:eastAsia="zh-CN"/>
                      <w14:textFill>
                        <w14:solidFill>
                          <w14:schemeClr w14:val="tx1"/>
                        </w14:solidFill>
                      </w14:textFill>
                    </w:rPr>
                    <w:t>40</w:t>
                  </w:r>
                  <w:r>
                    <w:rPr>
                      <w:rFonts w:hint="default" w:ascii="Arial" w:hAnsi="Arial" w:cs="Arial"/>
                      <w:bCs/>
                      <w:color w:val="000000" w:themeColor="text1"/>
                      <w:kern w:val="0"/>
                      <w:szCs w:val="21"/>
                      <w:lang w:val="en-US" w:eastAsia="zh-CN"/>
                      <w14:textFill>
                        <w14:solidFill>
                          <w14:schemeClr w14:val="tx1"/>
                        </w14:solidFill>
                      </w14:textFill>
                    </w:rPr>
                    <w:t>×</w:t>
                  </w:r>
                  <w:r>
                    <w:rPr>
                      <w:rFonts w:hint="eastAsia"/>
                      <w:bCs/>
                      <w:color w:val="000000" w:themeColor="text1"/>
                      <w:kern w:val="0"/>
                      <w:szCs w:val="21"/>
                      <w:lang w:val="en-US" w:eastAsia="zh-CN"/>
                      <w14:textFill>
                        <w14:solidFill>
                          <w14:schemeClr w14:val="tx1"/>
                        </w14:solidFill>
                      </w14:textFill>
                    </w:rPr>
                    <w:t>60cm，</w:t>
                  </w:r>
                  <w:r>
                    <w:rPr>
                      <w:rFonts w:hint="eastAsia"/>
                      <w:bCs/>
                      <w:color w:val="000000" w:themeColor="text1"/>
                      <w:kern w:val="0"/>
                      <w:szCs w:val="21"/>
                      <w14:textFill>
                        <w14:solidFill>
                          <w14:schemeClr w14:val="tx1"/>
                        </w14:solidFill>
                      </w14:textFill>
                    </w:rPr>
                    <w:t>0.035mm-0.045mm</w:t>
                  </w:r>
                </w:p>
              </w:tc>
              <w:tc>
                <w:tcPr>
                  <w:tcW w:w="477" w:type="pct"/>
                  <w:vAlign w:val="center"/>
                </w:tcPr>
                <w:p>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新建</w:t>
                  </w:r>
                </w:p>
              </w:tc>
            </w:tr>
          </w:tbl>
          <w:p>
            <w:pPr>
              <w:keepNext w:val="0"/>
              <w:keepLines w:val="0"/>
              <w:pageBreakBefore w:val="0"/>
              <w:widowControl w:val="0"/>
              <w:kinsoku/>
              <w:wordWrap/>
              <w:overflowPunct/>
              <w:topLinePunct w:val="0"/>
              <w:autoSpaceDE/>
              <w:autoSpaceDN/>
              <w:bidi w:val="0"/>
              <w:adjustRightInd/>
              <w:snapToGrid/>
              <w:spacing w:line="460" w:lineRule="exact"/>
              <w:jc w:val="left"/>
              <w:textAlignment w:val="auto"/>
              <w:rPr>
                <w:b/>
                <w:color w:val="000000" w:themeColor="text1"/>
                <w:sz w:val="24"/>
                <w14:textFill>
                  <w14:solidFill>
                    <w14:schemeClr w14:val="tx1"/>
                  </w14:solidFill>
                </w14:textFill>
              </w:rPr>
            </w:pPr>
            <w:r>
              <w:rPr>
                <w:rFonts w:hint="eastAsia"/>
                <w:b/>
                <w:color w:val="000000" w:themeColor="text1"/>
                <w:sz w:val="24"/>
                <w14:textFill>
                  <w14:solidFill>
                    <w14:schemeClr w14:val="tx1"/>
                  </w14:solidFill>
                </w14:textFill>
              </w:rPr>
              <w:t>5、</w:t>
            </w:r>
            <w:r>
              <w:rPr>
                <w:b/>
                <w:color w:val="000000" w:themeColor="text1"/>
                <w:sz w:val="24"/>
                <w14:textFill>
                  <w14:solidFill>
                    <w14:schemeClr w14:val="tx1"/>
                  </w14:solidFill>
                </w14:textFill>
              </w:rPr>
              <w:t>主要设备</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color w:val="000000" w:themeColor="text1"/>
                <w:sz w:val="24"/>
                <w14:textFill>
                  <w14:solidFill>
                    <w14:schemeClr w14:val="tx1"/>
                  </w14:solidFill>
                </w14:textFill>
              </w:rPr>
            </w:pPr>
            <w:r>
              <w:rPr>
                <w:color w:val="000000" w:themeColor="text1"/>
                <w:sz w:val="24"/>
                <w14:textFill>
                  <w14:solidFill>
                    <w14:schemeClr w14:val="tx1"/>
                  </w14:solidFill>
                </w14:textFill>
              </w:rPr>
              <w:t>主要设备见表</w:t>
            </w:r>
            <w:r>
              <w:rPr>
                <w:rFonts w:hint="eastAsia"/>
                <w:color w:val="000000" w:themeColor="text1"/>
                <w:sz w:val="24"/>
                <w:lang w:val="en-US" w:eastAsia="zh-CN"/>
                <w14:textFill>
                  <w14:solidFill>
                    <w14:schemeClr w14:val="tx1"/>
                  </w14:solidFill>
                </w14:textFill>
              </w:rPr>
              <w:t>8</w:t>
            </w:r>
            <w:r>
              <w:rPr>
                <w:color w:val="000000" w:themeColor="text1"/>
                <w:sz w:val="24"/>
                <w14:textFill>
                  <w14:solidFill>
                    <w14:schemeClr w14:val="tx1"/>
                  </w14:solidFill>
                </w14:textFill>
              </w:rPr>
              <w:t>。</w:t>
            </w:r>
          </w:p>
          <w:p>
            <w:pPr>
              <w:adjustRightInd w:val="0"/>
              <w:spacing w:line="340" w:lineRule="exact"/>
              <w:jc w:val="center"/>
              <w:textAlignment w:val="baseline"/>
              <w:rPr>
                <w:color w:val="000000" w:themeColor="text1"/>
                <w:szCs w:val="21"/>
                <w14:textFill>
                  <w14:solidFill>
                    <w14:schemeClr w14:val="tx1"/>
                  </w14:solidFill>
                </w14:textFill>
              </w:rPr>
            </w:pPr>
            <w:r>
              <w:rPr>
                <w:b/>
                <w:bCs/>
                <w:color w:val="000000" w:themeColor="text1"/>
                <w:szCs w:val="21"/>
                <w14:textFill>
                  <w14:solidFill>
                    <w14:schemeClr w14:val="tx1"/>
                  </w14:solidFill>
                </w14:textFill>
              </w:rPr>
              <w:t>表</w:t>
            </w:r>
            <w:r>
              <w:rPr>
                <w:rFonts w:hint="eastAsia"/>
                <w:b/>
                <w:bCs/>
                <w:color w:val="000000" w:themeColor="text1"/>
                <w:szCs w:val="21"/>
                <w:lang w:val="en-US" w:eastAsia="zh-CN"/>
                <w14:textFill>
                  <w14:solidFill>
                    <w14:schemeClr w14:val="tx1"/>
                  </w14:solidFill>
                </w14:textFill>
              </w:rPr>
              <w:t>8</w:t>
            </w:r>
            <w:r>
              <w:rPr>
                <w:rFonts w:hint="eastAsia"/>
                <w:b/>
                <w:bCs/>
                <w:color w:val="000000" w:themeColor="text1"/>
                <w:szCs w:val="21"/>
                <w14:textFill>
                  <w14:solidFill>
                    <w14:schemeClr w14:val="tx1"/>
                  </w14:solidFill>
                </w14:textFill>
              </w:rPr>
              <w:t xml:space="preserve">  </w:t>
            </w:r>
            <w:r>
              <w:rPr>
                <w:b/>
                <w:bCs/>
                <w:color w:val="000000" w:themeColor="text1"/>
                <w:szCs w:val="21"/>
                <w14:textFill>
                  <w14:solidFill>
                    <w14:schemeClr w14:val="tx1"/>
                  </w14:solidFill>
                </w14:textFill>
              </w:rPr>
              <w:t>主要设备</w:t>
            </w:r>
          </w:p>
          <w:tbl>
            <w:tblPr>
              <w:tblStyle w:val="28"/>
              <w:tblW w:w="4991"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792"/>
              <w:gridCol w:w="2282"/>
              <w:gridCol w:w="2107"/>
              <w:gridCol w:w="1510"/>
              <w:gridCol w:w="1224"/>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500" w:type="pct"/>
                  <w:vAlign w:val="center"/>
                </w:tcPr>
                <w:p>
                  <w:pPr>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序号</w:t>
                  </w:r>
                </w:p>
              </w:tc>
              <w:tc>
                <w:tcPr>
                  <w:tcW w:w="1441" w:type="pct"/>
                  <w:vAlign w:val="center"/>
                </w:tcPr>
                <w:p>
                  <w:pPr>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设备名称</w:t>
                  </w:r>
                </w:p>
              </w:tc>
              <w:tc>
                <w:tcPr>
                  <w:tcW w:w="1331" w:type="pct"/>
                  <w:vAlign w:val="center"/>
                </w:tcPr>
                <w:p>
                  <w:pPr>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规格型号</w:t>
                  </w:r>
                </w:p>
              </w:tc>
              <w:tc>
                <w:tcPr>
                  <w:tcW w:w="954" w:type="pct"/>
                  <w:vAlign w:val="center"/>
                </w:tcPr>
                <w:p>
                  <w:pPr>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数量（台/套）</w:t>
                  </w:r>
                </w:p>
              </w:tc>
              <w:tc>
                <w:tcPr>
                  <w:tcW w:w="772" w:type="pct"/>
                  <w:vAlign w:val="center"/>
                </w:tcPr>
                <w:p>
                  <w:pPr>
                    <w:ind w:left="-105" w:leftChars="-50" w:right="-105" w:rightChars="-5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备注</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23" w:hRule="atLeast"/>
                <w:jc w:val="center"/>
              </w:trPr>
              <w:tc>
                <w:tcPr>
                  <w:tcW w:w="500" w:type="pct"/>
                  <w:vAlign w:val="center"/>
                </w:tcPr>
                <w:p>
                  <w:pPr>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w:t>
                  </w:r>
                </w:p>
              </w:tc>
              <w:tc>
                <w:tcPr>
                  <w:tcW w:w="1441" w:type="pct"/>
                  <w:vAlign w:val="center"/>
                </w:tcPr>
                <w:p>
                  <w:pPr>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全生物降解吹膜机</w:t>
                  </w:r>
                </w:p>
              </w:tc>
              <w:tc>
                <w:tcPr>
                  <w:tcW w:w="1331" w:type="pct"/>
                  <w:vAlign w:val="center"/>
                </w:tcPr>
                <w:p>
                  <w:pPr>
                    <w:jc w:val="center"/>
                    <w:rPr>
                      <w:rFonts w:hint="default"/>
                      <w:color w:val="000000" w:themeColor="text1"/>
                      <w:sz w:val="21"/>
                      <w:szCs w:val="21"/>
                      <w:lang w:val="en-US" w:eastAsia="zh-CN"/>
                      <w14:textFill>
                        <w14:solidFill>
                          <w14:schemeClr w14:val="tx1"/>
                        </w14:solidFill>
                      </w14:textFill>
                    </w:rPr>
                  </w:pPr>
                  <w:r>
                    <w:rPr>
                      <w:rFonts w:hint="eastAsia"/>
                      <w:color w:val="000000" w:themeColor="text1"/>
                      <w:sz w:val="21"/>
                      <w:szCs w:val="21"/>
                      <w14:textFill>
                        <w14:solidFill>
                          <w14:schemeClr w14:val="tx1"/>
                        </w14:solidFill>
                      </w14:textFill>
                    </w:rPr>
                    <w:t>YF-FE800</w:t>
                  </w:r>
                  <w:r>
                    <w:rPr>
                      <w:rFonts w:hint="eastAsia"/>
                      <w:color w:val="000000" w:themeColor="text1"/>
                      <w:sz w:val="21"/>
                      <w:szCs w:val="21"/>
                      <w:lang w:eastAsia="zh-CN"/>
                      <w14:textFill>
                        <w14:solidFill>
                          <w14:schemeClr w14:val="tx1"/>
                        </w14:solidFill>
                      </w14:textFill>
                    </w:rPr>
                    <w:t>，</w:t>
                  </w:r>
                  <w:r>
                    <w:rPr>
                      <w:rFonts w:hint="eastAsia"/>
                      <w:color w:val="000000" w:themeColor="text1"/>
                      <w:sz w:val="21"/>
                      <w:szCs w:val="21"/>
                      <w:lang w:val="en-US" w:eastAsia="zh-CN"/>
                      <w14:textFill>
                        <w14:solidFill>
                          <w14:schemeClr w14:val="tx1"/>
                        </w14:solidFill>
                      </w14:textFill>
                    </w:rPr>
                    <w:t>最大挤出量为35-88kg/h</w:t>
                  </w:r>
                </w:p>
              </w:tc>
              <w:tc>
                <w:tcPr>
                  <w:tcW w:w="954" w:type="pct"/>
                  <w:vAlign w:val="center"/>
                </w:tcPr>
                <w:p>
                  <w:pPr>
                    <w:jc w:val="center"/>
                    <w:rPr>
                      <w:rFonts w:hint="eastAsia" w:eastAsia="宋体"/>
                      <w:color w:val="000000" w:themeColor="text1"/>
                      <w:sz w:val="21"/>
                      <w:szCs w:val="21"/>
                      <w:lang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4</w:t>
                  </w:r>
                </w:p>
              </w:tc>
              <w:tc>
                <w:tcPr>
                  <w:tcW w:w="772" w:type="pct"/>
                  <w:vAlign w:val="center"/>
                </w:tcPr>
                <w:p>
                  <w:pPr>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已安装1台</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23" w:hRule="atLeast"/>
                <w:jc w:val="center"/>
              </w:trPr>
              <w:tc>
                <w:tcPr>
                  <w:tcW w:w="500" w:type="pct"/>
                  <w:vAlign w:val="center"/>
                </w:tcPr>
                <w:p>
                  <w:pPr>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w:t>
                  </w:r>
                </w:p>
              </w:tc>
              <w:tc>
                <w:tcPr>
                  <w:tcW w:w="1441" w:type="pct"/>
                  <w:vAlign w:val="center"/>
                </w:tcPr>
                <w:p>
                  <w:pPr>
                    <w:jc w:val="center"/>
                    <w:rPr>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2色柔板</w:t>
                  </w:r>
                  <w:r>
                    <w:rPr>
                      <w:rFonts w:hint="eastAsia"/>
                      <w:color w:val="000000" w:themeColor="text1"/>
                      <w:sz w:val="21"/>
                      <w:szCs w:val="21"/>
                      <w14:textFill>
                        <w14:solidFill>
                          <w14:schemeClr w14:val="tx1"/>
                        </w14:solidFill>
                      </w14:textFill>
                    </w:rPr>
                    <w:t>印刷机</w:t>
                  </w:r>
                </w:p>
              </w:tc>
              <w:tc>
                <w:tcPr>
                  <w:tcW w:w="1331" w:type="pct"/>
                  <w:vAlign w:val="center"/>
                </w:tcPr>
                <w:p>
                  <w:pPr>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14:textFill>
                        <w14:solidFill>
                          <w14:schemeClr w14:val="tx1"/>
                        </w14:solidFill>
                      </w14:textFill>
                    </w:rPr>
                    <w:t>YF-</w:t>
                  </w:r>
                  <w:r>
                    <w:rPr>
                      <w:rFonts w:hint="eastAsia"/>
                      <w:color w:val="000000" w:themeColor="text1"/>
                      <w:sz w:val="21"/>
                      <w:szCs w:val="21"/>
                      <w:lang w:val="en-US" w:eastAsia="zh-CN"/>
                      <w14:textFill>
                        <w14:solidFill>
                          <w14:schemeClr w14:val="tx1"/>
                        </w14:solidFill>
                      </w14:textFill>
                    </w:rPr>
                    <w:t>RP</w:t>
                  </w:r>
                  <w:r>
                    <w:rPr>
                      <w:rFonts w:hint="eastAsia"/>
                      <w:color w:val="000000" w:themeColor="text1"/>
                      <w:sz w:val="21"/>
                      <w:szCs w:val="21"/>
                      <w14:textFill>
                        <w14:solidFill>
                          <w14:schemeClr w14:val="tx1"/>
                        </w14:solidFill>
                      </w14:textFill>
                    </w:rPr>
                    <w:t>800</w:t>
                  </w:r>
                  <w:r>
                    <w:rPr>
                      <w:rFonts w:hint="eastAsia"/>
                      <w:color w:val="000000" w:themeColor="text1"/>
                      <w:sz w:val="21"/>
                      <w:szCs w:val="21"/>
                      <w:lang w:eastAsia="zh-CN"/>
                      <w14:textFill>
                        <w14:solidFill>
                          <w14:schemeClr w14:val="tx1"/>
                        </w14:solidFill>
                      </w14:textFill>
                    </w:rPr>
                    <w:t>，</w:t>
                  </w:r>
                  <w:r>
                    <w:rPr>
                      <w:rFonts w:hint="eastAsia"/>
                      <w:color w:val="000000" w:themeColor="text1"/>
                      <w:sz w:val="21"/>
                      <w:szCs w:val="21"/>
                      <w:lang w:val="en-US" w:eastAsia="zh-CN"/>
                      <w14:textFill>
                        <w14:solidFill>
                          <w14:schemeClr w14:val="tx1"/>
                        </w14:solidFill>
                      </w14:textFill>
                    </w:rPr>
                    <w:t>印刷速度10~40m/min</w:t>
                  </w:r>
                </w:p>
              </w:tc>
              <w:tc>
                <w:tcPr>
                  <w:tcW w:w="954" w:type="pct"/>
                  <w:vAlign w:val="center"/>
                </w:tcPr>
                <w:p>
                  <w:pPr>
                    <w:jc w:val="center"/>
                    <w:rPr>
                      <w:rFonts w:hint="eastAsia" w:eastAsia="宋体"/>
                      <w:color w:val="000000" w:themeColor="text1"/>
                      <w:sz w:val="21"/>
                      <w:szCs w:val="21"/>
                      <w:lang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4</w:t>
                  </w:r>
                </w:p>
              </w:tc>
              <w:tc>
                <w:tcPr>
                  <w:tcW w:w="772" w:type="pct"/>
                  <w:vAlign w:val="center"/>
                </w:tcPr>
                <w:p>
                  <w:pPr>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已安装1台</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23" w:hRule="atLeast"/>
                <w:jc w:val="center"/>
              </w:trPr>
              <w:tc>
                <w:tcPr>
                  <w:tcW w:w="500" w:type="pct"/>
                  <w:vAlign w:val="center"/>
                </w:tcPr>
                <w:p>
                  <w:pPr>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w:t>
                  </w:r>
                </w:p>
              </w:tc>
              <w:tc>
                <w:tcPr>
                  <w:tcW w:w="1441" w:type="pct"/>
                  <w:vAlign w:val="center"/>
                </w:tcPr>
                <w:p>
                  <w:pPr>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全自动高速背心袋制袋机</w:t>
                  </w:r>
                </w:p>
              </w:tc>
              <w:tc>
                <w:tcPr>
                  <w:tcW w:w="1331" w:type="pct"/>
                  <w:vAlign w:val="center"/>
                </w:tcPr>
                <w:p>
                  <w:pPr>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YF-HS450</w:t>
                  </w:r>
                  <w:r>
                    <w:rPr>
                      <w:rFonts w:hint="default" w:ascii="Arial" w:hAnsi="Arial" w:cs="Arial"/>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2</w:t>
                  </w:r>
                  <w:r>
                    <w:rPr>
                      <w:rFonts w:hint="eastAsia"/>
                      <w:color w:val="000000" w:themeColor="text1"/>
                      <w:sz w:val="21"/>
                      <w:szCs w:val="21"/>
                      <w:lang w:eastAsia="zh-CN"/>
                      <w14:textFill>
                        <w14:solidFill>
                          <w14:schemeClr w14:val="tx1"/>
                        </w14:solidFill>
                      </w14:textFill>
                    </w:rPr>
                    <w:t>，</w:t>
                  </w:r>
                  <w:r>
                    <w:rPr>
                      <w:rFonts w:hint="eastAsia"/>
                      <w:color w:val="000000" w:themeColor="text1"/>
                      <w:sz w:val="21"/>
                      <w:szCs w:val="21"/>
                      <w:lang w:val="en-US" w:eastAsia="zh-CN"/>
                      <w14:textFill>
                        <w14:solidFill>
                          <w14:schemeClr w14:val="tx1"/>
                        </w14:solidFill>
                      </w14:textFill>
                    </w:rPr>
                    <w:t>制袋速度85~107个/min</w:t>
                  </w:r>
                </w:p>
              </w:tc>
              <w:tc>
                <w:tcPr>
                  <w:tcW w:w="954" w:type="pct"/>
                  <w:vAlign w:val="center"/>
                </w:tcPr>
                <w:p>
                  <w:pPr>
                    <w:jc w:val="center"/>
                    <w:rPr>
                      <w:rFonts w:hint="eastAsia" w:eastAsia="宋体"/>
                      <w:color w:val="000000" w:themeColor="text1"/>
                      <w:sz w:val="21"/>
                      <w:szCs w:val="21"/>
                      <w:lang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4</w:t>
                  </w:r>
                </w:p>
              </w:tc>
              <w:tc>
                <w:tcPr>
                  <w:tcW w:w="772" w:type="pct"/>
                  <w:vAlign w:val="center"/>
                </w:tcPr>
                <w:p>
                  <w:pPr>
                    <w:jc w:val="center"/>
                    <w:rPr>
                      <w:rFonts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已安装1台</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23" w:hRule="atLeast"/>
                <w:jc w:val="center"/>
              </w:trPr>
              <w:tc>
                <w:tcPr>
                  <w:tcW w:w="500" w:type="pct"/>
                  <w:vAlign w:val="center"/>
                </w:tcPr>
                <w:p>
                  <w:pPr>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4</w:t>
                  </w:r>
                </w:p>
              </w:tc>
              <w:tc>
                <w:tcPr>
                  <w:tcW w:w="1441" w:type="pct"/>
                  <w:vAlign w:val="center"/>
                </w:tcPr>
                <w:p>
                  <w:pPr>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混炼机</w:t>
                  </w:r>
                </w:p>
              </w:tc>
              <w:tc>
                <w:tcPr>
                  <w:tcW w:w="1331" w:type="pct"/>
                  <w:vAlign w:val="center"/>
                </w:tcPr>
                <w:p>
                  <w:pPr>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YF-HL150</w:t>
                  </w:r>
                </w:p>
              </w:tc>
              <w:tc>
                <w:tcPr>
                  <w:tcW w:w="954" w:type="pct"/>
                  <w:vAlign w:val="center"/>
                </w:tcPr>
                <w:p>
                  <w:pPr>
                    <w:jc w:val="center"/>
                    <w:rPr>
                      <w:rFonts w:hint="eastAsia" w:eastAsia="宋体"/>
                      <w:color w:val="000000" w:themeColor="text1"/>
                      <w:sz w:val="21"/>
                      <w:szCs w:val="21"/>
                      <w:lang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1</w:t>
                  </w:r>
                </w:p>
              </w:tc>
              <w:tc>
                <w:tcPr>
                  <w:tcW w:w="772" w:type="pct"/>
                  <w:vAlign w:val="center"/>
                </w:tcPr>
                <w:p>
                  <w:pPr>
                    <w:jc w:val="center"/>
                    <w:rPr>
                      <w:rFonts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已安装1台</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23" w:hRule="atLeast"/>
                <w:jc w:val="center"/>
              </w:trPr>
              <w:tc>
                <w:tcPr>
                  <w:tcW w:w="500" w:type="pct"/>
                  <w:vAlign w:val="center"/>
                </w:tcPr>
                <w:p>
                  <w:pPr>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5</w:t>
                  </w:r>
                </w:p>
              </w:tc>
              <w:tc>
                <w:tcPr>
                  <w:tcW w:w="1441" w:type="pct"/>
                  <w:vAlign w:val="center"/>
                </w:tcPr>
                <w:p>
                  <w:pPr>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空压机</w:t>
                  </w:r>
                </w:p>
              </w:tc>
              <w:tc>
                <w:tcPr>
                  <w:tcW w:w="1331" w:type="pct"/>
                  <w:vAlign w:val="center"/>
                </w:tcPr>
                <w:p>
                  <w:pPr>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YF-KYJ32</w:t>
                  </w:r>
                </w:p>
              </w:tc>
              <w:tc>
                <w:tcPr>
                  <w:tcW w:w="954" w:type="pct"/>
                  <w:vAlign w:val="center"/>
                </w:tcPr>
                <w:p>
                  <w:pPr>
                    <w:jc w:val="center"/>
                    <w:rPr>
                      <w:rFonts w:hint="eastAsia" w:eastAsia="宋体"/>
                      <w:color w:val="000000" w:themeColor="text1"/>
                      <w:sz w:val="21"/>
                      <w:szCs w:val="21"/>
                      <w:lang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2</w:t>
                  </w:r>
                </w:p>
              </w:tc>
              <w:tc>
                <w:tcPr>
                  <w:tcW w:w="772" w:type="pct"/>
                  <w:vAlign w:val="center"/>
                </w:tcPr>
                <w:p>
                  <w:pPr>
                    <w:jc w:val="center"/>
                    <w:rPr>
                      <w:rFonts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已安装1台</w:t>
                  </w:r>
                </w:p>
              </w:tc>
            </w:tr>
          </w:tbl>
          <w:p>
            <w:pPr>
              <w:keepNext w:val="0"/>
              <w:keepLines w:val="0"/>
              <w:pageBreakBefore w:val="0"/>
              <w:widowControl w:val="0"/>
              <w:kinsoku/>
              <w:wordWrap/>
              <w:overflowPunct/>
              <w:topLinePunct w:val="0"/>
              <w:autoSpaceDE/>
              <w:autoSpaceDN/>
              <w:bidi w:val="0"/>
              <w:spacing w:line="460" w:lineRule="exact"/>
              <w:ind w:firstLine="480" w:firstLineChars="200"/>
              <w:jc w:val="both"/>
              <w:textAlignment w:val="auto"/>
              <w:rPr>
                <w:rFonts w:hint="eastAsia"/>
                <w:color w:val="000000" w:themeColor="text1"/>
                <w:sz w:val="24"/>
                <w:lang w:val="en-US" w:eastAsia="zh-CN"/>
                <w14:textFill>
                  <w14:solidFill>
                    <w14:schemeClr w14:val="tx1"/>
                  </w14:solidFill>
                </w14:textFill>
              </w:rPr>
            </w:pPr>
            <w:r>
              <w:rPr>
                <w:rFonts w:hint="eastAsia"/>
                <w:color w:val="000000" w:themeColor="text1"/>
                <w:sz w:val="24"/>
                <w14:textFill>
                  <w14:solidFill>
                    <w14:schemeClr w14:val="tx1"/>
                  </w14:solidFill>
                </w14:textFill>
              </w:rPr>
              <w:t>产能匹配性分析：</w:t>
            </w:r>
            <w:r>
              <w:rPr>
                <w:rFonts w:hint="eastAsia"/>
                <w:color w:val="000000" w:themeColor="text1"/>
                <w:sz w:val="24"/>
                <w:lang w:val="en-US" w:eastAsia="zh-CN"/>
                <w14:textFill>
                  <w14:solidFill>
                    <w14:schemeClr w14:val="tx1"/>
                  </w14:solidFill>
                </w14:textFill>
              </w:rPr>
              <w:t>单台</w:t>
            </w:r>
            <w:r>
              <w:rPr>
                <w:rFonts w:hint="eastAsia"/>
                <w:color w:val="000000" w:themeColor="text1"/>
                <w:sz w:val="24"/>
                <w14:textFill>
                  <w14:solidFill>
                    <w14:schemeClr w14:val="tx1"/>
                  </w14:solidFill>
                </w14:textFill>
              </w:rPr>
              <w:t>全生物降解吹膜机最大挤出量约为</w:t>
            </w:r>
            <w:r>
              <w:rPr>
                <w:rFonts w:hint="eastAsia"/>
                <w:color w:val="000000" w:themeColor="text1"/>
                <w:sz w:val="24"/>
                <w:lang w:val="en-US" w:eastAsia="zh-CN"/>
                <w14:textFill>
                  <w14:solidFill>
                    <w14:schemeClr w14:val="tx1"/>
                  </w14:solidFill>
                </w14:textFill>
              </w:rPr>
              <w:t>35~85</w:t>
            </w:r>
            <w:r>
              <w:rPr>
                <w:rFonts w:hint="eastAsia"/>
                <w:color w:val="000000" w:themeColor="text1"/>
                <w:sz w:val="24"/>
                <w14:textFill>
                  <w14:solidFill>
                    <w14:schemeClr w14:val="tx1"/>
                  </w14:solidFill>
                </w14:textFill>
              </w:rPr>
              <w:t>kg/h，项目工作制度为3</w:t>
            </w:r>
            <w:r>
              <w:rPr>
                <w:rFonts w:hint="eastAsia"/>
                <w:color w:val="000000" w:themeColor="text1"/>
                <w:sz w:val="24"/>
                <w:lang w:val="en-US" w:eastAsia="zh-CN"/>
                <w14:textFill>
                  <w14:solidFill>
                    <w14:schemeClr w14:val="tx1"/>
                  </w14:solidFill>
                </w14:textFill>
              </w:rPr>
              <w:t>0</w:t>
            </w:r>
            <w:r>
              <w:rPr>
                <w:rFonts w:hint="eastAsia"/>
                <w:color w:val="000000" w:themeColor="text1"/>
                <w:sz w:val="24"/>
                <w14:textFill>
                  <w14:solidFill>
                    <w14:schemeClr w14:val="tx1"/>
                  </w14:solidFill>
                </w14:textFill>
              </w:rPr>
              <w:t>0天，每天8h，则</w:t>
            </w:r>
            <w:r>
              <w:rPr>
                <w:rFonts w:hint="eastAsia"/>
                <w:color w:val="000000" w:themeColor="text1"/>
                <w:sz w:val="24"/>
                <w:lang w:val="en-US" w:eastAsia="zh-CN"/>
                <w14:textFill>
                  <w14:solidFill>
                    <w14:schemeClr w14:val="tx1"/>
                  </w14:solidFill>
                </w14:textFill>
              </w:rPr>
              <w:t>4台吹膜机年挤出量为336~844.8t/a，设备有效生产能力按95%计，年最大挤出量为803t，项目年进入吹膜机的原料为800t；</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jc w:val="both"/>
              <w:textAlignment w:val="auto"/>
              <w:rPr>
                <w:rFonts w:hint="eastAsia"/>
                <w:color w:val="000000" w:themeColor="text1"/>
                <w:sz w:val="24"/>
                <w:lang w:eastAsia="zh-CN"/>
                <w14:textFill>
                  <w14:solidFill>
                    <w14:schemeClr w14:val="tx1"/>
                  </w14:solidFill>
                </w14:textFill>
              </w:rPr>
            </w:pPr>
            <w:r>
              <w:rPr>
                <w:rFonts w:hint="eastAsia"/>
                <w:color w:val="000000" w:themeColor="text1"/>
                <w:sz w:val="24"/>
                <w:lang w:val="en-US" w:eastAsia="zh-CN"/>
                <w14:textFill>
                  <w14:solidFill>
                    <w14:schemeClr w14:val="tx1"/>
                  </w14:solidFill>
                </w14:textFill>
              </w:rPr>
              <w:t>单台全自动高速背心袋制袋机制袋速度为85~107个/min，则4台制袋机年制袋数量为4896~6063万个，设备有效生产能力按95%计，年最大制袋量为5855个，项目年产各种规格可降解购物袋总共为800t，折合个数为5850万个</w:t>
            </w:r>
            <w:r>
              <w:rPr>
                <w:rFonts w:hint="eastAsia"/>
                <w:color w:val="000000" w:themeColor="text1"/>
                <w:sz w:val="24"/>
                <w:lang w:eastAsia="zh-CN"/>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jc w:val="both"/>
              <w:textAlignment w:val="auto"/>
              <w:rPr>
                <w:rFonts w:hint="eastAsia"/>
                <w:color w:val="000000" w:themeColor="text1"/>
                <w:sz w:val="24"/>
                <w14:textFill>
                  <w14:solidFill>
                    <w14:schemeClr w14:val="tx1"/>
                  </w14:solidFill>
                </w14:textFill>
              </w:rPr>
            </w:pPr>
            <w:r>
              <w:rPr>
                <w:rFonts w:hint="eastAsia"/>
                <w:color w:val="000000" w:themeColor="text1"/>
                <w:sz w:val="24"/>
                <w:lang w:val="en-US" w:eastAsia="zh-CN"/>
                <w14:textFill>
                  <w14:solidFill>
                    <w14:schemeClr w14:val="tx1"/>
                  </w14:solidFill>
                </w14:textFill>
              </w:rPr>
              <w:t>综上所述</w:t>
            </w:r>
            <w:r>
              <w:rPr>
                <w:rFonts w:hint="eastAsia"/>
                <w:color w:val="000000" w:themeColor="text1"/>
                <w:sz w:val="24"/>
                <w14:textFill>
                  <w14:solidFill>
                    <w14:schemeClr w14:val="tx1"/>
                  </w14:solidFill>
                </w14:textFill>
              </w:rPr>
              <w:t>，本项目设备配置合理，设备产能符合生产需求。</w:t>
            </w:r>
          </w:p>
          <w:p>
            <w:pPr>
              <w:keepNext w:val="0"/>
              <w:keepLines w:val="0"/>
              <w:pageBreakBefore w:val="0"/>
              <w:widowControl w:val="0"/>
              <w:kinsoku/>
              <w:wordWrap/>
              <w:overflowPunct/>
              <w:topLinePunct w:val="0"/>
              <w:autoSpaceDE/>
              <w:autoSpaceDN/>
              <w:bidi w:val="0"/>
              <w:snapToGrid/>
              <w:spacing w:line="460" w:lineRule="exact"/>
              <w:rPr>
                <w:b/>
                <w:color w:val="000000" w:themeColor="text1"/>
                <w:sz w:val="24"/>
                <w14:textFill>
                  <w14:solidFill>
                    <w14:schemeClr w14:val="tx1"/>
                  </w14:solidFill>
                </w14:textFill>
              </w:rPr>
            </w:pPr>
            <w:r>
              <w:rPr>
                <w:rFonts w:hint="eastAsia"/>
                <w:b/>
                <w:color w:val="000000" w:themeColor="text1"/>
                <w:sz w:val="24"/>
                <w:lang w:val="en-US" w:eastAsia="zh-CN"/>
                <w14:textFill>
                  <w14:solidFill>
                    <w14:schemeClr w14:val="tx1"/>
                  </w14:solidFill>
                </w14:textFill>
              </w:rPr>
              <w:t>6</w:t>
            </w:r>
            <w:r>
              <w:rPr>
                <w:rFonts w:hint="eastAsia"/>
                <w:b/>
                <w:color w:val="000000" w:themeColor="text1"/>
                <w:sz w:val="24"/>
                <w14:textFill>
                  <w14:solidFill>
                    <w14:schemeClr w14:val="tx1"/>
                  </w14:solidFill>
                </w14:textFill>
              </w:rPr>
              <w:t>、</w:t>
            </w:r>
            <w:r>
              <w:rPr>
                <w:b/>
                <w:color w:val="000000" w:themeColor="text1"/>
                <w:sz w:val="24"/>
                <w14:textFill>
                  <w14:solidFill>
                    <w14:schemeClr w14:val="tx1"/>
                  </w14:solidFill>
                </w14:textFill>
              </w:rPr>
              <w:t>平面布置</w:t>
            </w:r>
          </w:p>
          <w:p>
            <w:pPr>
              <w:pStyle w:val="88"/>
              <w:keepNext w:val="0"/>
              <w:keepLines w:val="0"/>
              <w:pageBreakBefore w:val="0"/>
              <w:widowControl w:val="0"/>
              <w:kinsoku/>
              <w:wordWrap/>
              <w:overflowPunct/>
              <w:topLinePunct w:val="0"/>
              <w:autoSpaceDE/>
              <w:autoSpaceDN/>
              <w:bidi w:val="0"/>
              <w:snapToGrid/>
              <w:spacing w:line="460" w:lineRule="exact"/>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总占地面积</w:t>
            </w:r>
            <w:r>
              <w:rPr>
                <w:rFonts w:hint="eastAsia"/>
                <w:color w:val="000000" w:themeColor="text1"/>
                <w:lang w:val="en-US" w:eastAsia="zh-CN"/>
                <w14:textFill>
                  <w14:solidFill>
                    <w14:schemeClr w14:val="tx1"/>
                  </w14:solidFill>
                </w14:textFill>
              </w:rPr>
              <w:t>9338</w:t>
            </w:r>
            <w:r>
              <w:rPr>
                <w:rFonts w:hint="eastAsia"/>
                <w:color w:val="000000" w:themeColor="text1"/>
                <w14:textFill>
                  <w14:solidFill>
                    <w14:schemeClr w14:val="tx1"/>
                  </w14:solidFill>
                </w14:textFill>
              </w:rPr>
              <w:t>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，本项目</w:t>
            </w:r>
            <w:r>
              <w:rPr>
                <w:rFonts w:hint="eastAsia"/>
                <w:color w:val="000000" w:themeColor="text1"/>
                <w:lang w:val="en-US" w:eastAsia="zh-CN"/>
                <w14:textFill>
                  <w14:solidFill>
                    <w14:schemeClr w14:val="tx1"/>
                  </w14:solidFill>
                </w14:textFill>
              </w:rPr>
              <w:t>1#</w:t>
            </w:r>
            <w:r>
              <w:rPr>
                <w:rFonts w:hint="eastAsia"/>
                <w:color w:val="000000" w:themeColor="text1"/>
                <w14:textFill>
                  <w14:solidFill>
                    <w14:schemeClr w14:val="tx1"/>
                  </w14:solidFill>
                </w14:textFill>
              </w:rPr>
              <w:t>生产车间布置在厂区</w:t>
            </w:r>
            <w:r>
              <w:rPr>
                <w:rFonts w:hint="eastAsia"/>
                <w:color w:val="000000" w:themeColor="text1"/>
                <w:lang w:val="en-US" w:eastAsia="zh-CN"/>
                <w14:textFill>
                  <w14:solidFill>
                    <w14:schemeClr w14:val="tx1"/>
                  </w14:solidFill>
                </w14:textFill>
              </w:rPr>
              <w:t>中部</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2#</w:t>
            </w:r>
            <w:r>
              <w:rPr>
                <w:rFonts w:hint="eastAsia"/>
                <w:color w:val="000000" w:themeColor="text1"/>
                <w14:textFill>
                  <w14:solidFill>
                    <w14:schemeClr w14:val="tx1"/>
                  </w14:solidFill>
                </w14:textFill>
              </w:rPr>
              <w:t>生产车间布置在厂区</w:t>
            </w:r>
            <w:r>
              <w:rPr>
                <w:rFonts w:hint="eastAsia"/>
                <w:color w:val="000000" w:themeColor="text1"/>
                <w:lang w:val="en-US" w:eastAsia="zh-CN"/>
                <w14:textFill>
                  <w14:solidFill>
                    <w14:schemeClr w14:val="tx1"/>
                  </w14:solidFill>
                </w14:textFill>
              </w:rPr>
              <w:t>南侧</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1#</w:t>
            </w:r>
            <w:r>
              <w:rPr>
                <w:rFonts w:hint="eastAsia"/>
                <w:color w:val="000000" w:themeColor="text1"/>
                <w14:textFill>
                  <w14:solidFill>
                    <w14:schemeClr w14:val="tx1"/>
                  </w14:solidFill>
                </w14:textFill>
              </w:rPr>
              <w:t>生产车间</w:t>
            </w:r>
            <w:r>
              <w:rPr>
                <w:rFonts w:hint="eastAsia"/>
                <w:color w:val="000000" w:themeColor="text1"/>
                <w:lang w:val="en-US" w:eastAsia="zh-CN"/>
                <w14:textFill>
                  <w14:solidFill>
                    <w14:schemeClr w14:val="tx1"/>
                  </w14:solidFill>
                </w14:textFill>
              </w:rPr>
              <w:t>布置2条生产线，北侧自西</w:t>
            </w:r>
            <w:r>
              <w:rPr>
                <w:rFonts w:hint="eastAsia"/>
                <w:color w:val="000000" w:themeColor="text1"/>
                <w14:textFill>
                  <w14:solidFill>
                    <w14:schemeClr w14:val="tx1"/>
                  </w14:solidFill>
                </w14:textFill>
              </w:rPr>
              <w:t>向</w:t>
            </w:r>
            <w:r>
              <w:rPr>
                <w:rFonts w:hint="eastAsia"/>
                <w:color w:val="000000" w:themeColor="text1"/>
                <w:lang w:val="en-US" w:eastAsia="zh-CN"/>
                <w14:textFill>
                  <w14:solidFill>
                    <w14:schemeClr w14:val="tx1"/>
                  </w14:solidFill>
                </w14:textFill>
              </w:rPr>
              <w:t>东</w:t>
            </w:r>
            <w:r>
              <w:rPr>
                <w:rFonts w:hint="eastAsia"/>
                <w:color w:val="000000" w:themeColor="text1"/>
                <w14:textFill>
                  <w14:solidFill>
                    <w14:schemeClr w14:val="tx1"/>
                  </w14:solidFill>
                </w14:textFill>
              </w:rPr>
              <w:t>依次布置为</w:t>
            </w:r>
            <w:r>
              <w:rPr>
                <w:rFonts w:hint="eastAsia"/>
                <w:color w:val="000000" w:themeColor="text1"/>
                <w:lang w:val="en-US" w:eastAsia="zh-CN"/>
                <w14:textFill>
                  <w14:solidFill>
                    <w14:schemeClr w14:val="tx1"/>
                  </w14:solidFill>
                </w14:textFill>
              </w:rPr>
              <w:t>成品</w:t>
            </w:r>
            <w:r>
              <w:rPr>
                <w:rFonts w:hint="eastAsia"/>
                <w:color w:val="000000" w:themeColor="text1"/>
                <w14:textFill>
                  <w14:solidFill>
                    <w14:schemeClr w14:val="tx1"/>
                  </w14:solidFill>
                </w14:textFill>
              </w:rPr>
              <w:t>存放区、</w:t>
            </w:r>
            <w:r>
              <w:rPr>
                <w:rFonts w:hint="eastAsia"/>
                <w:color w:val="000000" w:themeColor="text1"/>
                <w:lang w:val="en-US" w:eastAsia="zh-CN"/>
                <w14:textFill>
                  <w14:solidFill>
                    <w14:schemeClr w14:val="tx1"/>
                  </w14:solidFill>
                </w14:textFill>
              </w:rPr>
              <w:t>制袋机</w:t>
            </w:r>
            <w:r>
              <w:rPr>
                <w:rFonts w:hint="eastAsia"/>
                <w:color w:val="000000" w:themeColor="text1"/>
                <w14:textFill>
                  <w14:solidFill>
                    <w14:schemeClr w14:val="tx1"/>
                  </w14:solidFill>
                </w14:textFill>
              </w:rPr>
              <w:t>、制袋机、</w:t>
            </w:r>
            <w:r>
              <w:rPr>
                <w:rFonts w:hint="eastAsia"/>
                <w:color w:val="000000" w:themeColor="text1"/>
                <w:lang w:val="en-US" w:eastAsia="zh-CN"/>
                <w14:textFill>
                  <w14:solidFill>
                    <w14:schemeClr w14:val="tx1"/>
                  </w14:solidFill>
                </w14:textFill>
              </w:rPr>
              <w:t>空压机</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南</w:t>
            </w:r>
            <w:r>
              <w:rPr>
                <w:rFonts w:hint="eastAsia"/>
                <w:color w:val="000000" w:themeColor="text1"/>
                <w14:textFill>
                  <w14:solidFill>
                    <w14:schemeClr w14:val="tx1"/>
                  </w14:solidFill>
                </w14:textFill>
              </w:rPr>
              <w:t>侧</w:t>
            </w:r>
            <w:r>
              <w:rPr>
                <w:rFonts w:hint="eastAsia"/>
                <w:color w:val="000000" w:themeColor="text1"/>
                <w:lang w:val="en-US" w:eastAsia="zh-CN"/>
                <w14:textFill>
                  <w14:solidFill>
                    <w14:schemeClr w14:val="tx1"/>
                  </w14:solidFill>
                </w14:textFill>
              </w:rPr>
              <w:t>由西向东依次</w:t>
            </w:r>
            <w:r>
              <w:rPr>
                <w:rFonts w:hint="eastAsia"/>
                <w:color w:val="000000" w:themeColor="text1"/>
                <w14:textFill>
                  <w14:solidFill>
                    <w14:schemeClr w14:val="tx1"/>
                  </w14:solidFill>
                </w14:textFill>
              </w:rPr>
              <w:t>布置为</w:t>
            </w:r>
            <w:r>
              <w:rPr>
                <w:rFonts w:hint="eastAsia"/>
                <w:color w:val="000000" w:themeColor="text1"/>
                <w:lang w:val="en-US" w:eastAsia="zh-CN"/>
                <w14:textFill>
                  <w14:solidFill>
                    <w14:schemeClr w14:val="tx1"/>
                  </w14:solidFill>
                </w14:textFill>
              </w:rPr>
              <w:t>吹膜机、印刷机、吹膜机、印刷机、混炼机、原料</w:t>
            </w:r>
            <w:r>
              <w:rPr>
                <w:rFonts w:hint="eastAsia"/>
                <w:color w:val="000000" w:themeColor="text1"/>
                <w14:textFill>
                  <w14:solidFill>
                    <w14:schemeClr w14:val="tx1"/>
                  </w14:solidFill>
                </w14:textFill>
              </w:rPr>
              <w:t>存放区</w:t>
            </w:r>
            <w:r>
              <w:rPr>
                <w:rFonts w:hint="eastAsia"/>
                <w:color w:val="000000" w:themeColor="text1"/>
                <w:lang w:val="en-US" w:eastAsia="zh-CN"/>
                <w14:textFill>
                  <w14:solidFill>
                    <w14:schemeClr w14:val="tx1"/>
                  </w14:solidFill>
                </w14:textFill>
              </w:rPr>
              <w:t>及固废存放区</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2#生产车间由北向南依次布置2条生产线，</w:t>
            </w:r>
            <w:r>
              <w:rPr>
                <w:rFonts w:hint="eastAsia"/>
                <w:color w:val="000000" w:themeColor="text1"/>
                <w14:textFill>
                  <w14:solidFill>
                    <w14:schemeClr w14:val="tx1"/>
                  </w14:solidFill>
                </w14:textFill>
              </w:rPr>
              <w:t>办公区位于厂区北侧，厨房及电锅炉房位于厂区东侧。</w:t>
            </w:r>
          </w:p>
          <w:p>
            <w:pPr>
              <w:pStyle w:val="88"/>
              <w:keepNext w:val="0"/>
              <w:keepLines w:val="0"/>
              <w:pageBreakBefore w:val="0"/>
              <w:widowControl w:val="0"/>
              <w:kinsoku/>
              <w:wordWrap/>
              <w:overflowPunct/>
              <w:topLinePunct w:val="0"/>
              <w:autoSpaceDE/>
              <w:autoSpaceDN/>
              <w:bidi w:val="0"/>
              <w:snapToGrid/>
              <w:spacing w:line="460" w:lineRule="exact"/>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项目总平面布置功能分区明确，布置紧凑合理，工艺流程顺畅，厂区平面布置见附图3。</w:t>
            </w:r>
          </w:p>
          <w:p>
            <w:pPr>
              <w:keepNext w:val="0"/>
              <w:keepLines w:val="0"/>
              <w:pageBreakBefore w:val="0"/>
              <w:widowControl w:val="0"/>
              <w:kinsoku/>
              <w:wordWrap/>
              <w:overflowPunct/>
              <w:topLinePunct w:val="0"/>
              <w:autoSpaceDE/>
              <w:autoSpaceDN/>
              <w:bidi w:val="0"/>
              <w:adjustRightInd w:val="0"/>
              <w:snapToGrid w:val="0"/>
              <w:spacing w:line="460" w:lineRule="exact"/>
              <w:textAlignment w:val="auto"/>
              <w:rPr>
                <w:b/>
                <w:color w:val="000000" w:themeColor="text1"/>
                <w:sz w:val="24"/>
                <w14:textFill>
                  <w14:solidFill>
                    <w14:schemeClr w14:val="tx1"/>
                  </w14:solidFill>
                </w14:textFill>
              </w:rPr>
            </w:pPr>
            <w:r>
              <w:rPr>
                <w:rFonts w:hint="eastAsia"/>
                <w:b/>
                <w:color w:val="000000" w:themeColor="text1"/>
                <w:sz w:val="24"/>
                <w:lang w:val="en-US" w:eastAsia="zh-CN"/>
                <w14:textFill>
                  <w14:solidFill>
                    <w14:schemeClr w14:val="tx1"/>
                  </w14:solidFill>
                </w14:textFill>
              </w:rPr>
              <w:t>7</w:t>
            </w:r>
            <w:r>
              <w:rPr>
                <w:rFonts w:hint="eastAsia"/>
                <w:b/>
                <w:color w:val="000000" w:themeColor="text1"/>
                <w:sz w:val="24"/>
                <w14:textFill>
                  <w14:solidFill>
                    <w14:schemeClr w14:val="tx1"/>
                  </w14:solidFill>
                </w14:textFill>
              </w:rPr>
              <w:t>、</w:t>
            </w:r>
            <w:r>
              <w:rPr>
                <w:b/>
                <w:color w:val="000000" w:themeColor="text1"/>
                <w:sz w:val="24"/>
                <w14:textFill>
                  <w14:solidFill>
                    <w14:schemeClr w14:val="tx1"/>
                  </w14:solidFill>
                </w14:textFill>
              </w:rPr>
              <w:t>公用工程</w:t>
            </w:r>
          </w:p>
          <w:p>
            <w:pPr>
              <w:keepNext w:val="0"/>
              <w:keepLines w:val="0"/>
              <w:pageBreakBefore w:val="0"/>
              <w:widowControl w:val="0"/>
              <w:kinsoku/>
              <w:wordWrap/>
              <w:overflowPunct/>
              <w:topLinePunct w:val="0"/>
              <w:autoSpaceDE/>
              <w:autoSpaceDN/>
              <w:bidi w:val="0"/>
              <w:snapToGrid w:val="0"/>
              <w:spacing w:line="460" w:lineRule="exact"/>
              <w:textAlignment w:val="auto"/>
              <w:rPr>
                <w:b/>
                <w:color w:val="000000" w:themeColor="text1"/>
                <w:sz w:val="24"/>
                <w14:textFill>
                  <w14:solidFill>
                    <w14:schemeClr w14:val="tx1"/>
                  </w14:solidFill>
                </w14:textFill>
              </w:rPr>
            </w:pPr>
            <w:r>
              <w:rPr>
                <w:rFonts w:hint="eastAsia"/>
                <w:b/>
                <w:color w:val="000000" w:themeColor="text1"/>
                <w:sz w:val="24"/>
                <w:lang w:val="en-US" w:eastAsia="zh-CN"/>
                <w14:textFill>
                  <w14:solidFill>
                    <w14:schemeClr w14:val="tx1"/>
                  </w14:solidFill>
                </w14:textFill>
              </w:rPr>
              <w:t>7</w:t>
            </w:r>
            <w:r>
              <w:rPr>
                <w:b/>
                <w:color w:val="000000" w:themeColor="text1"/>
                <w:sz w:val="24"/>
                <w14:textFill>
                  <w14:solidFill>
                    <w14:schemeClr w14:val="tx1"/>
                  </w14:solidFill>
                </w14:textFill>
              </w:rPr>
              <w:t>.1供排水</w:t>
            </w:r>
          </w:p>
          <w:p>
            <w:pPr>
              <w:keepNext w:val="0"/>
              <w:keepLines w:val="0"/>
              <w:pageBreakBefore w:val="0"/>
              <w:widowControl w:val="0"/>
              <w:kinsoku/>
              <w:wordWrap/>
              <w:overflowPunct/>
              <w:topLinePunct w:val="0"/>
              <w:autoSpaceDE/>
              <w:autoSpaceDN/>
              <w:bidi w:val="0"/>
              <w:spacing w:line="460" w:lineRule="exact"/>
              <w:ind w:firstLine="480" w:firstLineChars="200"/>
              <w:jc w:val="left"/>
              <w:textAlignment w:val="auto"/>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1）</w:t>
            </w:r>
            <w:r>
              <w:rPr>
                <w:color w:val="000000" w:themeColor="text1"/>
                <w:sz w:val="24"/>
                <w14:textFill>
                  <w14:solidFill>
                    <w14:schemeClr w14:val="tx1"/>
                  </w14:solidFill>
                </w14:textFill>
              </w:rPr>
              <w:t>水源</w:t>
            </w:r>
          </w:p>
          <w:p>
            <w:pPr>
              <w:keepNext w:val="0"/>
              <w:keepLines w:val="0"/>
              <w:pageBreakBefore w:val="0"/>
              <w:widowControl w:val="0"/>
              <w:kinsoku/>
              <w:wordWrap/>
              <w:overflowPunct/>
              <w:topLinePunct w:val="0"/>
              <w:autoSpaceDE/>
              <w:autoSpaceDN/>
              <w:bidi w:val="0"/>
              <w:spacing w:line="460" w:lineRule="exact"/>
              <w:ind w:firstLine="480" w:firstLineChars="200"/>
              <w:jc w:val="left"/>
              <w:textAlignment w:val="auto"/>
              <w:rPr>
                <w:color w:val="000000" w:themeColor="text1"/>
                <w:sz w:val="24"/>
                <w14:textFill>
                  <w14:solidFill>
                    <w14:schemeClr w14:val="tx1"/>
                  </w14:solidFill>
                </w14:textFill>
              </w:rPr>
            </w:pPr>
            <w:r>
              <w:rPr>
                <w:color w:val="000000" w:themeColor="text1"/>
                <w:sz w:val="24"/>
                <w14:textFill>
                  <w14:solidFill>
                    <w14:schemeClr w14:val="tx1"/>
                  </w14:solidFill>
                </w14:textFill>
              </w:rPr>
              <w:t>水源为</w:t>
            </w:r>
            <w:r>
              <w:rPr>
                <w:rFonts w:hint="eastAsia"/>
                <w:color w:val="000000" w:themeColor="text1"/>
                <w:sz w:val="24"/>
                <w14:textFill>
                  <w14:solidFill>
                    <w14:schemeClr w14:val="tx1"/>
                  </w14:solidFill>
                </w14:textFill>
              </w:rPr>
              <w:t>周边</w:t>
            </w:r>
            <w:r>
              <w:rPr>
                <w:color w:val="000000" w:themeColor="text1"/>
                <w:sz w:val="24"/>
                <w14:textFill>
                  <w14:solidFill>
                    <w14:schemeClr w14:val="tx1"/>
                  </w14:solidFill>
                </w14:textFill>
              </w:rPr>
              <w:t>村庄水井。</w:t>
            </w:r>
          </w:p>
          <w:p>
            <w:pPr>
              <w:keepNext w:val="0"/>
              <w:keepLines w:val="0"/>
              <w:pageBreakBefore w:val="0"/>
              <w:widowControl w:val="0"/>
              <w:kinsoku/>
              <w:wordWrap/>
              <w:overflowPunct/>
              <w:topLinePunct w:val="0"/>
              <w:autoSpaceDE/>
              <w:autoSpaceDN/>
              <w:bidi w:val="0"/>
              <w:spacing w:line="460" w:lineRule="exact"/>
              <w:ind w:firstLine="480" w:firstLineChars="200"/>
              <w:jc w:val="left"/>
              <w:textAlignment w:val="auto"/>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2）</w:t>
            </w:r>
            <w:r>
              <w:rPr>
                <w:color w:val="000000" w:themeColor="text1"/>
                <w:sz w:val="24"/>
                <w14:textFill>
                  <w14:solidFill>
                    <w14:schemeClr w14:val="tx1"/>
                  </w14:solidFill>
                </w14:textFill>
              </w:rPr>
              <w:t>供排水</w:t>
            </w:r>
          </w:p>
          <w:p>
            <w:pPr>
              <w:keepNext w:val="0"/>
              <w:keepLines w:val="0"/>
              <w:pageBreakBefore w:val="0"/>
              <w:widowControl w:val="0"/>
              <w:kinsoku/>
              <w:wordWrap/>
              <w:overflowPunct/>
              <w:topLinePunct w:val="0"/>
              <w:autoSpaceDE/>
              <w:autoSpaceDN/>
              <w:bidi w:val="0"/>
              <w:spacing w:line="460" w:lineRule="exact"/>
              <w:ind w:firstLine="480" w:firstLineChars="200"/>
              <w:textAlignment w:val="auto"/>
              <w:rPr>
                <w:rFonts w:hint="eastAsia"/>
                <w:color w:val="000000" w:themeColor="text1"/>
                <w:sz w:val="24"/>
                <w:highlight w:val="none"/>
                <w14:textFill>
                  <w14:solidFill>
                    <w14:schemeClr w14:val="tx1"/>
                  </w14:solidFill>
                </w14:textFill>
              </w:rPr>
            </w:pPr>
            <w:r>
              <w:rPr>
                <w:rFonts w:hint="eastAsia" w:ascii="宋体" w:hAnsi="宋体"/>
                <w:color w:val="000000" w:themeColor="text1"/>
                <w:sz w:val="24"/>
                <w:highlight w:val="none"/>
                <w14:textFill>
                  <w14:solidFill>
                    <w14:schemeClr w14:val="tx1"/>
                  </w14:solidFill>
                </w14:textFill>
              </w:rPr>
              <w:t>①</w:t>
            </w:r>
            <w:r>
              <w:rPr>
                <w:rFonts w:hint="eastAsia" w:ascii="宋体" w:hAnsi="宋体"/>
                <w:color w:val="000000" w:themeColor="text1"/>
                <w:sz w:val="24"/>
                <w:highlight w:val="none"/>
                <w:lang w:val="en-US" w:eastAsia="zh-CN"/>
                <w14:textFill>
                  <w14:solidFill>
                    <w14:schemeClr w14:val="tx1"/>
                  </w14:solidFill>
                </w14:textFill>
              </w:rPr>
              <w:t>印刷机清洗用水：</w:t>
            </w:r>
            <w:r>
              <w:rPr>
                <w:rFonts w:hint="eastAsia"/>
                <w:color w:val="000000" w:themeColor="text1"/>
                <w:sz w:val="24"/>
                <w:highlight w:val="none"/>
                <w14:textFill>
                  <w14:solidFill>
                    <w14:schemeClr w14:val="tx1"/>
                  </w14:solidFill>
                </w14:textFill>
              </w:rPr>
              <w:t>水性油墨印刷机在当天使用后或者更换水墨</w:t>
            </w:r>
            <w:r>
              <w:rPr>
                <w:rFonts w:hint="eastAsia"/>
                <w:color w:val="000000" w:themeColor="text1"/>
                <w:sz w:val="24"/>
                <w:highlight w:val="none"/>
                <w:lang w:val="en-US" w:eastAsia="zh-CN"/>
                <w14:textFill>
                  <w14:solidFill>
                    <w14:schemeClr w14:val="tx1"/>
                  </w14:solidFill>
                </w14:textFill>
              </w:rPr>
              <w:t>颜色</w:t>
            </w:r>
            <w:r>
              <w:rPr>
                <w:rFonts w:hint="eastAsia"/>
                <w:color w:val="000000" w:themeColor="text1"/>
                <w:sz w:val="24"/>
                <w:highlight w:val="none"/>
                <w14:textFill>
                  <w14:solidFill>
                    <w14:schemeClr w14:val="tx1"/>
                  </w14:solidFill>
                </w14:textFill>
              </w:rPr>
              <w:t>进入下一印刷批次时，需对印刷滚筒进行清洗，本项目采用水性油墨，使用水作为清洗剂，不需添加其他清洗剂。根据建设单位提供的资料，</w:t>
            </w:r>
            <w:r>
              <w:rPr>
                <w:rFonts w:hint="eastAsia"/>
                <w:color w:val="000000" w:themeColor="text1"/>
                <w:sz w:val="24"/>
                <w:highlight w:val="none"/>
                <w:lang w:val="en-US" w:eastAsia="zh-CN"/>
                <w14:textFill>
                  <w14:solidFill>
                    <w14:schemeClr w14:val="tx1"/>
                  </w14:solidFill>
                </w14:textFill>
              </w:rPr>
              <w:t>建设单位设置2座规格为1m</w:t>
            </w:r>
            <w:r>
              <w:rPr>
                <w:rFonts w:hint="default" w:ascii="Arial" w:hAnsi="Arial" w:cs="Arial"/>
                <w:color w:val="000000" w:themeColor="text1"/>
                <w:sz w:val="24"/>
                <w:highlight w:val="none"/>
                <w:lang w:val="en-US" w:eastAsia="zh-CN"/>
                <w14:textFill>
                  <w14:solidFill>
                    <w14:schemeClr w14:val="tx1"/>
                  </w14:solidFill>
                </w14:textFill>
              </w:rPr>
              <w:t>×</w:t>
            </w:r>
            <w:r>
              <w:rPr>
                <w:rFonts w:hint="eastAsia"/>
                <w:color w:val="000000" w:themeColor="text1"/>
                <w:sz w:val="24"/>
                <w:highlight w:val="none"/>
                <w:lang w:val="en-US" w:eastAsia="zh-CN"/>
                <w14:textFill>
                  <w14:solidFill>
                    <w14:schemeClr w14:val="tx1"/>
                  </w14:solidFill>
                </w14:textFill>
              </w:rPr>
              <w:t>0.3m</w:t>
            </w:r>
            <w:r>
              <w:rPr>
                <w:rFonts w:hint="default" w:ascii="Arial" w:hAnsi="Arial" w:cs="Arial"/>
                <w:color w:val="000000" w:themeColor="text1"/>
                <w:sz w:val="24"/>
                <w:highlight w:val="none"/>
                <w:lang w:val="en-US" w:eastAsia="zh-CN"/>
                <w14:textFill>
                  <w14:solidFill>
                    <w14:schemeClr w14:val="tx1"/>
                  </w14:solidFill>
                </w14:textFill>
              </w:rPr>
              <w:t>×</w:t>
            </w:r>
            <w:r>
              <w:rPr>
                <w:rFonts w:hint="eastAsia"/>
                <w:color w:val="000000" w:themeColor="text1"/>
                <w:sz w:val="24"/>
                <w:highlight w:val="none"/>
                <w:lang w:val="en-US" w:eastAsia="zh-CN"/>
                <w14:textFill>
                  <w14:solidFill>
                    <w14:schemeClr w14:val="tx1"/>
                  </w14:solidFill>
                </w14:textFill>
              </w:rPr>
              <w:t>0.5m的清洗水池，由于印刷机清洗工序对水质要求不高，清洗废水循环使用，每半个月更换一次，</w:t>
            </w:r>
            <w:r>
              <w:rPr>
                <w:rFonts w:hint="eastAsia"/>
                <w:color w:val="000000" w:themeColor="text1"/>
                <w:sz w:val="24"/>
                <w:highlight w:val="none"/>
                <w14:textFill>
                  <w14:solidFill>
                    <w14:schemeClr w14:val="tx1"/>
                  </w14:solidFill>
                </w14:textFill>
              </w:rPr>
              <w:t>清洗工序用水量约为</w:t>
            </w:r>
            <w:r>
              <w:rPr>
                <w:rFonts w:hint="eastAsia"/>
                <w:color w:val="000000" w:themeColor="text1"/>
                <w:sz w:val="24"/>
                <w:highlight w:val="none"/>
                <w:lang w:val="en-US" w:eastAsia="zh-CN"/>
                <w14:textFill>
                  <w14:solidFill>
                    <w14:schemeClr w14:val="tx1"/>
                  </w14:solidFill>
                </w14:textFill>
              </w:rPr>
              <w:t>0.013m</w:t>
            </w:r>
            <w:r>
              <w:rPr>
                <w:rFonts w:hint="eastAsia"/>
                <w:color w:val="000000" w:themeColor="text1"/>
                <w:sz w:val="24"/>
                <w:highlight w:val="none"/>
                <w:vertAlign w:val="superscript"/>
                <w:lang w:val="en-US" w:eastAsia="zh-CN"/>
                <w14:textFill>
                  <w14:solidFill>
                    <w14:schemeClr w14:val="tx1"/>
                  </w14:solidFill>
                </w14:textFill>
              </w:rPr>
              <w:t>3</w:t>
            </w:r>
            <w:r>
              <w:rPr>
                <w:rFonts w:hint="eastAsia"/>
                <w:color w:val="000000" w:themeColor="text1"/>
                <w:sz w:val="24"/>
                <w:highlight w:val="none"/>
                <w:lang w:val="en-US" w:eastAsia="zh-CN"/>
                <w14:textFill>
                  <w14:solidFill>
                    <w14:schemeClr w14:val="tx1"/>
                  </w14:solidFill>
                </w14:textFill>
              </w:rPr>
              <w:t>/d（4.0m</w:t>
            </w:r>
            <w:r>
              <w:rPr>
                <w:rFonts w:hint="eastAsia"/>
                <w:color w:val="000000" w:themeColor="text1"/>
                <w:sz w:val="24"/>
                <w:highlight w:val="none"/>
                <w:vertAlign w:val="superscript"/>
                <w:lang w:val="en-US" w:eastAsia="zh-CN"/>
                <w14:textFill>
                  <w14:solidFill>
                    <w14:schemeClr w14:val="tx1"/>
                  </w14:solidFill>
                </w14:textFill>
              </w:rPr>
              <w:t>3</w:t>
            </w:r>
            <w:r>
              <w:rPr>
                <w:rFonts w:hint="eastAsia"/>
                <w:color w:val="000000" w:themeColor="text1"/>
                <w:sz w:val="24"/>
                <w:highlight w:val="none"/>
                <w14:textFill>
                  <w14:solidFill>
                    <w14:schemeClr w14:val="tx1"/>
                  </w14:solidFill>
                </w14:textFill>
              </w:rPr>
              <w:t>/a</w:t>
            </w:r>
            <w:r>
              <w:rPr>
                <w:rFonts w:hint="eastAsia"/>
                <w:color w:val="000000" w:themeColor="text1"/>
                <w:sz w:val="24"/>
                <w:highlight w:val="none"/>
                <w:lang w:val="en-US" w:eastAsia="zh-CN"/>
                <w14:textFill>
                  <w14:solidFill>
                    <w14:schemeClr w14:val="tx1"/>
                  </w14:solidFill>
                </w14:textFill>
              </w:rPr>
              <w:t>）</w:t>
            </w:r>
            <w:r>
              <w:rPr>
                <w:rFonts w:hint="eastAsia"/>
                <w:color w:val="000000" w:themeColor="text1"/>
                <w:sz w:val="24"/>
                <w:highlight w:val="none"/>
                <w14:textFill>
                  <w14:solidFill>
                    <w14:schemeClr w14:val="tx1"/>
                  </w14:solidFill>
                </w14:textFill>
              </w:rPr>
              <w:t>。</w:t>
            </w:r>
            <w:r>
              <w:rPr>
                <w:rFonts w:hint="eastAsia"/>
                <w:color w:val="000000" w:themeColor="text1"/>
                <w:sz w:val="24"/>
                <w:highlight w:val="none"/>
                <w:lang w:val="en-US" w:eastAsia="zh-CN"/>
                <w14:textFill>
                  <w14:solidFill>
                    <w14:schemeClr w14:val="tx1"/>
                  </w14:solidFill>
                </w14:textFill>
              </w:rPr>
              <w:t>废水产生量约为0.012m</w:t>
            </w:r>
            <w:r>
              <w:rPr>
                <w:rFonts w:hint="eastAsia"/>
                <w:color w:val="000000" w:themeColor="text1"/>
                <w:sz w:val="24"/>
                <w:highlight w:val="none"/>
                <w:vertAlign w:val="superscript"/>
                <w:lang w:val="en-US" w:eastAsia="zh-CN"/>
                <w14:textFill>
                  <w14:solidFill>
                    <w14:schemeClr w14:val="tx1"/>
                  </w14:solidFill>
                </w14:textFill>
              </w:rPr>
              <w:t>3</w:t>
            </w:r>
            <w:r>
              <w:rPr>
                <w:rFonts w:hint="eastAsia"/>
                <w:color w:val="000000" w:themeColor="text1"/>
                <w:sz w:val="24"/>
                <w:highlight w:val="none"/>
                <w:lang w:val="en-US" w:eastAsia="zh-CN"/>
                <w14:textFill>
                  <w14:solidFill>
                    <w14:schemeClr w14:val="tx1"/>
                  </w14:solidFill>
                </w14:textFill>
              </w:rPr>
              <w:t>/d（3.6m</w:t>
            </w:r>
            <w:r>
              <w:rPr>
                <w:rFonts w:hint="eastAsia"/>
                <w:color w:val="000000" w:themeColor="text1"/>
                <w:sz w:val="24"/>
                <w:highlight w:val="none"/>
                <w:vertAlign w:val="superscript"/>
                <w:lang w:val="en-US" w:eastAsia="zh-CN"/>
                <w14:textFill>
                  <w14:solidFill>
                    <w14:schemeClr w14:val="tx1"/>
                  </w14:solidFill>
                </w14:textFill>
              </w:rPr>
              <w:t>3</w:t>
            </w:r>
            <w:r>
              <w:rPr>
                <w:rFonts w:hint="eastAsia"/>
                <w:color w:val="000000" w:themeColor="text1"/>
                <w:sz w:val="24"/>
                <w:highlight w:val="none"/>
                <w14:textFill>
                  <w14:solidFill>
                    <w14:schemeClr w14:val="tx1"/>
                  </w14:solidFill>
                </w14:textFill>
              </w:rPr>
              <w:t>/a</w:t>
            </w:r>
            <w:r>
              <w:rPr>
                <w:rFonts w:hint="eastAsia"/>
                <w:color w:val="000000" w:themeColor="text1"/>
                <w:sz w:val="24"/>
                <w:highlight w:val="none"/>
                <w:lang w:val="en-US" w:eastAsia="zh-CN"/>
                <w14:textFill>
                  <w14:solidFill>
                    <w14:schemeClr w14:val="tx1"/>
                  </w14:solidFill>
                </w14:textFill>
              </w:rPr>
              <w:t>），由于</w:t>
            </w:r>
            <w:r>
              <w:rPr>
                <w:rFonts w:hint="eastAsia"/>
                <w:color w:val="000000" w:themeColor="text1"/>
                <w:sz w:val="24"/>
                <w:highlight w:val="none"/>
                <w14:textFill>
                  <w14:solidFill>
                    <w14:schemeClr w14:val="tx1"/>
                  </w14:solidFill>
                </w14:textFill>
              </w:rPr>
              <w:t>清洗废水中含有油墨，经密封桶统一收集后暂存于危废</w:t>
            </w:r>
            <w:r>
              <w:rPr>
                <w:rFonts w:hint="eastAsia"/>
                <w:color w:val="000000" w:themeColor="text1"/>
                <w:sz w:val="24"/>
                <w:highlight w:val="none"/>
                <w:lang w:val="en-US" w:eastAsia="zh-CN"/>
                <w14:textFill>
                  <w14:solidFill>
                    <w14:schemeClr w14:val="tx1"/>
                  </w14:solidFill>
                </w14:textFill>
              </w:rPr>
              <w:t>贮存库</w:t>
            </w:r>
            <w:r>
              <w:rPr>
                <w:rFonts w:hint="eastAsia"/>
                <w:color w:val="000000" w:themeColor="text1"/>
                <w:sz w:val="24"/>
                <w:highlight w:val="none"/>
                <w14:textFill>
                  <w14:solidFill>
                    <w14:schemeClr w14:val="tx1"/>
                  </w14:solidFill>
                </w14:textFill>
              </w:rPr>
              <w:t>，随废油墨桶等固体危险废物一并交由有危废处置资质的单位回收处置。</w:t>
            </w:r>
          </w:p>
          <w:p>
            <w:pPr>
              <w:keepNext w:val="0"/>
              <w:keepLines w:val="0"/>
              <w:pageBreakBefore w:val="0"/>
              <w:widowControl w:val="0"/>
              <w:kinsoku/>
              <w:wordWrap/>
              <w:overflowPunct/>
              <w:topLinePunct w:val="0"/>
              <w:autoSpaceDE/>
              <w:autoSpaceDN/>
              <w:bidi w:val="0"/>
              <w:spacing w:line="460" w:lineRule="exact"/>
              <w:ind w:firstLine="480" w:firstLineChars="200"/>
              <w:textAlignment w:val="auto"/>
              <w:rPr>
                <w:rFonts w:hint="default" w:ascii="Times New Roman" w:hAnsi="Times New Roman" w:eastAsia="宋体" w:cs="Times New Roman"/>
                <w:color w:val="000000" w:themeColor="text1"/>
                <w:sz w:val="24"/>
                <w:lang w:val="en-US" w:eastAsia="zh-CN"/>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②</w:t>
            </w:r>
            <w:r>
              <w:rPr>
                <w:rFonts w:hint="default" w:ascii="Times New Roman" w:hAnsi="Times New Roman" w:cs="Times New Roman"/>
                <w:color w:val="000000" w:themeColor="text1"/>
                <w:sz w:val="24"/>
                <w:lang w:val="en-US" w:eastAsia="zh-CN"/>
                <w14:textFill>
                  <w14:solidFill>
                    <w14:schemeClr w14:val="tx1"/>
                  </w14:solidFill>
                </w14:textFill>
              </w:rPr>
              <w:t>锅炉循环水：取暖季采用电锅炉</w:t>
            </w:r>
            <w:r>
              <w:rPr>
                <w:rFonts w:hint="eastAsia" w:ascii="Times New Roman" w:hAnsi="Times New Roman" w:cs="Times New Roman"/>
                <w:color w:val="000000" w:themeColor="text1"/>
                <w:sz w:val="24"/>
                <w:lang w:val="en-US" w:eastAsia="zh-CN"/>
                <w14:textFill>
                  <w14:solidFill>
                    <w14:schemeClr w14:val="tx1"/>
                  </w14:solidFill>
                </w14:textFill>
              </w:rPr>
              <w:t>进行采暖</w:t>
            </w:r>
            <w:r>
              <w:rPr>
                <w:rFonts w:hint="default" w:ascii="Times New Roman" w:hAnsi="Times New Roman" w:cs="Times New Roman"/>
                <w:color w:val="000000" w:themeColor="text1"/>
                <w:sz w:val="24"/>
                <w:lang w:val="en-US" w:eastAsia="zh-CN"/>
                <w14:textFill>
                  <w14:solidFill>
                    <w14:schemeClr w14:val="tx1"/>
                  </w14:solidFill>
                </w14:textFill>
              </w:rPr>
              <w:t>，循环水量为</w:t>
            </w:r>
            <w:r>
              <w:rPr>
                <w:rFonts w:hint="eastAsia" w:ascii="Times New Roman" w:hAnsi="Times New Roman" w:cs="Times New Roman"/>
                <w:color w:val="000000" w:themeColor="text1"/>
                <w:sz w:val="24"/>
                <w:lang w:val="en-US" w:eastAsia="zh-CN"/>
                <w14:textFill>
                  <w14:solidFill>
                    <w14:schemeClr w14:val="tx1"/>
                  </w14:solidFill>
                </w14:textFill>
              </w:rPr>
              <w:t>40</w:t>
            </w:r>
            <w:r>
              <w:rPr>
                <w:rFonts w:hint="default" w:ascii="Times New Roman" w:hAnsi="Times New Roman" w:cs="Times New Roman"/>
                <w:color w:val="000000" w:themeColor="text1"/>
                <w:sz w:val="24"/>
                <w:lang w:val="en-US" w:eastAsia="zh-CN"/>
                <w14:textFill>
                  <w14:solidFill>
                    <w14:schemeClr w14:val="tx1"/>
                  </w14:solidFill>
                </w14:textFill>
              </w:rPr>
              <w:t>m</w:t>
            </w:r>
            <w:r>
              <w:rPr>
                <w:rFonts w:hint="default" w:ascii="Times New Roman" w:hAnsi="Times New Roman" w:cs="Times New Roman"/>
                <w:color w:val="000000" w:themeColor="text1"/>
                <w:sz w:val="24"/>
                <w:vertAlign w:val="superscript"/>
                <w:lang w:val="en-US" w:eastAsia="zh-CN"/>
                <w14:textFill>
                  <w14:solidFill>
                    <w14:schemeClr w14:val="tx1"/>
                  </w14:solidFill>
                </w14:textFill>
              </w:rPr>
              <w:t>3</w:t>
            </w:r>
            <w:r>
              <w:rPr>
                <w:rFonts w:hint="default" w:ascii="Times New Roman" w:hAnsi="Times New Roman" w:cs="Times New Roman"/>
                <w:color w:val="000000" w:themeColor="text1"/>
                <w:sz w:val="24"/>
                <w:lang w:val="en-US" w:eastAsia="zh-CN"/>
                <w14:textFill>
                  <w14:solidFill>
                    <w14:schemeClr w14:val="tx1"/>
                  </w14:solidFill>
                </w14:textFill>
              </w:rPr>
              <w:t>/d，补水量占循环水量的3%-5%，取3%，则需补充</w:t>
            </w:r>
            <w:r>
              <w:rPr>
                <w:rFonts w:hint="eastAsia" w:ascii="Times New Roman" w:hAnsi="Times New Roman" w:cs="Times New Roman"/>
                <w:color w:val="000000" w:themeColor="text1"/>
                <w:sz w:val="24"/>
                <w:lang w:val="en-US" w:eastAsia="zh-CN"/>
                <w14:textFill>
                  <w14:solidFill>
                    <w14:schemeClr w14:val="tx1"/>
                  </w14:solidFill>
                </w14:textFill>
              </w:rPr>
              <w:t>软</w:t>
            </w:r>
            <w:r>
              <w:rPr>
                <w:rFonts w:hint="default" w:ascii="Times New Roman" w:hAnsi="Times New Roman" w:cs="Times New Roman"/>
                <w:color w:val="000000" w:themeColor="text1"/>
                <w:sz w:val="24"/>
                <w:lang w:val="en-US" w:eastAsia="zh-CN"/>
                <w14:textFill>
                  <w14:solidFill>
                    <w14:schemeClr w14:val="tx1"/>
                  </w14:solidFill>
                </w14:textFill>
              </w:rPr>
              <w:t>水量为</w:t>
            </w:r>
            <w:r>
              <w:rPr>
                <w:rFonts w:hint="eastAsia" w:ascii="Times New Roman" w:hAnsi="Times New Roman" w:cs="Times New Roman"/>
                <w:color w:val="000000" w:themeColor="text1"/>
                <w:sz w:val="24"/>
                <w:lang w:val="en-US" w:eastAsia="zh-CN"/>
                <w14:textFill>
                  <w14:solidFill>
                    <w14:schemeClr w14:val="tx1"/>
                  </w14:solidFill>
                </w14:textFill>
              </w:rPr>
              <w:t>1.2</w:t>
            </w:r>
            <w:r>
              <w:rPr>
                <w:rFonts w:hint="default" w:ascii="Times New Roman" w:hAnsi="Times New Roman" w:cs="Times New Roman"/>
                <w:color w:val="000000" w:themeColor="text1"/>
                <w:sz w:val="24"/>
                <w:lang w:val="en-US" w:eastAsia="zh-CN"/>
                <w14:textFill>
                  <w14:solidFill>
                    <w14:schemeClr w14:val="tx1"/>
                  </w14:solidFill>
                </w14:textFill>
              </w:rPr>
              <w:t>m</w:t>
            </w:r>
            <w:r>
              <w:rPr>
                <w:rFonts w:hint="default" w:ascii="Times New Roman" w:hAnsi="Times New Roman" w:cs="Times New Roman"/>
                <w:color w:val="000000" w:themeColor="text1"/>
                <w:sz w:val="24"/>
                <w:vertAlign w:val="superscript"/>
                <w:lang w:val="en-US" w:eastAsia="zh-CN"/>
                <w14:textFill>
                  <w14:solidFill>
                    <w14:schemeClr w14:val="tx1"/>
                  </w14:solidFill>
                </w14:textFill>
              </w:rPr>
              <w:t>3</w:t>
            </w:r>
            <w:r>
              <w:rPr>
                <w:rFonts w:hint="default" w:ascii="Times New Roman" w:hAnsi="Times New Roman" w:cs="Times New Roman"/>
                <w:color w:val="000000" w:themeColor="text1"/>
                <w:sz w:val="24"/>
                <w:lang w:val="en-US" w:eastAsia="zh-CN"/>
                <w14:textFill>
                  <w14:solidFill>
                    <w14:schemeClr w14:val="tx1"/>
                  </w14:solidFill>
                </w14:textFill>
              </w:rPr>
              <w:t>/d。软水制备率按80%计，新鲜用水量为</w:t>
            </w:r>
            <w:r>
              <w:rPr>
                <w:rFonts w:hint="eastAsia" w:ascii="Times New Roman" w:hAnsi="Times New Roman" w:cs="Times New Roman"/>
                <w:color w:val="000000" w:themeColor="text1"/>
                <w:sz w:val="24"/>
                <w:lang w:val="en-US" w:eastAsia="zh-CN"/>
                <w14:textFill>
                  <w14:solidFill>
                    <w14:schemeClr w14:val="tx1"/>
                  </w14:solidFill>
                </w14:textFill>
              </w:rPr>
              <w:t>1.5</w:t>
            </w:r>
            <w:r>
              <w:rPr>
                <w:rFonts w:hint="default" w:ascii="Times New Roman" w:hAnsi="Times New Roman" w:cs="Times New Roman"/>
                <w:color w:val="000000" w:themeColor="text1"/>
                <w:sz w:val="24"/>
                <w:lang w:val="en-US" w:eastAsia="zh-CN"/>
                <w14:textFill>
                  <w14:solidFill>
                    <w14:schemeClr w14:val="tx1"/>
                  </w14:solidFill>
                </w14:textFill>
              </w:rPr>
              <w:t>m</w:t>
            </w:r>
            <w:r>
              <w:rPr>
                <w:rFonts w:hint="default" w:ascii="Times New Roman" w:hAnsi="Times New Roman" w:cs="Times New Roman"/>
                <w:color w:val="000000" w:themeColor="text1"/>
                <w:sz w:val="24"/>
                <w:vertAlign w:val="superscript"/>
                <w:lang w:val="en-US" w:eastAsia="zh-CN"/>
                <w14:textFill>
                  <w14:solidFill>
                    <w14:schemeClr w14:val="tx1"/>
                  </w14:solidFill>
                </w14:textFill>
              </w:rPr>
              <w:t>3</w:t>
            </w:r>
            <w:r>
              <w:rPr>
                <w:rFonts w:hint="default" w:ascii="Times New Roman" w:hAnsi="Times New Roman" w:cs="Times New Roman"/>
                <w:color w:val="000000" w:themeColor="text1"/>
                <w:sz w:val="24"/>
                <w:lang w:val="en-US" w:eastAsia="zh-CN"/>
                <w14:textFill>
                  <w14:solidFill>
                    <w14:schemeClr w14:val="tx1"/>
                  </w14:solidFill>
                </w14:textFill>
              </w:rPr>
              <w:t>/d。软水制备废水产生量为</w:t>
            </w:r>
            <w:r>
              <w:rPr>
                <w:rFonts w:hint="eastAsia" w:ascii="Times New Roman" w:hAnsi="Times New Roman" w:cs="Times New Roman"/>
                <w:color w:val="000000" w:themeColor="text1"/>
                <w:sz w:val="24"/>
                <w:lang w:val="en-US" w:eastAsia="zh-CN"/>
                <w14:textFill>
                  <w14:solidFill>
                    <w14:schemeClr w14:val="tx1"/>
                  </w14:solidFill>
                </w14:textFill>
              </w:rPr>
              <w:t>0.3</w:t>
            </w:r>
            <w:r>
              <w:rPr>
                <w:rFonts w:hint="default" w:ascii="Times New Roman" w:hAnsi="Times New Roman" w:cs="Times New Roman"/>
                <w:color w:val="000000" w:themeColor="text1"/>
                <w:sz w:val="24"/>
                <w:lang w:val="en-US" w:eastAsia="zh-CN"/>
                <w14:textFill>
                  <w14:solidFill>
                    <w14:schemeClr w14:val="tx1"/>
                  </w14:solidFill>
                </w14:textFill>
              </w:rPr>
              <w:t>m</w:t>
            </w:r>
            <w:r>
              <w:rPr>
                <w:rFonts w:hint="default" w:ascii="Times New Roman" w:hAnsi="Times New Roman" w:cs="Times New Roman"/>
                <w:color w:val="000000" w:themeColor="text1"/>
                <w:sz w:val="24"/>
                <w:vertAlign w:val="superscript"/>
                <w:lang w:val="en-US" w:eastAsia="zh-CN"/>
                <w14:textFill>
                  <w14:solidFill>
                    <w14:schemeClr w14:val="tx1"/>
                  </w14:solidFill>
                </w14:textFill>
              </w:rPr>
              <w:t>3</w:t>
            </w:r>
            <w:r>
              <w:rPr>
                <w:rFonts w:hint="default" w:ascii="Times New Roman" w:hAnsi="Times New Roman" w:cs="Times New Roman"/>
                <w:color w:val="000000" w:themeColor="text1"/>
                <w:sz w:val="24"/>
                <w:lang w:val="en-US" w:eastAsia="zh-CN"/>
                <w14:textFill>
                  <w14:solidFill>
                    <w14:schemeClr w14:val="tx1"/>
                  </w14:solidFill>
                </w14:textFill>
              </w:rPr>
              <w:t>/d，废水直接用于厂区</w:t>
            </w:r>
            <w:r>
              <w:rPr>
                <w:rFonts w:hint="eastAsia" w:ascii="Times New Roman" w:hAnsi="Times New Roman" w:cs="Times New Roman"/>
                <w:color w:val="000000" w:themeColor="text1"/>
                <w:sz w:val="24"/>
                <w:lang w:val="en-US" w:eastAsia="zh-CN"/>
                <w14:textFill>
                  <w14:solidFill>
                    <w14:schemeClr w14:val="tx1"/>
                  </w14:solidFill>
                </w14:textFill>
              </w:rPr>
              <w:t>道路洒水</w:t>
            </w:r>
            <w:r>
              <w:rPr>
                <w:rFonts w:hint="default" w:ascii="Times New Roman" w:hAnsi="Times New Roman" w:cs="Times New Roman"/>
                <w:color w:val="000000" w:themeColor="text1"/>
                <w:sz w:val="24"/>
                <w:lang w:val="en-US" w:eastAsia="zh-CN"/>
                <w14:textFill>
                  <w14:solidFill>
                    <w14:schemeClr w14:val="tx1"/>
                  </w14:solidFill>
                </w14:textFill>
              </w:rPr>
              <w:t>抑尘。</w:t>
            </w:r>
          </w:p>
          <w:p>
            <w:pPr>
              <w:keepNext w:val="0"/>
              <w:keepLines w:val="0"/>
              <w:pageBreakBefore w:val="0"/>
              <w:widowControl w:val="0"/>
              <w:kinsoku/>
              <w:wordWrap/>
              <w:overflowPunct/>
              <w:topLinePunct w:val="0"/>
              <w:autoSpaceDE/>
              <w:autoSpaceDN/>
              <w:bidi w:val="0"/>
              <w:spacing w:line="460" w:lineRule="exact"/>
              <w:ind w:firstLine="480" w:firstLineChars="200"/>
              <w:textAlignment w:val="auto"/>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eastAsia="微软雅黑" w:cs="Times New Roman"/>
                <w:color w:val="000000" w:themeColor="text1"/>
                <w:sz w:val="24"/>
                <w14:textFill>
                  <w14:solidFill>
                    <w14:schemeClr w14:val="tx1"/>
                  </w14:solidFill>
                </w14:textFill>
              </w:rPr>
              <w:t>③</w:t>
            </w:r>
            <w:r>
              <w:rPr>
                <w:rFonts w:hint="default" w:ascii="Times New Roman" w:hAnsi="Times New Roman" w:cs="Times New Roman"/>
                <w:color w:val="000000" w:themeColor="text1"/>
                <w:sz w:val="24"/>
                <w14:textFill>
                  <w14:solidFill>
                    <w14:schemeClr w14:val="tx1"/>
                  </w14:solidFill>
                </w14:textFill>
              </w:rPr>
              <w:t>生活用水：本项目职工定员为8人，设有食堂，不设宿舍、澡堂，厂区设有旱厕，生活用水主要为职工日常用水，生活用水量参照《山西省用水定额第4部分  居民生活用水定额》（DB14/T 1049.4-2021），按90L/人•天计算，则生活用水量为0.72m</w:t>
            </w:r>
            <w:r>
              <w:rPr>
                <w:rFonts w:hint="default" w:ascii="Times New Roman" w:hAnsi="Times New Roman" w:cs="Times New Roman"/>
                <w:color w:val="000000" w:themeColor="text1"/>
                <w:sz w:val="24"/>
                <w:vertAlign w:val="superscript"/>
                <w14:textFill>
                  <w14:solidFill>
                    <w14:schemeClr w14:val="tx1"/>
                  </w14:solidFill>
                </w14:textFill>
              </w:rPr>
              <w:t>3</w:t>
            </w:r>
            <w:r>
              <w:rPr>
                <w:rFonts w:hint="default" w:ascii="Times New Roman" w:hAnsi="Times New Roman" w:cs="Times New Roman"/>
                <w:color w:val="000000" w:themeColor="text1"/>
                <w:sz w:val="24"/>
                <w14:textFill>
                  <w14:solidFill>
                    <w14:schemeClr w14:val="tx1"/>
                  </w14:solidFill>
                </w14:textFill>
              </w:rPr>
              <w:t>/d，产污系数按0.8计算，则生活污水（含食堂废水）产生量为0.58m</w:t>
            </w:r>
            <w:r>
              <w:rPr>
                <w:rFonts w:hint="default" w:ascii="Times New Roman" w:hAnsi="Times New Roman" w:cs="Times New Roman"/>
                <w:color w:val="000000" w:themeColor="text1"/>
                <w:sz w:val="24"/>
                <w:vertAlign w:val="superscript"/>
                <w14:textFill>
                  <w14:solidFill>
                    <w14:schemeClr w14:val="tx1"/>
                  </w14:solidFill>
                </w14:textFill>
              </w:rPr>
              <w:t>3</w:t>
            </w:r>
            <w:r>
              <w:rPr>
                <w:rFonts w:hint="default" w:ascii="Times New Roman" w:hAnsi="Times New Roman" w:cs="Times New Roman"/>
                <w:color w:val="000000" w:themeColor="text1"/>
                <w:sz w:val="24"/>
                <w14:textFill>
                  <w14:solidFill>
                    <w14:schemeClr w14:val="tx1"/>
                  </w14:solidFill>
                </w14:textFill>
              </w:rPr>
              <w:t>/d，食堂废水经隔油器处理后与其他生活污水排入旱厕，定期清掏。</w:t>
            </w:r>
          </w:p>
          <w:p>
            <w:pPr>
              <w:keepNext w:val="0"/>
              <w:keepLines w:val="0"/>
              <w:pageBreakBefore w:val="0"/>
              <w:widowControl w:val="0"/>
              <w:kinsoku/>
              <w:wordWrap/>
              <w:overflowPunct/>
              <w:topLinePunct w:val="0"/>
              <w:autoSpaceDE/>
              <w:autoSpaceDN/>
              <w:bidi w:val="0"/>
              <w:spacing w:line="460" w:lineRule="exact"/>
              <w:ind w:firstLine="480" w:firstLineChars="200"/>
              <w:textAlignment w:val="auto"/>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eastAsia="微软雅黑" w:cs="Times New Roman"/>
                <w:color w:val="000000" w:themeColor="text1"/>
                <w:sz w:val="24"/>
                <w14:textFill>
                  <w14:solidFill>
                    <w14:schemeClr w14:val="tx1"/>
                  </w14:solidFill>
                </w14:textFill>
              </w:rPr>
              <w:t>④</w:t>
            </w:r>
            <w:r>
              <w:rPr>
                <w:rFonts w:hint="default" w:ascii="Times New Roman" w:hAnsi="Times New Roman" w:cs="Times New Roman"/>
                <w:color w:val="000000" w:themeColor="text1"/>
                <w:sz w:val="24"/>
                <w14:textFill>
                  <w14:solidFill>
                    <w14:schemeClr w14:val="tx1"/>
                  </w14:solidFill>
                </w14:textFill>
              </w:rPr>
              <w:t xml:space="preserve">厂区道路洒水：厂区及道路洒水用水参照《山西省用水定额第3部分  </w:t>
            </w:r>
            <w:r>
              <w:rPr>
                <w:rFonts w:hint="default" w:ascii="Times New Roman" w:hAnsi="Times New Roman" w:cs="Times New Roman"/>
                <w:color w:val="000000" w:themeColor="text1"/>
                <w:sz w:val="24"/>
                <w:lang w:val="en-US" w:eastAsia="zh-CN"/>
                <w14:textFill>
                  <w14:solidFill>
                    <w14:schemeClr w14:val="tx1"/>
                  </w14:solidFill>
                </w14:textFill>
              </w:rPr>
              <w:t>服务业</w:t>
            </w:r>
            <w:r>
              <w:rPr>
                <w:rFonts w:hint="default" w:ascii="Times New Roman" w:hAnsi="Times New Roman" w:cs="Times New Roman"/>
                <w:color w:val="000000" w:themeColor="text1"/>
                <w:sz w:val="24"/>
                <w14:textFill>
                  <w14:solidFill>
                    <w14:schemeClr w14:val="tx1"/>
                  </w14:solidFill>
                </w14:textFill>
              </w:rPr>
              <w:t>用水定额》</w:t>
            </w:r>
            <w:r>
              <w:rPr>
                <w:rFonts w:hint="default" w:ascii="Times New Roman" w:hAnsi="Times New Roman" w:cs="Times New Roman"/>
                <w:color w:val="000000" w:themeColor="text1"/>
                <w:sz w:val="24"/>
                <w:lang w:val="en-US" w:eastAsia="zh-CN"/>
                <w14:textFill>
                  <w14:solidFill>
                    <w14:schemeClr w14:val="tx1"/>
                  </w14:solidFill>
                </w14:textFill>
              </w:rPr>
              <w:t>(</w:t>
            </w:r>
            <w:r>
              <w:rPr>
                <w:rFonts w:hint="default" w:ascii="Times New Roman" w:hAnsi="Times New Roman" w:cs="Times New Roman"/>
                <w:color w:val="000000" w:themeColor="text1"/>
                <w:sz w:val="24"/>
                <w14:textFill>
                  <w14:solidFill>
                    <w14:schemeClr w14:val="tx1"/>
                  </w14:solidFill>
                </w14:textFill>
              </w:rPr>
              <w:t>DB14/T 1049.3-20</w:t>
            </w:r>
            <w:r>
              <w:rPr>
                <w:rFonts w:hint="default" w:ascii="Times New Roman" w:hAnsi="Times New Roman" w:cs="Times New Roman"/>
                <w:color w:val="000000" w:themeColor="text1"/>
                <w:sz w:val="24"/>
                <w:lang w:val="en-US" w:eastAsia="zh-CN"/>
                <w14:textFill>
                  <w14:solidFill>
                    <w14:schemeClr w14:val="tx1"/>
                  </w14:solidFill>
                </w14:textFill>
              </w:rPr>
              <w:t>21)</w:t>
            </w:r>
            <w:r>
              <w:rPr>
                <w:rFonts w:hint="default" w:ascii="Times New Roman" w:hAnsi="Times New Roman" w:cs="Times New Roman"/>
                <w:color w:val="000000" w:themeColor="text1"/>
                <w:sz w:val="24"/>
                <w14:textFill>
                  <w14:solidFill>
                    <w14:schemeClr w14:val="tx1"/>
                  </w14:solidFill>
                </w14:textFill>
              </w:rPr>
              <w:t>浇洒道路用水定额，按</w:t>
            </w:r>
            <w:r>
              <w:rPr>
                <w:rFonts w:hint="default" w:ascii="Times New Roman" w:hAnsi="Times New Roman" w:cs="Times New Roman"/>
                <w:color w:val="000000" w:themeColor="text1"/>
                <w:sz w:val="24"/>
                <w:lang w:val="en-US" w:eastAsia="zh-CN"/>
                <w14:textFill>
                  <w14:solidFill>
                    <w14:schemeClr w14:val="tx1"/>
                  </w14:solidFill>
                </w14:textFill>
              </w:rPr>
              <w:t>2.0</w:t>
            </w:r>
            <w:r>
              <w:rPr>
                <w:rFonts w:hint="default" w:ascii="Times New Roman" w:hAnsi="Times New Roman" w:cs="Times New Roman"/>
                <w:color w:val="000000" w:themeColor="text1"/>
                <w:sz w:val="24"/>
                <w14:textFill>
                  <w14:solidFill>
                    <w14:schemeClr w14:val="tx1"/>
                  </w14:solidFill>
                </w14:textFill>
              </w:rPr>
              <w:t>L/</w:t>
            </w:r>
            <w:r>
              <w:rPr>
                <w:rFonts w:hint="default" w:ascii="Times New Roman" w:hAnsi="Times New Roman" w:cs="Times New Roman"/>
                <w:color w:val="000000" w:themeColor="text1"/>
                <w:sz w:val="24"/>
                <w:lang w:val="en-US" w:eastAsia="zh-CN"/>
                <w14:textFill>
                  <w14:solidFill>
                    <w14:schemeClr w14:val="tx1"/>
                  </w14:solidFill>
                </w14:textFill>
              </w:rPr>
              <w:t>(</w:t>
            </w:r>
            <w:r>
              <w:rPr>
                <w:rFonts w:hint="default" w:ascii="Times New Roman" w:hAnsi="Times New Roman" w:cs="Times New Roman"/>
                <w:color w:val="000000" w:themeColor="text1"/>
                <w:sz w:val="24"/>
                <w14:textFill>
                  <w14:solidFill>
                    <w14:schemeClr w14:val="tx1"/>
                  </w14:solidFill>
                </w14:textFill>
              </w:rPr>
              <w:t>m</w:t>
            </w:r>
            <w:r>
              <w:rPr>
                <w:rFonts w:hint="default" w:ascii="Times New Roman" w:hAnsi="Times New Roman" w:cs="Times New Roman"/>
                <w:color w:val="000000" w:themeColor="text1"/>
                <w:sz w:val="24"/>
                <w:vertAlign w:val="superscript"/>
                <w14:textFill>
                  <w14:solidFill>
                    <w14:schemeClr w14:val="tx1"/>
                  </w14:solidFill>
                </w14:textFill>
              </w:rPr>
              <w:t>2</w:t>
            </w:r>
            <w:r>
              <w:rPr>
                <w:rFonts w:hint="default" w:ascii="Times New Roman" w:hAnsi="Times New Roman" w:cs="Times New Roman"/>
                <w:color w:val="000000" w:themeColor="text1"/>
                <w:sz w:val="24"/>
                <w14:textFill>
                  <w14:solidFill>
                    <w14:schemeClr w14:val="tx1"/>
                  </w14:solidFill>
                </w14:textFill>
              </w:rPr>
              <w:t>•次</w:t>
            </w:r>
            <w:r>
              <w:rPr>
                <w:rFonts w:hint="default" w:ascii="Times New Roman" w:hAnsi="Times New Roman" w:cs="Times New Roman"/>
                <w:color w:val="000000" w:themeColor="text1"/>
                <w:sz w:val="24"/>
                <w:lang w:val="en-US" w:eastAsia="zh-CN"/>
                <w14:textFill>
                  <w14:solidFill>
                    <w14:schemeClr w14:val="tx1"/>
                  </w14:solidFill>
                </w14:textFill>
              </w:rPr>
              <w:t>)</w:t>
            </w:r>
            <w:r>
              <w:rPr>
                <w:rFonts w:hint="default" w:ascii="Times New Roman" w:hAnsi="Times New Roman" w:cs="Times New Roman"/>
                <w:color w:val="000000" w:themeColor="text1"/>
                <w:sz w:val="24"/>
                <w14:textFill>
                  <w14:solidFill>
                    <w14:schemeClr w14:val="tx1"/>
                  </w14:solidFill>
                </w14:textFill>
              </w:rPr>
              <w:t>计算。本项目道路及厂区硬化面积约为500m</w:t>
            </w:r>
            <w:r>
              <w:rPr>
                <w:rFonts w:hint="default" w:ascii="Times New Roman" w:hAnsi="Times New Roman" w:cs="Times New Roman"/>
                <w:color w:val="000000" w:themeColor="text1"/>
                <w:sz w:val="24"/>
                <w:vertAlign w:val="superscript"/>
                <w14:textFill>
                  <w14:solidFill>
                    <w14:schemeClr w14:val="tx1"/>
                  </w14:solidFill>
                </w14:textFill>
              </w:rPr>
              <w:t>2</w:t>
            </w:r>
            <w:r>
              <w:rPr>
                <w:rFonts w:hint="default" w:ascii="Times New Roman" w:hAnsi="Times New Roman" w:cs="Times New Roman"/>
                <w:color w:val="000000" w:themeColor="text1"/>
                <w:sz w:val="24"/>
                <w14:textFill>
                  <w14:solidFill>
                    <w14:schemeClr w14:val="tx1"/>
                  </w14:solidFill>
                </w14:textFill>
              </w:rPr>
              <w:t>，每天1次，则道路洒水用水量为</w:t>
            </w:r>
            <w:r>
              <w:rPr>
                <w:rFonts w:hint="default" w:ascii="Times New Roman" w:hAnsi="Times New Roman" w:cs="Times New Roman"/>
                <w:color w:val="000000" w:themeColor="text1"/>
                <w:sz w:val="24"/>
                <w:lang w:val="en-US" w:eastAsia="zh-CN"/>
                <w14:textFill>
                  <w14:solidFill>
                    <w14:schemeClr w14:val="tx1"/>
                  </w14:solidFill>
                </w14:textFill>
              </w:rPr>
              <w:t>1.0</w:t>
            </w:r>
            <w:r>
              <w:rPr>
                <w:rFonts w:hint="default" w:ascii="Times New Roman" w:hAnsi="Times New Roman" w:cs="Times New Roman"/>
                <w:color w:val="000000" w:themeColor="text1"/>
                <w:sz w:val="24"/>
                <w14:textFill>
                  <w14:solidFill>
                    <w14:schemeClr w14:val="tx1"/>
                  </w14:solidFill>
                </w14:textFill>
              </w:rPr>
              <w:t>m</w:t>
            </w:r>
            <w:r>
              <w:rPr>
                <w:rFonts w:hint="default" w:ascii="Times New Roman" w:hAnsi="Times New Roman" w:cs="Times New Roman"/>
                <w:color w:val="000000" w:themeColor="text1"/>
                <w:sz w:val="24"/>
                <w:vertAlign w:val="superscript"/>
                <w14:textFill>
                  <w14:solidFill>
                    <w14:schemeClr w14:val="tx1"/>
                  </w14:solidFill>
                </w14:textFill>
              </w:rPr>
              <w:t>3</w:t>
            </w:r>
            <w:r>
              <w:rPr>
                <w:rFonts w:hint="default" w:ascii="Times New Roman" w:hAnsi="Times New Roman" w:cs="Times New Roman"/>
                <w:color w:val="000000" w:themeColor="text1"/>
                <w:sz w:val="24"/>
                <w14:textFill>
                  <w14:solidFill>
                    <w14:schemeClr w14:val="tx1"/>
                  </w14:solidFill>
                </w14:textFill>
              </w:rPr>
              <w:t>/d。</w:t>
            </w:r>
          </w:p>
          <w:p>
            <w:pPr>
              <w:keepNext w:val="0"/>
              <w:keepLines w:val="0"/>
              <w:pageBreakBefore w:val="0"/>
              <w:widowControl w:val="0"/>
              <w:kinsoku/>
              <w:wordWrap/>
              <w:overflowPunct/>
              <w:topLinePunct w:val="0"/>
              <w:autoSpaceDE/>
              <w:autoSpaceDN/>
              <w:bidi w:val="0"/>
              <w:spacing w:line="460" w:lineRule="exact"/>
              <w:ind w:firstLine="480" w:firstLineChars="200"/>
              <w:textAlignment w:val="auto"/>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用排水统计见表</w:t>
            </w:r>
            <w:r>
              <w:rPr>
                <w:rFonts w:hint="eastAsia"/>
                <w:color w:val="000000" w:themeColor="text1"/>
                <w:sz w:val="24"/>
                <w:lang w:val="en-US" w:eastAsia="zh-CN"/>
                <w14:textFill>
                  <w14:solidFill>
                    <w14:schemeClr w14:val="tx1"/>
                  </w14:solidFill>
                </w14:textFill>
              </w:rPr>
              <w:t>9</w:t>
            </w:r>
            <w:r>
              <w:rPr>
                <w:rFonts w:hint="eastAsia"/>
                <w:color w:val="000000" w:themeColor="text1"/>
                <w:sz w:val="24"/>
                <w14:textFill>
                  <w14:solidFill>
                    <w14:schemeClr w14:val="tx1"/>
                  </w14:solidFill>
                </w14:textFill>
              </w:rPr>
              <w:t>，水平衡见图1。</w:t>
            </w:r>
          </w:p>
          <w:p>
            <w:pPr>
              <w:adjustRightInd w:val="0"/>
              <w:spacing w:line="340" w:lineRule="exact"/>
              <w:jc w:val="center"/>
              <w:textAlignment w:val="baseline"/>
              <w:rPr>
                <w:b/>
                <w:color w:val="000000" w:themeColor="text1"/>
                <w:szCs w:val="21"/>
                <w14:textFill>
                  <w14:solidFill>
                    <w14:schemeClr w14:val="tx1"/>
                  </w14:solidFill>
                </w14:textFill>
              </w:rPr>
            </w:pPr>
            <w:r>
              <w:rPr>
                <w:b/>
                <w:color w:val="000000" w:themeColor="text1"/>
                <w:szCs w:val="21"/>
                <w14:textFill>
                  <w14:solidFill>
                    <w14:schemeClr w14:val="tx1"/>
                  </w14:solidFill>
                </w14:textFill>
              </w:rPr>
              <w:t>表</w:t>
            </w:r>
            <w:r>
              <w:rPr>
                <w:rFonts w:hint="eastAsia"/>
                <w:b/>
                <w:color w:val="000000" w:themeColor="text1"/>
                <w:szCs w:val="21"/>
                <w:lang w:val="en-US" w:eastAsia="zh-CN"/>
                <w14:textFill>
                  <w14:solidFill>
                    <w14:schemeClr w14:val="tx1"/>
                  </w14:solidFill>
                </w14:textFill>
              </w:rPr>
              <w:t>9</w:t>
            </w:r>
            <w:r>
              <w:rPr>
                <w:b/>
                <w:color w:val="000000" w:themeColor="text1"/>
                <w:szCs w:val="21"/>
                <w14:textFill>
                  <w14:solidFill>
                    <w14:schemeClr w14:val="tx1"/>
                  </w14:solidFill>
                </w14:textFill>
              </w:rPr>
              <w:t xml:space="preserve">  全厂用排水统计一览表</w:t>
            </w:r>
          </w:p>
          <w:tbl>
            <w:tblPr>
              <w:tblStyle w:val="28"/>
              <w:tblW w:w="4998"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1009"/>
              <w:gridCol w:w="600"/>
              <w:gridCol w:w="992"/>
              <w:gridCol w:w="1570"/>
              <w:gridCol w:w="1084"/>
              <w:gridCol w:w="554"/>
              <w:gridCol w:w="1546"/>
              <w:gridCol w:w="573"/>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1609" w:type="dxa"/>
                  <w:gridSpan w:val="2"/>
                  <w:tcMar>
                    <w:top w:w="0" w:type="dxa"/>
                    <w:left w:w="0" w:type="dxa"/>
                    <w:bottom w:w="0" w:type="dxa"/>
                    <w:right w:w="0" w:type="dxa"/>
                  </w:tcMar>
                  <w:vAlign w:val="center"/>
                </w:tcPr>
                <w:p>
                  <w:pPr>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用水类别</w:t>
                  </w:r>
                </w:p>
              </w:tc>
              <w:tc>
                <w:tcPr>
                  <w:tcW w:w="992" w:type="dxa"/>
                  <w:vMerge w:val="restart"/>
                  <w:tcMar>
                    <w:top w:w="0" w:type="dxa"/>
                    <w:left w:w="0" w:type="dxa"/>
                    <w:bottom w:w="0" w:type="dxa"/>
                    <w:right w:w="0" w:type="dxa"/>
                  </w:tcMar>
                  <w:vAlign w:val="center"/>
                </w:tcPr>
                <w:p>
                  <w:pPr>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用水标准</w:t>
                  </w:r>
                </w:p>
              </w:tc>
              <w:tc>
                <w:tcPr>
                  <w:tcW w:w="3208" w:type="dxa"/>
                  <w:gridSpan w:val="3"/>
                  <w:tcMar>
                    <w:top w:w="0" w:type="dxa"/>
                    <w:left w:w="0" w:type="dxa"/>
                    <w:bottom w:w="0" w:type="dxa"/>
                    <w:right w:w="0" w:type="dxa"/>
                  </w:tcMar>
                  <w:vAlign w:val="center"/>
                </w:tcPr>
                <w:p>
                  <w:pPr>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用水量（m</w:t>
                  </w:r>
                  <w:r>
                    <w:rPr>
                      <w:color w:val="000000" w:themeColor="text1"/>
                      <w:kern w:val="0"/>
                      <w:szCs w:val="21"/>
                      <w:vertAlign w:val="superscript"/>
                      <w14:textFill>
                        <w14:solidFill>
                          <w14:schemeClr w14:val="tx1"/>
                        </w14:solidFill>
                      </w14:textFill>
                    </w:rPr>
                    <w:t>3</w:t>
                  </w:r>
                  <w:r>
                    <w:rPr>
                      <w:color w:val="000000" w:themeColor="text1"/>
                      <w:kern w:val="0"/>
                      <w:szCs w:val="21"/>
                      <w14:textFill>
                        <w14:solidFill>
                          <w14:schemeClr w14:val="tx1"/>
                        </w14:solidFill>
                      </w14:textFill>
                    </w:rPr>
                    <w:t>/d）</w:t>
                  </w:r>
                </w:p>
              </w:tc>
              <w:tc>
                <w:tcPr>
                  <w:tcW w:w="1546" w:type="dxa"/>
                  <w:vMerge w:val="restart"/>
                  <w:tcMar>
                    <w:top w:w="0" w:type="dxa"/>
                    <w:left w:w="0" w:type="dxa"/>
                    <w:bottom w:w="0" w:type="dxa"/>
                    <w:right w:w="0" w:type="dxa"/>
                  </w:tcMar>
                  <w:vAlign w:val="center"/>
                </w:tcPr>
                <w:p>
                  <w:pPr>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废水产生量</w:t>
                  </w:r>
                  <w:r>
                    <w:rPr>
                      <w:rFonts w:hint="eastAsia"/>
                      <w:color w:val="000000" w:themeColor="text1"/>
                      <w:kern w:val="0"/>
                      <w:szCs w:val="21"/>
                      <w14:textFill>
                        <w14:solidFill>
                          <w14:schemeClr w14:val="tx1"/>
                        </w14:solidFill>
                      </w14:textFill>
                    </w:rPr>
                    <w:t>(</w:t>
                  </w:r>
                  <w:r>
                    <w:rPr>
                      <w:color w:val="000000" w:themeColor="text1"/>
                      <w:kern w:val="0"/>
                      <w:szCs w:val="21"/>
                      <w14:textFill>
                        <w14:solidFill>
                          <w14:schemeClr w14:val="tx1"/>
                        </w14:solidFill>
                      </w14:textFill>
                    </w:rPr>
                    <w:t>m</w:t>
                  </w:r>
                  <w:r>
                    <w:rPr>
                      <w:color w:val="000000" w:themeColor="text1"/>
                      <w:kern w:val="0"/>
                      <w:szCs w:val="21"/>
                      <w:vertAlign w:val="superscript"/>
                      <w14:textFill>
                        <w14:solidFill>
                          <w14:schemeClr w14:val="tx1"/>
                        </w14:solidFill>
                      </w14:textFill>
                    </w:rPr>
                    <w:t>3</w:t>
                  </w:r>
                  <w:r>
                    <w:rPr>
                      <w:color w:val="000000" w:themeColor="text1"/>
                      <w:kern w:val="0"/>
                      <w:szCs w:val="21"/>
                      <w14:textFill>
                        <w14:solidFill>
                          <w14:schemeClr w14:val="tx1"/>
                        </w14:solidFill>
                      </w14:textFill>
                    </w:rPr>
                    <w:t>/d</w:t>
                  </w:r>
                  <w:r>
                    <w:rPr>
                      <w:rFonts w:hint="eastAsia"/>
                      <w:color w:val="000000" w:themeColor="text1"/>
                      <w:kern w:val="0"/>
                      <w:szCs w:val="21"/>
                      <w14:textFill>
                        <w14:solidFill>
                          <w14:schemeClr w14:val="tx1"/>
                        </w14:solidFill>
                      </w14:textFill>
                    </w:rPr>
                    <w:t>)</w:t>
                  </w:r>
                </w:p>
              </w:tc>
              <w:tc>
                <w:tcPr>
                  <w:tcW w:w="573" w:type="dxa"/>
                  <w:vMerge w:val="restart"/>
                  <w:tcMar>
                    <w:top w:w="0" w:type="dxa"/>
                    <w:left w:w="0" w:type="dxa"/>
                    <w:bottom w:w="0" w:type="dxa"/>
                    <w:right w:w="0" w:type="dxa"/>
                  </w:tcMar>
                  <w:vAlign w:val="center"/>
                </w:tcPr>
                <w:p>
                  <w:pPr>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废水产生系数</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1009" w:type="dxa"/>
                  <w:tcMar>
                    <w:top w:w="0" w:type="dxa"/>
                    <w:left w:w="0" w:type="dxa"/>
                    <w:bottom w:w="0" w:type="dxa"/>
                    <w:right w:w="0" w:type="dxa"/>
                  </w:tcMar>
                  <w:vAlign w:val="center"/>
                </w:tcPr>
                <w:p>
                  <w:pPr>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用水单位</w:t>
                  </w:r>
                </w:p>
              </w:tc>
              <w:tc>
                <w:tcPr>
                  <w:tcW w:w="600" w:type="dxa"/>
                  <w:tcMar>
                    <w:top w:w="0" w:type="dxa"/>
                    <w:left w:w="0" w:type="dxa"/>
                    <w:bottom w:w="0" w:type="dxa"/>
                    <w:right w:w="0" w:type="dxa"/>
                  </w:tcMar>
                  <w:vAlign w:val="center"/>
                </w:tcPr>
                <w:p>
                  <w:pPr>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参数</w:t>
                  </w:r>
                </w:p>
              </w:tc>
              <w:tc>
                <w:tcPr>
                  <w:tcW w:w="992" w:type="dxa"/>
                  <w:vMerge w:val="continue"/>
                  <w:tcMar>
                    <w:top w:w="0" w:type="dxa"/>
                    <w:left w:w="0" w:type="dxa"/>
                    <w:bottom w:w="0" w:type="dxa"/>
                    <w:right w:w="0" w:type="dxa"/>
                  </w:tcMar>
                  <w:vAlign w:val="center"/>
                </w:tcPr>
                <w:p>
                  <w:pPr>
                    <w:jc w:val="center"/>
                    <w:rPr>
                      <w:color w:val="000000" w:themeColor="text1"/>
                      <w:kern w:val="0"/>
                      <w:szCs w:val="21"/>
                      <w14:textFill>
                        <w14:solidFill>
                          <w14:schemeClr w14:val="tx1"/>
                        </w14:solidFill>
                      </w14:textFill>
                    </w:rPr>
                  </w:pPr>
                </w:p>
              </w:tc>
              <w:tc>
                <w:tcPr>
                  <w:tcW w:w="1570" w:type="dxa"/>
                  <w:tcMar>
                    <w:top w:w="0" w:type="dxa"/>
                    <w:left w:w="0" w:type="dxa"/>
                    <w:bottom w:w="0" w:type="dxa"/>
                    <w:right w:w="0" w:type="dxa"/>
                  </w:tcMar>
                  <w:vAlign w:val="center"/>
                </w:tcPr>
                <w:p>
                  <w:pPr>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新鲜水</w:t>
                  </w:r>
                </w:p>
              </w:tc>
              <w:tc>
                <w:tcPr>
                  <w:tcW w:w="1084" w:type="dxa"/>
                  <w:tcMar>
                    <w:top w:w="0" w:type="dxa"/>
                    <w:left w:w="0" w:type="dxa"/>
                    <w:bottom w:w="0" w:type="dxa"/>
                    <w:right w:w="0" w:type="dxa"/>
                  </w:tcMar>
                  <w:vAlign w:val="center"/>
                </w:tcPr>
                <w:p>
                  <w:pPr>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复用水</w:t>
                  </w:r>
                </w:p>
              </w:tc>
              <w:tc>
                <w:tcPr>
                  <w:tcW w:w="554" w:type="dxa"/>
                  <w:tcMar>
                    <w:top w:w="0" w:type="dxa"/>
                    <w:left w:w="0" w:type="dxa"/>
                    <w:bottom w:w="0" w:type="dxa"/>
                    <w:right w:w="0" w:type="dxa"/>
                  </w:tcMar>
                  <w:vAlign w:val="center"/>
                </w:tcPr>
                <w:p>
                  <w:pPr>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循环水</w:t>
                  </w:r>
                </w:p>
              </w:tc>
              <w:tc>
                <w:tcPr>
                  <w:tcW w:w="1546" w:type="dxa"/>
                  <w:vMerge w:val="continue"/>
                  <w:tcMar>
                    <w:top w:w="0" w:type="dxa"/>
                    <w:left w:w="0" w:type="dxa"/>
                    <w:bottom w:w="0" w:type="dxa"/>
                    <w:right w:w="0" w:type="dxa"/>
                  </w:tcMar>
                  <w:vAlign w:val="center"/>
                </w:tcPr>
                <w:p>
                  <w:pPr>
                    <w:jc w:val="center"/>
                    <w:rPr>
                      <w:color w:val="000000" w:themeColor="text1"/>
                      <w:kern w:val="0"/>
                      <w:szCs w:val="21"/>
                      <w14:textFill>
                        <w14:solidFill>
                          <w14:schemeClr w14:val="tx1"/>
                        </w14:solidFill>
                      </w14:textFill>
                    </w:rPr>
                  </w:pPr>
                </w:p>
              </w:tc>
              <w:tc>
                <w:tcPr>
                  <w:tcW w:w="573" w:type="dxa"/>
                  <w:vMerge w:val="continue"/>
                  <w:tcMar>
                    <w:top w:w="0" w:type="dxa"/>
                    <w:left w:w="0" w:type="dxa"/>
                    <w:bottom w:w="0" w:type="dxa"/>
                    <w:right w:w="0" w:type="dxa"/>
                  </w:tcMar>
                  <w:vAlign w:val="center"/>
                </w:tcPr>
                <w:p>
                  <w:pPr>
                    <w:jc w:val="center"/>
                    <w:rPr>
                      <w:color w:val="000000" w:themeColor="text1"/>
                      <w:kern w:val="0"/>
                      <w:szCs w:val="21"/>
                      <w14:textFill>
                        <w14:solidFill>
                          <w14:schemeClr w14:val="tx1"/>
                        </w14:solidFill>
                      </w14:textFill>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1009" w:type="dxa"/>
                  <w:tcMar>
                    <w:top w:w="0" w:type="dxa"/>
                    <w:left w:w="0" w:type="dxa"/>
                    <w:bottom w:w="0" w:type="dxa"/>
                    <w:right w:w="0" w:type="dxa"/>
                  </w:tcMar>
                  <w:vAlign w:val="center"/>
                </w:tcPr>
                <w:p>
                  <w:pPr>
                    <w:jc w:val="center"/>
                    <w:rPr>
                      <w:rFonts w:hint="default" w:eastAsia="宋体"/>
                      <w:color w:val="000000" w:themeColor="text1"/>
                      <w:kern w:val="0"/>
                      <w:szCs w:val="21"/>
                      <w:highlight w:val="none"/>
                      <w:lang w:val="en-US" w:eastAsia="zh-CN"/>
                      <w14:textFill>
                        <w14:solidFill>
                          <w14:schemeClr w14:val="tx1"/>
                        </w14:solidFill>
                      </w14:textFill>
                    </w:rPr>
                  </w:pPr>
                  <w:r>
                    <w:rPr>
                      <w:rFonts w:hint="eastAsia"/>
                      <w:color w:val="000000" w:themeColor="text1"/>
                      <w:kern w:val="0"/>
                      <w:szCs w:val="21"/>
                      <w:highlight w:val="none"/>
                      <w:lang w:val="en-US" w:eastAsia="zh-CN"/>
                      <w14:textFill>
                        <w14:solidFill>
                          <w14:schemeClr w14:val="tx1"/>
                        </w14:solidFill>
                      </w14:textFill>
                    </w:rPr>
                    <w:t>印刷机清洗用水</w:t>
                  </w:r>
                </w:p>
              </w:tc>
              <w:tc>
                <w:tcPr>
                  <w:tcW w:w="600" w:type="dxa"/>
                  <w:tcMar>
                    <w:top w:w="0" w:type="dxa"/>
                    <w:left w:w="0" w:type="dxa"/>
                    <w:bottom w:w="0" w:type="dxa"/>
                    <w:right w:w="0" w:type="dxa"/>
                  </w:tcMar>
                  <w:vAlign w:val="center"/>
                </w:tcPr>
                <w:p>
                  <w:pPr>
                    <w:jc w:val="center"/>
                    <w:rPr>
                      <w:rFonts w:hint="default"/>
                      <w:color w:val="000000" w:themeColor="text1"/>
                      <w:kern w:val="0"/>
                      <w:szCs w:val="21"/>
                      <w:highlight w:val="none"/>
                      <w:lang w:val="en-US" w:eastAsia="zh-CN"/>
                      <w14:textFill>
                        <w14:solidFill>
                          <w14:schemeClr w14:val="tx1"/>
                        </w14:solidFill>
                      </w14:textFill>
                    </w:rPr>
                  </w:pPr>
                  <w:r>
                    <w:rPr>
                      <w:rFonts w:hint="eastAsia"/>
                      <w:color w:val="000000" w:themeColor="text1"/>
                      <w:kern w:val="0"/>
                      <w:szCs w:val="21"/>
                      <w:highlight w:val="none"/>
                      <w:lang w:val="en-US" w:eastAsia="zh-CN"/>
                      <w14:textFill>
                        <w14:solidFill>
                          <w14:schemeClr w14:val="tx1"/>
                        </w14:solidFill>
                      </w14:textFill>
                    </w:rPr>
                    <w:t>/</w:t>
                  </w:r>
                </w:p>
              </w:tc>
              <w:tc>
                <w:tcPr>
                  <w:tcW w:w="992" w:type="dxa"/>
                  <w:tcMar>
                    <w:top w:w="0" w:type="dxa"/>
                    <w:left w:w="0" w:type="dxa"/>
                    <w:bottom w:w="0" w:type="dxa"/>
                    <w:right w:w="0" w:type="dxa"/>
                  </w:tcMar>
                  <w:vAlign w:val="center"/>
                </w:tcPr>
                <w:p>
                  <w:pPr>
                    <w:jc w:val="center"/>
                    <w:rPr>
                      <w:rFonts w:hint="default"/>
                      <w:color w:val="000000" w:themeColor="text1"/>
                      <w:kern w:val="0"/>
                      <w:szCs w:val="21"/>
                      <w:highlight w:val="none"/>
                      <w:lang w:val="en-US" w:eastAsia="zh-CN"/>
                      <w14:textFill>
                        <w14:solidFill>
                          <w14:schemeClr w14:val="tx1"/>
                        </w14:solidFill>
                      </w14:textFill>
                    </w:rPr>
                  </w:pPr>
                  <w:r>
                    <w:rPr>
                      <w:rFonts w:hint="eastAsia"/>
                      <w:color w:val="000000" w:themeColor="text1"/>
                      <w:kern w:val="0"/>
                      <w:szCs w:val="21"/>
                      <w:highlight w:val="none"/>
                      <w:lang w:val="en-US" w:eastAsia="zh-CN"/>
                      <w14:textFill>
                        <w14:solidFill>
                          <w14:schemeClr w14:val="tx1"/>
                        </w14:solidFill>
                      </w14:textFill>
                    </w:rPr>
                    <w:t>/</w:t>
                  </w:r>
                </w:p>
              </w:tc>
              <w:tc>
                <w:tcPr>
                  <w:tcW w:w="1570" w:type="dxa"/>
                  <w:tcMar>
                    <w:top w:w="0" w:type="dxa"/>
                    <w:left w:w="0" w:type="dxa"/>
                    <w:bottom w:w="0" w:type="dxa"/>
                    <w:right w:w="0" w:type="dxa"/>
                  </w:tcMar>
                  <w:vAlign w:val="center"/>
                </w:tcPr>
                <w:p>
                  <w:pPr>
                    <w:jc w:val="center"/>
                    <w:rPr>
                      <w:rFonts w:hint="default"/>
                      <w:color w:val="000000" w:themeColor="text1"/>
                      <w:kern w:val="0"/>
                      <w:szCs w:val="21"/>
                      <w:highlight w:val="none"/>
                      <w:lang w:val="en-US" w:eastAsia="zh-CN"/>
                      <w14:textFill>
                        <w14:solidFill>
                          <w14:schemeClr w14:val="tx1"/>
                        </w14:solidFill>
                      </w14:textFill>
                    </w:rPr>
                  </w:pPr>
                  <w:r>
                    <w:rPr>
                      <w:rFonts w:hint="eastAsia"/>
                      <w:color w:val="000000" w:themeColor="text1"/>
                      <w:kern w:val="0"/>
                      <w:szCs w:val="21"/>
                      <w:highlight w:val="none"/>
                      <w:lang w:val="en-US" w:eastAsia="zh-CN"/>
                      <w14:textFill>
                        <w14:solidFill>
                          <w14:schemeClr w14:val="tx1"/>
                        </w14:solidFill>
                      </w14:textFill>
                    </w:rPr>
                    <w:t>0.013</w:t>
                  </w:r>
                </w:p>
              </w:tc>
              <w:tc>
                <w:tcPr>
                  <w:tcW w:w="1084" w:type="dxa"/>
                  <w:tcMar>
                    <w:top w:w="0" w:type="dxa"/>
                    <w:left w:w="0" w:type="dxa"/>
                    <w:bottom w:w="0" w:type="dxa"/>
                    <w:right w:w="0" w:type="dxa"/>
                  </w:tcMar>
                  <w:vAlign w:val="center"/>
                </w:tcPr>
                <w:p>
                  <w:pPr>
                    <w:jc w:val="center"/>
                    <w:rPr>
                      <w:rFonts w:hint="default"/>
                      <w:color w:val="000000" w:themeColor="text1"/>
                      <w:kern w:val="0"/>
                      <w:szCs w:val="21"/>
                      <w:highlight w:val="none"/>
                      <w:lang w:val="en-US" w:eastAsia="zh-CN"/>
                      <w14:textFill>
                        <w14:solidFill>
                          <w14:schemeClr w14:val="tx1"/>
                        </w14:solidFill>
                      </w14:textFill>
                    </w:rPr>
                  </w:pPr>
                  <w:r>
                    <w:rPr>
                      <w:rFonts w:hint="eastAsia"/>
                      <w:color w:val="000000" w:themeColor="text1"/>
                      <w:kern w:val="0"/>
                      <w:szCs w:val="21"/>
                      <w:highlight w:val="none"/>
                      <w:lang w:val="en-US" w:eastAsia="zh-CN"/>
                      <w14:textFill>
                        <w14:solidFill>
                          <w14:schemeClr w14:val="tx1"/>
                        </w14:solidFill>
                      </w14:textFill>
                    </w:rPr>
                    <w:t>/</w:t>
                  </w:r>
                </w:p>
              </w:tc>
              <w:tc>
                <w:tcPr>
                  <w:tcW w:w="554" w:type="dxa"/>
                  <w:tcMar>
                    <w:top w:w="0" w:type="dxa"/>
                    <w:left w:w="0" w:type="dxa"/>
                    <w:bottom w:w="0" w:type="dxa"/>
                    <w:right w:w="0" w:type="dxa"/>
                  </w:tcMar>
                  <w:vAlign w:val="center"/>
                </w:tcPr>
                <w:p>
                  <w:pPr>
                    <w:jc w:val="center"/>
                    <w:rPr>
                      <w:rFonts w:hint="default"/>
                      <w:color w:val="000000" w:themeColor="text1"/>
                      <w:kern w:val="0"/>
                      <w:szCs w:val="21"/>
                      <w:highlight w:val="none"/>
                      <w:lang w:val="en-US" w:eastAsia="zh-CN"/>
                      <w14:textFill>
                        <w14:solidFill>
                          <w14:schemeClr w14:val="tx1"/>
                        </w14:solidFill>
                      </w14:textFill>
                    </w:rPr>
                  </w:pPr>
                  <w:r>
                    <w:rPr>
                      <w:rFonts w:hint="eastAsia"/>
                      <w:color w:val="000000" w:themeColor="text1"/>
                      <w:kern w:val="0"/>
                      <w:szCs w:val="21"/>
                      <w:highlight w:val="none"/>
                      <w:lang w:val="en-US" w:eastAsia="zh-CN"/>
                      <w14:textFill>
                        <w14:solidFill>
                          <w14:schemeClr w14:val="tx1"/>
                        </w14:solidFill>
                      </w14:textFill>
                    </w:rPr>
                    <w:t>/</w:t>
                  </w:r>
                </w:p>
              </w:tc>
              <w:tc>
                <w:tcPr>
                  <w:tcW w:w="1546" w:type="dxa"/>
                  <w:tcMar>
                    <w:top w:w="0" w:type="dxa"/>
                    <w:left w:w="0" w:type="dxa"/>
                    <w:bottom w:w="0" w:type="dxa"/>
                    <w:right w:w="0" w:type="dxa"/>
                  </w:tcMar>
                  <w:vAlign w:val="center"/>
                </w:tcPr>
                <w:p>
                  <w:pPr>
                    <w:jc w:val="center"/>
                    <w:rPr>
                      <w:rFonts w:hint="default"/>
                      <w:color w:val="000000" w:themeColor="text1"/>
                      <w:kern w:val="0"/>
                      <w:szCs w:val="21"/>
                      <w:highlight w:val="none"/>
                      <w:lang w:val="en-US" w:eastAsia="zh-CN"/>
                      <w14:textFill>
                        <w14:solidFill>
                          <w14:schemeClr w14:val="tx1"/>
                        </w14:solidFill>
                      </w14:textFill>
                    </w:rPr>
                  </w:pPr>
                  <w:r>
                    <w:rPr>
                      <w:rFonts w:hint="eastAsia"/>
                      <w:color w:val="000000" w:themeColor="text1"/>
                      <w:kern w:val="0"/>
                      <w:szCs w:val="21"/>
                      <w:highlight w:val="none"/>
                      <w:lang w:val="en-US" w:eastAsia="zh-CN"/>
                      <w14:textFill>
                        <w14:solidFill>
                          <w14:schemeClr w14:val="tx1"/>
                        </w14:solidFill>
                      </w14:textFill>
                    </w:rPr>
                    <w:t>0.012</w:t>
                  </w:r>
                </w:p>
              </w:tc>
              <w:tc>
                <w:tcPr>
                  <w:tcW w:w="573" w:type="dxa"/>
                  <w:tcMar>
                    <w:top w:w="0" w:type="dxa"/>
                    <w:left w:w="0" w:type="dxa"/>
                    <w:bottom w:w="0" w:type="dxa"/>
                    <w:right w:w="0" w:type="dxa"/>
                  </w:tcMar>
                  <w:vAlign w:val="center"/>
                </w:tcPr>
                <w:p>
                  <w:pPr>
                    <w:jc w:val="center"/>
                    <w:rPr>
                      <w:rFonts w:hint="default"/>
                      <w:color w:val="000000" w:themeColor="text1"/>
                      <w:kern w:val="0"/>
                      <w:szCs w:val="21"/>
                      <w:highlight w:val="none"/>
                      <w:lang w:val="en-US" w:eastAsia="zh-CN"/>
                      <w14:textFill>
                        <w14:solidFill>
                          <w14:schemeClr w14:val="tx1"/>
                        </w14:solidFill>
                      </w14:textFill>
                    </w:rPr>
                  </w:pPr>
                  <w:r>
                    <w:rPr>
                      <w:rFonts w:hint="eastAsia"/>
                      <w:color w:val="000000" w:themeColor="text1"/>
                      <w:kern w:val="0"/>
                      <w:szCs w:val="21"/>
                      <w:highlight w:val="none"/>
                      <w:lang w:val="en-US" w:eastAsia="zh-CN"/>
                      <w14:textFill>
                        <w14:solidFill>
                          <w14:schemeClr w14:val="tx1"/>
                        </w14:solidFill>
                      </w14:textFill>
                    </w:rPr>
                    <w:t>0.9</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1009" w:type="dxa"/>
                  <w:tcMar>
                    <w:top w:w="0" w:type="dxa"/>
                    <w:left w:w="0" w:type="dxa"/>
                    <w:bottom w:w="0" w:type="dxa"/>
                    <w:right w:w="0" w:type="dxa"/>
                  </w:tcMar>
                  <w:vAlign w:val="center"/>
                </w:tcPr>
                <w:p>
                  <w:pPr>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锅炉循环水</w:t>
                  </w:r>
                  <w:r>
                    <w:rPr>
                      <w:rFonts w:hint="eastAsia"/>
                      <w:color w:val="000000" w:themeColor="text1"/>
                      <w:kern w:val="0"/>
                      <w:szCs w:val="21"/>
                      <w:lang w:val="en-US" w:eastAsia="zh-CN"/>
                      <w14:textFill>
                        <w14:solidFill>
                          <w14:schemeClr w14:val="tx1"/>
                        </w14:solidFill>
                      </w14:textFill>
                    </w:rPr>
                    <w:t>(采暖季)</w:t>
                  </w:r>
                </w:p>
              </w:tc>
              <w:tc>
                <w:tcPr>
                  <w:tcW w:w="600" w:type="dxa"/>
                  <w:tcMar>
                    <w:top w:w="0" w:type="dxa"/>
                    <w:left w:w="0" w:type="dxa"/>
                    <w:bottom w:w="0" w:type="dxa"/>
                    <w:right w:w="0" w:type="dxa"/>
                  </w:tcMar>
                  <w:vAlign w:val="center"/>
                </w:tcPr>
                <w:p>
                  <w:pPr>
                    <w:jc w:val="center"/>
                    <w:rPr>
                      <w:rFonts w:hint="eastAsia" w:eastAsia="宋体"/>
                      <w:color w:val="000000" w:themeColor="text1"/>
                      <w:kern w:val="0"/>
                      <w:szCs w:val="21"/>
                      <w:lang w:val="en-US" w:eastAsia="zh-CN"/>
                      <w14:textFill>
                        <w14:solidFill>
                          <w14:schemeClr w14:val="tx1"/>
                        </w14:solidFill>
                      </w14:textFill>
                    </w:rPr>
                  </w:pPr>
                  <w:r>
                    <w:rPr>
                      <w:rFonts w:hint="eastAsia"/>
                      <w:color w:val="000000" w:themeColor="text1"/>
                      <w:kern w:val="0"/>
                      <w:szCs w:val="21"/>
                      <w:lang w:val="en-US" w:eastAsia="zh-CN"/>
                      <w14:textFill>
                        <w14:solidFill>
                          <w14:schemeClr w14:val="tx1"/>
                        </w14:solidFill>
                      </w14:textFill>
                    </w:rPr>
                    <w:t>/</w:t>
                  </w:r>
                </w:p>
              </w:tc>
              <w:tc>
                <w:tcPr>
                  <w:tcW w:w="992" w:type="dxa"/>
                  <w:tcMar>
                    <w:top w:w="0" w:type="dxa"/>
                    <w:left w:w="0" w:type="dxa"/>
                    <w:bottom w:w="0" w:type="dxa"/>
                    <w:right w:w="0" w:type="dxa"/>
                  </w:tcMar>
                  <w:vAlign w:val="center"/>
                </w:tcPr>
                <w:p>
                  <w:pPr>
                    <w:jc w:val="center"/>
                    <w:rPr>
                      <w:rFonts w:hint="eastAsia" w:eastAsia="宋体"/>
                      <w:color w:val="000000" w:themeColor="text1"/>
                      <w:kern w:val="0"/>
                      <w:szCs w:val="21"/>
                      <w:lang w:val="en-US" w:eastAsia="zh-CN"/>
                      <w14:textFill>
                        <w14:solidFill>
                          <w14:schemeClr w14:val="tx1"/>
                        </w14:solidFill>
                      </w14:textFill>
                    </w:rPr>
                  </w:pPr>
                  <w:r>
                    <w:rPr>
                      <w:rFonts w:hint="eastAsia"/>
                      <w:color w:val="000000" w:themeColor="text1"/>
                      <w:kern w:val="0"/>
                      <w:szCs w:val="21"/>
                      <w:lang w:val="en-US" w:eastAsia="zh-CN"/>
                      <w14:textFill>
                        <w14:solidFill>
                          <w14:schemeClr w14:val="tx1"/>
                        </w14:solidFill>
                      </w14:textFill>
                    </w:rPr>
                    <w:t>/</w:t>
                  </w:r>
                </w:p>
              </w:tc>
              <w:tc>
                <w:tcPr>
                  <w:tcW w:w="1570" w:type="dxa"/>
                  <w:tcMar>
                    <w:top w:w="0" w:type="dxa"/>
                    <w:left w:w="0" w:type="dxa"/>
                    <w:bottom w:w="0" w:type="dxa"/>
                    <w:right w:w="0" w:type="dxa"/>
                  </w:tcMar>
                  <w:vAlign w:val="center"/>
                </w:tcPr>
                <w:p>
                  <w:pPr>
                    <w:jc w:val="center"/>
                    <w:rPr>
                      <w:rFonts w:hint="default" w:eastAsia="宋体"/>
                      <w:color w:val="000000" w:themeColor="text1"/>
                      <w:kern w:val="0"/>
                      <w:szCs w:val="21"/>
                      <w:lang w:val="en-US" w:eastAsia="zh-CN"/>
                      <w14:textFill>
                        <w14:solidFill>
                          <w14:schemeClr w14:val="tx1"/>
                        </w14:solidFill>
                      </w14:textFill>
                    </w:rPr>
                  </w:pPr>
                  <w:r>
                    <w:rPr>
                      <w:rFonts w:hint="eastAsia"/>
                      <w:color w:val="000000" w:themeColor="text1"/>
                      <w:kern w:val="0"/>
                      <w:szCs w:val="21"/>
                      <w:lang w:val="en-US" w:eastAsia="zh-CN"/>
                      <w14:textFill>
                        <w14:solidFill>
                          <w14:schemeClr w14:val="tx1"/>
                        </w14:solidFill>
                      </w14:textFill>
                    </w:rPr>
                    <w:t>1.5</w:t>
                  </w:r>
                </w:p>
              </w:tc>
              <w:tc>
                <w:tcPr>
                  <w:tcW w:w="1084" w:type="dxa"/>
                  <w:tcMar>
                    <w:top w:w="0" w:type="dxa"/>
                    <w:left w:w="0" w:type="dxa"/>
                    <w:bottom w:w="0" w:type="dxa"/>
                    <w:right w:w="0" w:type="dxa"/>
                  </w:tcMar>
                  <w:vAlign w:val="center"/>
                </w:tcPr>
                <w:p>
                  <w:pPr>
                    <w:jc w:val="center"/>
                    <w:rPr>
                      <w:rFonts w:hint="default" w:eastAsia="宋体"/>
                      <w:color w:val="000000" w:themeColor="text1"/>
                      <w:kern w:val="0"/>
                      <w:szCs w:val="21"/>
                      <w:lang w:val="en-US" w:eastAsia="zh-CN"/>
                      <w14:textFill>
                        <w14:solidFill>
                          <w14:schemeClr w14:val="tx1"/>
                        </w14:solidFill>
                      </w14:textFill>
                    </w:rPr>
                  </w:pPr>
                  <w:r>
                    <w:rPr>
                      <w:rFonts w:hint="eastAsia"/>
                      <w:color w:val="000000" w:themeColor="text1"/>
                      <w:kern w:val="0"/>
                      <w:szCs w:val="21"/>
                      <w:lang w:val="en-US" w:eastAsia="zh-CN"/>
                      <w14:textFill>
                        <w14:solidFill>
                          <w14:schemeClr w14:val="tx1"/>
                        </w14:solidFill>
                      </w14:textFill>
                    </w:rPr>
                    <w:t>/</w:t>
                  </w:r>
                </w:p>
              </w:tc>
              <w:tc>
                <w:tcPr>
                  <w:tcW w:w="554" w:type="dxa"/>
                  <w:tcMar>
                    <w:top w:w="0" w:type="dxa"/>
                    <w:left w:w="0" w:type="dxa"/>
                    <w:bottom w:w="0" w:type="dxa"/>
                    <w:right w:w="0" w:type="dxa"/>
                  </w:tcMar>
                  <w:vAlign w:val="center"/>
                </w:tcPr>
                <w:p>
                  <w:pPr>
                    <w:jc w:val="center"/>
                    <w:rPr>
                      <w:rFonts w:hint="default" w:eastAsia="宋体"/>
                      <w:color w:val="000000" w:themeColor="text1"/>
                      <w:kern w:val="0"/>
                      <w:szCs w:val="21"/>
                      <w:lang w:val="en-US" w:eastAsia="zh-CN"/>
                      <w14:textFill>
                        <w14:solidFill>
                          <w14:schemeClr w14:val="tx1"/>
                        </w14:solidFill>
                      </w14:textFill>
                    </w:rPr>
                  </w:pPr>
                  <w:r>
                    <w:rPr>
                      <w:rFonts w:hint="eastAsia"/>
                      <w:color w:val="000000" w:themeColor="text1"/>
                      <w:kern w:val="0"/>
                      <w:szCs w:val="21"/>
                      <w:lang w:val="en-US" w:eastAsia="zh-CN"/>
                      <w14:textFill>
                        <w14:solidFill>
                          <w14:schemeClr w14:val="tx1"/>
                        </w14:solidFill>
                      </w14:textFill>
                    </w:rPr>
                    <w:t>40</w:t>
                  </w:r>
                </w:p>
              </w:tc>
              <w:tc>
                <w:tcPr>
                  <w:tcW w:w="1546" w:type="dxa"/>
                  <w:tcMar>
                    <w:top w:w="0" w:type="dxa"/>
                    <w:left w:w="0" w:type="dxa"/>
                    <w:bottom w:w="0" w:type="dxa"/>
                    <w:right w:w="0" w:type="dxa"/>
                  </w:tcMar>
                  <w:vAlign w:val="center"/>
                </w:tcPr>
                <w:p>
                  <w:pPr>
                    <w:jc w:val="center"/>
                    <w:rPr>
                      <w:rFonts w:hint="default" w:eastAsia="宋体"/>
                      <w:color w:val="000000" w:themeColor="text1"/>
                      <w:kern w:val="0"/>
                      <w:szCs w:val="21"/>
                      <w:lang w:val="en-US" w:eastAsia="zh-CN"/>
                      <w14:textFill>
                        <w14:solidFill>
                          <w14:schemeClr w14:val="tx1"/>
                        </w14:solidFill>
                      </w14:textFill>
                    </w:rPr>
                  </w:pPr>
                  <w:r>
                    <w:rPr>
                      <w:rFonts w:hint="eastAsia"/>
                      <w:color w:val="000000" w:themeColor="text1"/>
                      <w:kern w:val="0"/>
                      <w:szCs w:val="21"/>
                      <w:lang w:val="en-US" w:eastAsia="zh-CN"/>
                      <w14:textFill>
                        <w14:solidFill>
                          <w14:schemeClr w14:val="tx1"/>
                        </w14:solidFill>
                      </w14:textFill>
                    </w:rPr>
                    <w:t>0.3</w:t>
                  </w:r>
                </w:p>
              </w:tc>
              <w:tc>
                <w:tcPr>
                  <w:tcW w:w="573" w:type="dxa"/>
                  <w:tcMar>
                    <w:top w:w="0" w:type="dxa"/>
                    <w:left w:w="0" w:type="dxa"/>
                    <w:bottom w:w="0" w:type="dxa"/>
                    <w:right w:w="0" w:type="dxa"/>
                  </w:tcMar>
                  <w:vAlign w:val="center"/>
                </w:tcPr>
                <w:p>
                  <w:pPr>
                    <w:jc w:val="center"/>
                    <w:rPr>
                      <w:rFonts w:hint="default" w:eastAsia="宋体"/>
                      <w:color w:val="000000" w:themeColor="text1"/>
                      <w:kern w:val="0"/>
                      <w:szCs w:val="21"/>
                      <w:lang w:val="en-US" w:eastAsia="zh-CN"/>
                      <w14:textFill>
                        <w14:solidFill>
                          <w14:schemeClr w14:val="tx1"/>
                        </w14:solidFill>
                      </w14:textFill>
                    </w:rPr>
                  </w:pPr>
                  <w:r>
                    <w:rPr>
                      <w:rFonts w:hint="eastAsia"/>
                      <w:color w:val="000000" w:themeColor="text1"/>
                      <w:kern w:val="0"/>
                      <w:szCs w:val="21"/>
                      <w:lang w:val="en-US" w:eastAsia="zh-CN"/>
                      <w14:textFill>
                        <w14:solidFill>
                          <w14:schemeClr w14:val="tx1"/>
                        </w14:solidFill>
                      </w14:textFill>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1009" w:type="dxa"/>
                  <w:tcMar>
                    <w:top w:w="0" w:type="dxa"/>
                    <w:left w:w="0" w:type="dxa"/>
                    <w:bottom w:w="0" w:type="dxa"/>
                    <w:right w:w="0" w:type="dxa"/>
                  </w:tcMar>
                  <w:vAlign w:val="center"/>
                </w:tcPr>
                <w:p>
                  <w:pPr>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生活用水</w:t>
                  </w:r>
                </w:p>
              </w:tc>
              <w:tc>
                <w:tcPr>
                  <w:tcW w:w="600" w:type="dxa"/>
                  <w:tcMar>
                    <w:top w:w="0" w:type="dxa"/>
                    <w:left w:w="0" w:type="dxa"/>
                    <w:bottom w:w="0" w:type="dxa"/>
                    <w:right w:w="0" w:type="dxa"/>
                  </w:tcMar>
                  <w:vAlign w:val="center"/>
                </w:tcPr>
                <w:p>
                  <w:pPr>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8</w:t>
                  </w:r>
                  <w:r>
                    <w:rPr>
                      <w:color w:val="000000" w:themeColor="text1"/>
                      <w:kern w:val="0"/>
                      <w:szCs w:val="21"/>
                      <w14:textFill>
                        <w14:solidFill>
                          <w14:schemeClr w14:val="tx1"/>
                        </w14:solidFill>
                      </w14:textFill>
                    </w:rPr>
                    <w:t>人</w:t>
                  </w:r>
                </w:p>
              </w:tc>
              <w:tc>
                <w:tcPr>
                  <w:tcW w:w="992" w:type="dxa"/>
                  <w:tcMar>
                    <w:top w:w="0" w:type="dxa"/>
                    <w:left w:w="0" w:type="dxa"/>
                    <w:bottom w:w="0" w:type="dxa"/>
                    <w:right w:w="0" w:type="dxa"/>
                  </w:tcMar>
                  <w:vAlign w:val="center"/>
                </w:tcPr>
                <w:p>
                  <w:pPr>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90</w:t>
                  </w:r>
                  <w:r>
                    <w:rPr>
                      <w:color w:val="000000" w:themeColor="text1"/>
                      <w:kern w:val="0"/>
                      <w:szCs w:val="21"/>
                      <w14:textFill>
                        <w14:solidFill>
                          <w14:schemeClr w14:val="tx1"/>
                        </w14:solidFill>
                      </w14:textFill>
                    </w:rPr>
                    <w:t>L/人.天</w:t>
                  </w:r>
                </w:p>
              </w:tc>
              <w:tc>
                <w:tcPr>
                  <w:tcW w:w="1570" w:type="dxa"/>
                  <w:tcMar>
                    <w:top w:w="0" w:type="dxa"/>
                    <w:left w:w="0" w:type="dxa"/>
                    <w:bottom w:w="0" w:type="dxa"/>
                    <w:right w:w="0" w:type="dxa"/>
                  </w:tcMar>
                  <w:vAlign w:val="center"/>
                </w:tcPr>
                <w:p>
                  <w:pPr>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0.72</w:t>
                  </w:r>
                </w:p>
              </w:tc>
              <w:tc>
                <w:tcPr>
                  <w:tcW w:w="1084" w:type="dxa"/>
                  <w:tcMar>
                    <w:top w:w="0" w:type="dxa"/>
                    <w:left w:w="0" w:type="dxa"/>
                    <w:bottom w:w="0" w:type="dxa"/>
                    <w:right w:w="0" w:type="dxa"/>
                  </w:tcMar>
                  <w:vAlign w:val="center"/>
                </w:tcPr>
                <w:p>
                  <w:pPr>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w:t>
                  </w:r>
                </w:p>
              </w:tc>
              <w:tc>
                <w:tcPr>
                  <w:tcW w:w="554" w:type="dxa"/>
                  <w:tcMar>
                    <w:top w:w="0" w:type="dxa"/>
                    <w:left w:w="0" w:type="dxa"/>
                    <w:bottom w:w="0" w:type="dxa"/>
                    <w:right w:w="0" w:type="dxa"/>
                  </w:tcMar>
                  <w:vAlign w:val="center"/>
                </w:tcPr>
                <w:p>
                  <w:pPr>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w:t>
                  </w:r>
                </w:p>
              </w:tc>
              <w:tc>
                <w:tcPr>
                  <w:tcW w:w="1546" w:type="dxa"/>
                  <w:tcMar>
                    <w:top w:w="0" w:type="dxa"/>
                    <w:left w:w="0" w:type="dxa"/>
                    <w:bottom w:w="0" w:type="dxa"/>
                    <w:right w:w="0" w:type="dxa"/>
                  </w:tcMar>
                  <w:vAlign w:val="center"/>
                </w:tcPr>
                <w:p>
                  <w:pPr>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0.58</w:t>
                  </w:r>
                </w:p>
              </w:tc>
              <w:tc>
                <w:tcPr>
                  <w:tcW w:w="573" w:type="dxa"/>
                  <w:tcMar>
                    <w:top w:w="0" w:type="dxa"/>
                    <w:left w:w="0" w:type="dxa"/>
                    <w:bottom w:w="0" w:type="dxa"/>
                    <w:right w:w="0" w:type="dxa"/>
                  </w:tcMar>
                  <w:vAlign w:val="center"/>
                </w:tcPr>
                <w:p>
                  <w:pPr>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0.8</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1009" w:type="dxa"/>
                  <w:tcMar>
                    <w:top w:w="0" w:type="dxa"/>
                    <w:left w:w="0" w:type="dxa"/>
                    <w:bottom w:w="0" w:type="dxa"/>
                    <w:right w:w="0" w:type="dxa"/>
                  </w:tcMar>
                  <w:vAlign w:val="center"/>
                </w:tcPr>
                <w:p>
                  <w:pPr>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道路洒水</w:t>
                  </w:r>
                </w:p>
              </w:tc>
              <w:tc>
                <w:tcPr>
                  <w:tcW w:w="600" w:type="dxa"/>
                  <w:tcMar>
                    <w:top w:w="0" w:type="dxa"/>
                    <w:left w:w="0" w:type="dxa"/>
                    <w:bottom w:w="0" w:type="dxa"/>
                    <w:right w:w="0" w:type="dxa"/>
                  </w:tcMar>
                  <w:vAlign w:val="center"/>
                </w:tcPr>
                <w:p>
                  <w:pPr>
                    <w:jc w:val="center"/>
                    <w:rPr>
                      <w:rFonts w:eastAsia="Times New Roman"/>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5</w:t>
                  </w:r>
                  <w:r>
                    <w:rPr>
                      <w:color w:val="000000" w:themeColor="text1"/>
                      <w:kern w:val="0"/>
                      <w:szCs w:val="21"/>
                      <w14:textFill>
                        <w14:solidFill>
                          <w14:schemeClr w14:val="tx1"/>
                        </w14:solidFill>
                      </w14:textFill>
                    </w:rPr>
                    <w:t>00m</w:t>
                  </w:r>
                  <w:r>
                    <w:rPr>
                      <w:color w:val="000000" w:themeColor="text1"/>
                      <w:kern w:val="0"/>
                      <w:szCs w:val="21"/>
                      <w:vertAlign w:val="superscript"/>
                      <w14:textFill>
                        <w14:solidFill>
                          <w14:schemeClr w14:val="tx1"/>
                        </w14:solidFill>
                      </w14:textFill>
                    </w:rPr>
                    <w:t>2</w:t>
                  </w:r>
                </w:p>
              </w:tc>
              <w:tc>
                <w:tcPr>
                  <w:tcW w:w="992" w:type="dxa"/>
                  <w:tcMar>
                    <w:top w:w="0" w:type="dxa"/>
                    <w:left w:w="0" w:type="dxa"/>
                    <w:bottom w:w="0" w:type="dxa"/>
                    <w:right w:w="0" w:type="dxa"/>
                  </w:tcMar>
                  <w:vAlign w:val="center"/>
                </w:tcPr>
                <w:p>
                  <w:pPr>
                    <w:jc w:val="center"/>
                    <w:rPr>
                      <w:rFonts w:hint="eastAsia" w:eastAsia="宋体"/>
                      <w:color w:val="000000" w:themeColor="text1"/>
                      <w:kern w:val="0"/>
                      <w:szCs w:val="21"/>
                      <w:lang w:eastAsia="zh-CN"/>
                      <w14:textFill>
                        <w14:solidFill>
                          <w14:schemeClr w14:val="tx1"/>
                        </w14:solidFill>
                      </w14:textFill>
                    </w:rPr>
                  </w:pPr>
                  <w:r>
                    <w:rPr>
                      <w:rFonts w:hint="eastAsia"/>
                      <w:color w:val="000000" w:themeColor="text1"/>
                      <w:kern w:val="0"/>
                      <w:lang w:val="en-US" w:eastAsia="zh-CN"/>
                      <w14:textFill>
                        <w14:solidFill>
                          <w14:schemeClr w14:val="tx1"/>
                        </w14:solidFill>
                      </w14:textFill>
                    </w:rPr>
                    <w:t>2</w:t>
                  </w:r>
                  <w:r>
                    <w:rPr>
                      <w:color w:val="000000" w:themeColor="text1"/>
                      <w:kern w:val="0"/>
                      <w14:textFill>
                        <w14:solidFill>
                          <w14:schemeClr w14:val="tx1"/>
                        </w14:solidFill>
                      </w14:textFill>
                    </w:rPr>
                    <w:t>L/</w:t>
                  </w:r>
                  <w:r>
                    <w:rPr>
                      <w:rFonts w:hint="eastAsia"/>
                      <w:color w:val="000000" w:themeColor="text1"/>
                      <w:kern w:val="0"/>
                      <w:lang w:val="en-US" w:eastAsia="zh-CN"/>
                      <w14:textFill>
                        <w14:solidFill>
                          <w14:schemeClr w14:val="tx1"/>
                        </w14:solidFill>
                      </w14:textFill>
                    </w:rPr>
                    <w:t>(</w:t>
                  </w:r>
                  <w:r>
                    <w:rPr>
                      <w:color w:val="000000" w:themeColor="text1"/>
                      <w:kern w:val="0"/>
                      <w14:textFill>
                        <w14:solidFill>
                          <w14:schemeClr w14:val="tx1"/>
                        </w14:solidFill>
                      </w14:textFill>
                    </w:rPr>
                    <w:t>m</w:t>
                  </w:r>
                  <w:r>
                    <w:rPr>
                      <w:color w:val="000000" w:themeColor="text1"/>
                      <w:kern w:val="0"/>
                      <w:vertAlign w:val="superscript"/>
                      <w14:textFill>
                        <w14:solidFill>
                          <w14:schemeClr w14:val="tx1"/>
                        </w14:solidFill>
                      </w14:textFill>
                    </w:rPr>
                    <w:t>2</w:t>
                  </w:r>
                  <w:r>
                    <w:rPr>
                      <w:color w:val="000000" w:themeColor="text1"/>
                      <w:kern w:val="0"/>
                      <w14:textFill>
                        <w14:solidFill>
                          <w14:schemeClr w14:val="tx1"/>
                        </w14:solidFill>
                      </w14:textFill>
                    </w:rPr>
                    <w:t>•次</w:t>
                  </w:r>
                  <w:r>
                    <w:rPr>
                      <w:rFonts w:hint="eastAsia"/>
                      <w:color w:val="000000" w:themeColor="text1"/>
                      <w:kern w:val="0"/>
                      <w:lang w:val="en-US" w:eastAsia="zh-CN"/>
                      <w14:textFill>
                        <w14:solidFill>
                          <w14:schemeClr w14:val="tx1"/>
                        </w14:solidFill>
                      </w14:textFill>
                    </w:rPr>
                    <w:t>)</w:t>
                  </w:r>
                </w:p>
              </w:tc>
              <w:tc>
                <w:tcPr>
                  <w:tcW w:w="1570" w:type="dxa"/>
                  <w:tcMar>
                    <w:top w:w="0" w:type="dxa"/>
                    <w:left w:w="0" w:type="dxa"/>
                    <w:bottom w:w="0" w:type="dxa"/>
                    <w:right w:w="0" w:type="dxa"/>
                  </w:tcMar>
                  <w:vAlign w:val="center"/>
                </w:tcPr>
                <w:p>
                  <w:pPr>
                    <w:jc w:val="center"/>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1.0(非采暖季)</w:t>
                  </w:r>
                </w:p>
                <w:p>
                  <w:pPr>
                    <w:jc w:val="center"/>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0.7(采暖季)</w:t>
                  </w:r>
                </w:p>
              </w:tc>
              <w:tc>
                <w:tcPr>
                  <w:tcW w:w="1084" w:type="dxa"/>
                  <w:tcMar>
                    <w:top w:w="0" w:type="dxa"/>
                    <w:left w:w="0" w:type="dxa"/>
                    <w:bottom w:w="0" w:type="dxa"/>
                    <w:right w:w="0" w:type="dxa"/>
                  </w:tcMar>
                  <w:vAlign w:val="center"/>
                </w:tcPr>
                <w:p>
                  <w:pPr>
                    <w:jc w:val="center"/>
                    <w:rPr>
                      <w:rFonts w:hint="default" w:eastAsia="宋体"/>
                      <w:color w:val="000000" w:themeColor="text1"/>
                      <w:kern w:val="0"/>
                      <w:szCs w:val="21"/>
                      <w:lang w:val="en-US" w:eastAsia="zh-CN"/>
                      <w14:textFill>
                        <w14:solidFill>
                          <w14:schemeClr w14:val="tx1"/>
                        </w14:solidFill>
                      </w14:textFill>
                    </w:rPr>
                  </w:pPr>
                  <w:r>
                    <w:rPr>
                      <w:rFonts w:hint="eastAsia"/>
                      <w:color w:val="000000" w:themeColor="text1"/>
                      <w:kern w:val="0"/>
                      <w:szCs w:val="21"/>
                      <w:lang w:val="en-US" w:eastAsia="zh-CN"/>
                      <w14:textFill>
                        <w14:solidFill>
                          <w14:schemeClr w14:val="tx1"/>
                        </w14:solidFill>
                      </w14:textFill>
                    </w:rPr>
                    <w:t>0.3(采暖季)</w:t>
                  </w:r>
                </w:p>
              </w:tc>
              <w:tc>
                <w:tcPr>
                  <w:tcW w:w="554" w:type="dxa"/>
                  <w:tcMar>
                    <w:top w:w="0" w:type="dxa"/>
                    <w:left w:w="0" w:type="dxa"/>
                    <w:bottom w:w="0" w:type="dxa"/>
                    <w:right w:w="0" w:type="dxa"/>
                  </w:tcMar>
                  <w:vAlign w:val="center"/>
                </w:tcPr>
                <w:p>
                  <w:pPr>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w:t>
                  </w:r>
                </w:p>
              </w:tc>
              <w:tc>
                <w:tcPr>
                  <w:tcW w:w="1546" w:type="dxa"/>
                  <w:tcMar>
                    <w:top w:w="0" w:type="dxa"/>
                    <w:left w:w="0" w:type="dxa"/>
                    <w:bottom w:w="0" w:type="dxa"/>
                    <w:right w:w="0" w:type="dxa"/>
                  </w:tcMar>
                  <w:vAlign w:val="center"/>
                </w:tcPr>
                <w:p>
                  <w:pPr>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w:t>
                  </w:r>
                </w:p>
              </w:tc>
              <w:tc>
                <w:tcPr>
                  <w:tcW w:w="573" w:type="dxa"/>
                  <w:tcMar>
                    <w:top w:w="0" w:type="dxa"/>
                    <w:left w:w="0" w:type="dxa"/>
                    <w:bottom w:w="0" w:type="dxa"/>
                    <w:right w:w="0" w:type="dxa"/>
                  </w:tcMar>
                  <w:vAlign w:val="center"/>
                </w:tcPr>
                <w:p>
                  <w:pPr>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1009" w:type="dxa"/>
                  <w:tcMar>
                    <w:top w:w="0" w:type="dxa"/>
                    <w:left w:w="0" w:type="dxa"/>
                    <w:bottom w:w="0" w:type="dxa"/>
                    <w:right w:w="0" w:type="dxa"/>
                  </w:tcMar>
                  <w:vAlign w:val="center"/>
                </w:tcPr>
                <w:p>
                  <w:pPr>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总计</w:t>
                  </w:r>
                </w:p>
              </w:tc>
              <w:tc>
                <w:tcPr>
                  <w:tcW w:w="600" w:type="dxa"/>
                  <w:tcMar>
                    <w:top w:w="0" w:type="dxa"/>
                    <w:left w:w="0" w:type="dxa"/>
                    <w:bottom w:w="0" w:type="dxa"/>
                    <w:right w:w="0" w:type="dxa"/>
                  </w:tcMar>
                  <w:vAlign w:val="center"/>
                </w:tcPr>
                <w:p>
                  <w:pPr>
                    <w:jc w:val="center"/>
                    <w:rPr>
                      <w:color w:val="000000" w:themeColor="text1"/>
                      <w:kern w:val="0"/>
                      <w:szCs w:val="21"/>
                      <w14:textFill>
                        <w14:solidFill>
                          <w14:schemeClr w14:val="tx1"/>
                        </w14:solidFill>
                      </w14:textFill>
                    </w:rPr>
                  </w:pPr>
                </w:p>
              </w:tc>
              <w:tc>
                <w:tcPr>
                  <w:tcW w:w="992" w:type="dxa"/>
                  <w:tcMar>
                    <w:top w:w="0" w:type="dxa"/>
                    <w:left w:w="0" w:type="dxa"/>
                    <w:bottom w:w="0" w:type="dxa"/>
                    <w:right w:w="0" w:type="dxa"/>
                  </w:tcMar>
                  <w:vAlign w:val="center"/>
                </w:tcPr>
                <w:p>
                  <w:pPr>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w:t>
                  </w:r>
                </w:p>
              </w:tc>
              <w:tc>
                <w:tcPr>
                  <w:tcW w:w="1570" w:type="dxa"/>
                  <w:tcMar>
                    <w:top w:w="0" w:type="dxa"/>
                    <w:left w:w="0" w:type="dxa"/>
                    <w:bottom w:w="0" w:type="dxa"/>
                    <w:right w:w="0" w:type="dxa"/>
                  </w:tcMar>
                  <w:vAlign w:val="center"/>
                </w:tcPr>
                <w:p>
                  <w:pPr>
                    <w:jc w:val="center"/>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1.773(非采暖季)</w:t>
                  </w:r>
                </w:p>
                <w:p>
                  <w:pPr>
                    <w:jc w:val="center"/>
                    <w:rPr>
                      <w:color w:val="000000" w:themeColor="text1"/>
                      <w:kern w:val="0"/>
                      <w:szCs w:val="21"/>
                      <w14:textFill>
                        <w14:solidFill>
                          <w14:schemeClr w14:val="tx1"/>
                        </w14:solidFill>
                      </w14:textFill>
                    </w:rPr>
                  </w:pPr>
                  <w:r>
                    <w:rPr>
                      <w:rFonts w:hint="eastAsia"/>
                      <w:color w:val="000000" w:themeColor="text1"/>
                      <w:lang w:val="en-US" w:eastAsia="zh-CN"/>
                      <w14:textFill>
                        <w14:solidFill>
                          <w14:schemeClr w14:val="tx1"/>
                        </w14:solidFill>
                      </w14:textFill>
                    </w:rPr>
                    <w:t>2.933(采暖季)</w:t>
                  </w:r>
                </w:p>
              </w:tc>
              <w:tc>
                <w:tcPr>
                  <w:tcW w:w="1084" w:type="dxa"/>
                  <w:tcMar>
                    <w:top w:w="0" w:type="dxa"/>
                    <w:left w:w="0" w:type="dxa"/>
                    <w:bottom w:w="0" w:type="dxa"/>
                    <w:right w:w="0" w:type="dxa"/>
                  </w:tcMar>
                  <w:vAlign w:val="center"/>
                </w:tcPr>
                <w:p>
                  <w:pPr>
                    <w:jc w:val="center"/>
                    <w:rPr>
                      <w:rFonts w:hint="default" w:eastAsia="宋体"/>
                      <w:color w:val="000000" w:themeColor="text1"/>
                      <w:kern w:val="0"/>
                      <w:szCs w:val="21"/>
                      <w:lang w:val="en-US" w:eastAsia="zh-CN"/>
                      <w14:textFill>
                        <w14:solidFill>
                          <w14:schemeClr w14:val="tx1"/>
                        </w14:solidFill>
                      </w14:textFill>
                    </w:rPr>
                  </w:pPr>
                  <w:r>
                    <w:rPr>
                      <w:rFonts w:hint="eastAsia"/>
                      <w:color w:val="000000" w:themeColor="text1"/>
                      <w:kern w:val="0"/>
                      <w:szCs w:val="21"/>
                      <w:lang w:val="en-US" w:eastAsia="zh-CN"/>
                      <w14:textFill>
                        <w14:solidFill>
                          <w14:schemeClr w14:val="tx1"/>
                        </w14:solidFill>
                      </w14:textFill>
                    </w:rPr>
                    <w:t>0.3(采暖季)</w:t>
                  </w:r>
                </w:p>
              </w:tc>
              <w:tc>
                <w:tcPr>
                  <w:tcW w:w="554" w:type="dxa"/>
                  <w:tcMar>
                    <w:top w:w="0" w:type="dxa"/>
                    <w:left w:w="0" w:type="dxa"/>
                    <w:bottom w:w="0" w:type="dxa"/>
                    <w:right w:w="0" w:type="dxa"/>
                  </w:tcMar>
                  <w:vAlign w:val="center"/>
                </w:tcPr>
                <w:p>
                  <w:pPr>
                    <w:jc w:val="center"/>
                    <w:rPr>
                      <w:rFonts w:hint="default" w:eastAsia="宋体"/>
                      <w:color w:val="000000" w:themeColor="text1"/>
                      <w:kern w:val="0"/>
                      <w:szCs w:val="21"/>
                      <w:lang w:val="en-US" w:eastAsia="zh-CN"/>
                      <w14:textFill>
                        <w14:solidFill>
                          <w14:schemeClr w14:val="tx1"/>
                        </w14:solidFill>
                      </w14:textFill>
                    </w:rPr>
                  </w:pPr>
                  <w:r>
                    <w:rPr>
                      <w:rFonts w:hint="eastAsia"/>
                      <w:color w:val="000000" w:themeColor="text1"/>
                      <w:kern w:val="0"/>
                      <w:szCs w:val="21"/>
                      <w:lang w:val="en-US" w:eastAsia="zh-CN"/>
                      <w14:textFill>
                        <w14:solidFill>
                          <w14:schemeClr w14:val="tx1"/>
                        </w14:solidFill>
                      </w14:textFill>
                    </w:rPr>
                    <w:t>40</w:t>
                  </w:r>
                </w:p>
              </w:tc>
              <w:tc>
                <w:tcPr>
                  <w:tcW w:w="1546" w:type="dxa"/>
                  <w:tcMar>
                    <w:top w:w="0" w:type="dxa"/>
                    <w:left w:w="0" w:type="dxa"/>
                    <w:bottom w:w="0" w:type="dxa"/>
                    <w:right w:w="0" w:type="dxa"/>
                  </w:tcMar>
                  <w:vAlign w:val="center"/>
                </w:tcPr>
                <w:p>
                  <w:pPr>
                    <w:jc w:val="center"/>
                    <w:rPr>
                      <w:rFonts w:hint="eastAsia"/>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0.</w:t>
                  </w:r>
                  <w:r>
                    <w:rPr>
                      <w:rFonts w:hint="eastAsia"/>
                      <w:color w:val="000000" w:themeColor="text1"/>
                      <w:kern w:val="0"/>
                      <w:szCs w:val="21"/>
                      <w:lang w:val="en-US" w:eastAsia="zh-CN"/>
                      <w14:textFill>
                        <w14:solidFill>
                          <w14:schemeClr w14:val="tx1"/>
                        </w14:solidFill>
                      </w14:textFill>
                    </w:rPr>
                    <w:t>592(非采暖季)</w:t>
                  </w:r>
                </w:p>
                <w:p>
                  <w:pPr>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0.</w:t>
                  </w:r>
                  <w:r>
                    <w:rPr>
                      <w:rFonts w:hint="eastAsia"/>
                      <w:color w:val="000000" w:themeColor="text1"/>
                      <w:kern w:val="0"/>
                      <w:szCs w:val="21"/>
                      <w:lang w:val="en-US" w:eastAsia="zh-CN"/>
                      <w14:textFill>
                        <w14:solidFill>
                          <w14:schemeClr w14:val="tx1"/>
                        </w14:solidFill>
                      </w14:textFill>
                    </w:rPr>
                    <w:t>892(采暖季)</w:t>
                  </w:r>
                </w:p>
              </w:tc>
              <w:tc>
                <w:tcPr>
                  <w:tcW w:w="573" w:type="dxa"/>
                  <w:tcMar>
                    <w:top w:w="0" w:type="dxa"/>
                    <w:left w:w="0" w:type="dxa"/>
                    <w:bottom w:w="0" w:type="dxa"/>
                    <w:right w:w="0" w:type="dxa"/>
                  </w:tcMar>
                  <w:vAlign w:val="center"/>
                </w:tcPr>
                <w:p>
                  <w:pPr>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w:t>
                  </w:r>
                </w:p>
              </w:tc>
            </w:tr>
          </w:tbl>
          <w:p>
            <w:pPr>
              <w:pStyle w:val="6"/>
              <w:keepNext/>
              <w:rPr>
                <w:color w:val="000000" w:themeColor="text1"/>
                <w:sz w:val="21"/>
                <w:szCs w:val="21"/>
                <w:highlight w:val="yellow"/>
                <w14:textFill>
                  <w14:solidFill>
                    <w14:schemeClr w14:val="tx1"/>
                  </w14:solidFill>
                </w14:textFill>
              </w:rPr>
            </w:pPr>
            <w:r>
              <w:rPr>
                <w:color w:val="000000" w:themeColor="text1"/>
                <w:sz w:val="21"/>
                <w14:textFill>
                  <w14:solidFill>
                    <w14:schemeClr w14:val="tx1"/>
                  </w14:solidFill>
                </w14:textFill>
              </w:rPr>
              <mc:AlternateContent>
                <mc:Choice Requires="wpg">
                  <w:drawing>
                    <wp:anchor distT="0" distB="0" distL="114300" distR="114300" simplePos="0" relativeHeight="251726848" behindDoc="0" locked="0" layoutInCell="1" allowOverlap="1">
                      <wp:simplePos x="0" y="0"/>
                      <wp:positionH relativeFrom="column">
                        <wp:posOffset>2259330</wp:posOffset>
                      </wp:positionH>
                      <wp:positionV relativeFrom="paragraph">
                        <wp:posOffset>1080770</wp:posOffset>
                      </wp:positionV>
                      <wp:extent cx="1318895" cy="417830"/>
                      <wp:effectExtent l="16510" t="5080" r="17145" b="15240"/>
                      <wp:wrapNone/>
                      <wp:docPr id="190" name="组合 190"/>
                      <wp:cNvGraphicFramePr/>
                      <a:graphic xmlns:a="http://schemas.openxmlformats.org/drawingml/2006/main">
                        <a:graphicData uri="http://schemas.microsoft.com/office/word/2010/wordprocessingGroup">
                          <wpg:wgp>
                            <wpg:cNvGrpSpPr/>
                            <wpg:grpSpPr>
                              <a:xfrm>
                                <a:off x="0" y="0"/>
                                <a:ext cx="1318895" cy="417830"/>
                                <a:chOff x="8135" y="297653"/>
                                <a:chExt cx="2077" cy="658"/>
                              </a:xfrm>
                            </wpg:grpSpPr>
                            <wps:wsp>
                              <wps:cNvPr id="186" name="直接连接符 186"/>
                              <wps:cNvCnPr/>
                              <wps:spPr>
                                <a:xfrm>
                                  <a:off x="8954" y="297653"/>
                                  <a:ext cx="1258"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87" name="直接连接符 187"/>
                              <wps:cNvCnPr/>
                              <wps:spPr>
                                <a:xfrm>
                                  <a:off x="10201" y="297665"/>
                                  <a:ext cx="11" cy="647"/>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88" name="直接连接符 188"/>
                              <wps:cNvCnPr/>
                              <wps:spPr>
                                <a:xfrm flipH="1">
                                  <a:off x="8135" y="298301"/>
                                  <a:ext cx="2077" cy="11"/>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89" name="直接箭头连接符 189"/>
                              <wps:cNvCnPr/>
                              <wps:spPr>
                                <a:xfrm flipV="1">
                                  <a:off x="8169" y="297723"/>
                                  <a:ext cx="0" cy="577"/>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_x0000_s1026" o:spid="_x0000_s1026" o:spt="203" style="position:absolute;left:0pt;margin-left:177.9pt;margin-top:85.1pt;height:32.9pt;width:103.85pt;z-index:251726848;mso-width-relative:page;mso-height-relative:page;" coordorigin="8135,297653" coordsize="2077,658" o:gfxdata="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">
                      <o:lock v:ext="edit" aspectratio="f"/>
                      <v:line id="_x0000_s1026" o:spid="_x0000_s1026" o:spt="20" style="position:absolute;left:8954;top:297653;height:0;width:1258;" filled="f" stroked="t" coordsize="21600,21600" o:gfxdata="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GmLp5K5AAAA3AAA&#10;AA8AAAAAAAAAAQAgAAAAIgAAAGRycy9kb3ducmV2LnhtbFBLAQIUABQAAAAIAIdO4kAzLwWeOwAA&#10;ADkAAAAQAAAAAAAAAAEAIAAAAAgBAABkcnMvc2hhcGV4bWwueG1sUEsFBgAAAAAGAAYAWwEAALID&#10;AAAAAA==&#10;">
                        <v:fill on="f" focussize="0,0"/>
                        <v:stroke color="#000000 [3213]" joinstyle="round"/>
                        <v:imagedata o:title=""/>
                        <o:lock v:ext="edit" aspectratio="f"/>
                      </v:line>
                      <v:line id="_x0000_s1026" o:spid="_x0000_s1026" o:spt="20" style="position:absolute;left:10201;top:297665;height:647;width:11;" filled="f" stroked="t" coordsize="21600,21600" o:gfxdata="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GxwIJugAAANwA&#10;AAAPAAAAAAAAAAEAIAAAACIAAABkcnMvZG93bnJldi54bWxQSwECFAAUAAAACACHTuJAMy8FnjsA&#10;AAA5AAAAEAAAAAAAAAABACAAAAAJAQAAZHJzL3NoYXBleG1sLnhtbFBLBQYAAAAABgAGAFsBAACz&#10;AwAAAAA=&#10;">
                        <v:fill on="f" focussize="0,0"/>
                        <v:stroke color="#000000 [3213]" joinstyle="round"/>
                        <v:imagedata o:title=""/>
                        <o:lock v:ext="edit" aspectratio="f"/>
                      </v:line>
                      <v:line id="_x0000_s1026" o:spid="_x0000_s1026" o:spt="20" style="position:absolute;left:8135;top:298301;flip:x;height:11;width:2077;" filled="f" stroked="t" coordsize="21600,21600" o:gfxdata="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2ZiKr4A&#10;AADcAAAADwAAAAAAAAABACAAAAAiAAAAZHJzL2Rvd25yZXYueG1sUEsBAhQAFAAAAAgAh07iQDMv&#10;BZ47AAAAOQAAABAAAAAAAAAAAQAgAAAADQEAAGRycy9zaGFwZXhtbC54bWxQSwUGAAAAAAYABgBb&#10;AQAAtwMAAAAA&#10;">
                        <v:fill on="f" focussize="0,0"/>
                        <v:stroke color="#000000 [3213]" joinstyle="round"/>
                        <v:imagedata o:title=""/>
                        <o:lock v:ext="edit" aspectratio="f"/>
                      </v:line>
                      <v:shape id="_x0000_s1026" o:spid="_x0000_s1026" o:spt="32" type="#_x0000_t32" style="position:absolute;left:8169;top:297723;flip:y;height:577;width:0;" filled="f" stroked="t" coordsize="21600,21600" o:gfxdata="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GpevP7sAAADc&#10;AAAADwAAAAAAAAABACAAAAAiAAAAZHJzL2Rvd25yZXYueG1sUEsBAhQAFAAAAAgAh07iQDMvBZ47&#10;AAAAOQAAABAAAAAAAAAAAQAgAAAACgEAAGRycy9zaGFwZXhtbC54bWxQSwUGAAAAAAYABgBbAQAA&#10;tAMAAAAA&#10;">
                        <v:fill on="f" focussize="0,0"/>
                        <v:stroke color="#000000 [3213]" joinstyle="round" endarrow="block"/>
                        <v:imagedata o:title=""/>
                        <o:lock v:ext="edit" aspectratio="f"/>
                      </v:shape>
                    </v:group>
                  </w:pict>
                </mc:Fallback>
              </mc:AlternateContent>
            </w:r>
            <w:r>
              <w:rPr>
                <w:b w:val="0"/>
                <w:bCs w:val="0"/>
                <w:color w:val="000000" w:themeColor="text1"/>
                <w:sz w:val="21"/>
                <w:szCs w:val="21"/>
                <w14:textFill>
                  <w14:solidFill>
                    <w14:schemeClr w14:val="tx1"/>
                  </w14:solidFill>
                </w14:textFill>
              </w:rPr>
              <mc:AlternateContent>
                <mc:Choice Requires="wpc">
                  <w:drawing>
                    <wp:inline distT="0" distB="0" distL="0" distR="0">
                      <wp:extent cx="5039995" cy="2826385"/>
                      <wp:effectExtent l="0" t="0" r="0" b="0"/>
                      <wp:docPr id="1106" name="画布 1"/>
                      <wp:cNvGraphicFramePr/>
                      <a:graphic xmlns:a="http://schemas.openxmlformats.org/drawingml/2006/main">
                        <a:graphicData uri="http://schemas.microsoft.com/office/word/2010/wordprocessingCanvas">
                          <wpc:wpc>
                            <wpc:bg>
                              <a:noFill/>
                            </wpc:bg>
                            <wpc:whole>
                              <a:ln>
                                <a:noFill/>
                              </a:ln>
                            </wpc:whole>
                            <wps:wsp>
                              <wps:cNvPr id="1090" name="自选图形 2991"/>
                              <wps:cNvCnPr>
                                <a:cxnSpLocks noChangeShapeType="1"/>
                              </wps:cNvCnPr>
                              <wps:spPr bwMode="auto">
                                <a:xfrm flipV="1">
                                  <a:off x="96520" y="1486535"/>
                                  <a:ext cx="986155" cy="5080"/>
                                </a:xfrm>
                                <a:prstGeom prst="straightConnector1">
                                  <a:avLst/>
                                </a:prstGeom>
                                <a:noFill/>
                                <a:ln w="9525">
                                  <a:solidFill>
                                    <a:srgbClr val="000000"/>
                                  </a:solidFill>
                                  <a:round/>
                                  <a:tailEnd type="triangle" w="med" len="med"/>
                                </a:ln>
                              </wps:spPr>
                              <wps:bodyPr/>
                            </wps:wsp>
                            <wps:wsp>
                              <wps:cNvPr id="1092" name="矩形 2986"/>
                              <wps:cNvSpPr>
                                <a:spLocks noChangeArrowheads="1"/>
                              </wps:cNvSpPr>
                              <wps:spPr bwMode="auto">
                                <a:xfrm>
                                  <a:off x="227965" y="1515110"/>
                                  <a:ext cx="612140" cy="224155"/>
                                </a:xfrm>
                                <a:prstGeom prst="rect">
                                  <a:avLst/>
                                </a:prstGeom>
                                <a:noFill/>
                                <a:ln>
                                  <a:noFill/>
                                </a:ln>
                              </wps:spPr>
                              <wps:txbx>
                                <w:txbxContent>
                                  <w:p>
                                    <w:pPr>
                                      <w:jc w:val="center"/>
                                      <w:rPr>
                                        <w:color w:val="000000"/>
                                        <w:szCs w:val="21"/>
                                      </w:rPr>
                                    </w:pPr>
                                    <w:r>
                                      <w:rPr>
                                        <w:rFonts w:hint="eastAsia"/>
                                        <w:color w:val="000000"/>
                                        <w:szCs w:val="21"/>
                                      </w:rPr>
                                      <w:t>新鲜水</w:t>
                                    </w:r>
                                  </w:p>
                                </w:txbxContent>
                              </wps:txbx>
                              <wps:bodyPr rot="0" vert="horz" wrap="square" lIns="91440" tIns="18000" rIns="91440" bIns="45720" anchor="t" anchorCtr="0" upright="1">
                                <a:noAutofit/>
                              </wps:bodyPr>
                            </wps:wsp>
                            <wps:wsp>
                              <wps:cNvPr id="1093" name="自选图形 2994"/>
                              <wps:cNvCnPr>
                                <a:cxnSpLocks noChangeShapeType="1"/>
                              </wps:cNvCnPr>
                              <wps:spPr bwMode="auto">
                                <a:xfrm flipV="1">
                                  <a:off x="2783840" y="1909445"/>
                                  <a:ext cx="609600" cy="0"/>
                                </a:xfrm>
                                <a:prstGeom prst="straightConnector1">
                                  <a:avLst/>
                                </a:prstGeom>
                                <a:noFill/>
                                <a:ln w="9525">
                                  <a:solidFill>
                                    <a:srgbClr val="000000"/>
                                  </a:solidFill>
                                  <a:round/>
                                  <a:tailEnd type="triangle" w="med" len="med"/>
                                </a:ln>
                              </wps:spPr>
                              <wps:bodyPr/>
                            </wps:wsp>
                            <wps:wsp>
                              <wps:cNvPr id="1094" name="矩形 2997"/>
                              <wps:cNvSpPr>
                                <a:spLocks noChangeArrowheads="1"/>
                              </wps:cNvSpPr>
                              <wps:spPr bwMode="auto">
                                <a:xfrm>
                                  <a:off x="1189990" y="1737360"/>
                                  <a:ext cx="429260" cy="185420"/>
                                </a:xfrm>
                                <a:prstGeom prst="rect">
                                  <a:avLst/>
                                </a:prstGeom>
                                <a:noFill/>
                                <a:ln>
                                  <a:noFill/>
                                </a:ln>
                              </wps:spPr>
                              <wps:txbx>
                                <w:txbxContent>
                                  <w:p>
                                    <w:pPr>
                                      <w:jc w:val="center"/>
                                      <w:rPr>
                                        <w:color w:val="000000"/>
                                        <w:szCs w:val="21"/>
                                      </w:rPr>
                                    </w:pPr>
                                    <w:r>
                                      <w:rPr>
                                        <w:rFonts w:hint="eastAsia"/>
                                        <w:color w:val="000000"/>
                                        <w:szCs w:val="21"/>
                                      </w:rPr>
                                      <w:t>0.72</w:t>
                                    </w:r>
                                  </w:p>
                                </w:txbxContent>
                              </wps:txbx>
                              <wps:bodyPr rot="0" vert="horz" wrap="square" lIns="3600" tIns="3600" rIns="3600" bIns="3600" anchor="t" anchorCtr="0" upright="1">
                                <a:noAutofit/>
                              </wps:bodyPr>
                            </wps:wsp>
                            <wps:wsp>
                              <wps:cNvPr id="1096" name="直接箭头连接符 1096"/>
                              <wps:cNvCnPr/>
                              <wps:spPr>
                                <a:xfrm>
                                  <a:off x="1090930" y="1903095"/>
                                  <a:ext cx="691515" cy="0"/>
                                </a:xfrm>
                                <a:prstGeom prst="straightConnector1">
                                  <a:avLst/>
                                </a:prstGeom>
                                <a:noFill/>
                                <a:ln w="9525" cap="flat" cmpd="sng" algn="ctr">
                                  <a:solidFill>
                                    <a:sysClr val="windowText" lastClr="000000"/>
                                  </a:solidFill>
                                  <a:prstDash val="solid"/>
                                  <a:tailEnd type="triangle"/>
                                </a:ln>
                                <a:effectLst/>
                              </wps:spPr>
                              <wps:bodyPr/>
                            </wps:wsp>
                            <wps:wsp>
                              <wps:cNvPr id="1098" name="矩形 1098"/>
                              <wps:cNvSpPr>
                                <a:spLocks noChangeArrowheads="1"/>
                              </wps:cNvSpPr>
                              <wps:spPr bwMode="auto">
                                <a:xfrm>
                                  <a:off x="2551430" y="2009140"/>
                                  <a:ext cx="317500" cy="173990"/>
                                </a:xfrm>
                                <a:prstGeom prst="rect">
                                  <a:avLst/>
                                </a:prstGeom>
                                <a:noFill/>
                                <a:ln>
                                  <a:noFill/>
                                </a:ln>
                              </wps:spPr>
                              <wps:txbx>
                                <w:txbxContent>
                                  <w:p>
                                    <w:pPr>
                                      <w:pStyle w:val="24"/>
                                      <w:spacing w:before="0" w:beforeAutospacing="0" w:after="0" w:afterAutospacing="0"/>
                                      <w:jc w:val="center"/>
                                      <w:rPr>
                                        <w:rFonts w:hint="default" w:eastAsia="宋体"/>
                                        <w:lang w:val="en-US" w:eastAsia="zh-CN"/>
                                      </w:rPr>
                                    </w:pPr>
                                    <w:r>
                                      <w:rPr>
                                        <w:rFonts w:hint="eastAsia" w:ascii="Times New Roman" w:hAnsi="Times New Roman"/>
                                        <w:color w:val="000000"/>
                                        <w:kern w:val="2"/>
                                        <w:sz w:val="21"/>
                                        <w:szCs w:val="21"/>
                                        <w:lang w:val="en-US" w:eastAsia="zh-CN"/>
                                      </w:rPr>
                                      <w:t>1.0</w:t>
                                    </w:r>
                                  </w:p>
                                </w:txbxContent>
                              </wps:txbx>
                              <wps:bodyPr rot="0" vert="horz" wrap="square" lIns="3600" tIns="3600" rIns="3600" bIns="3600" anchor="t" anchorCtr="0" upright="1">
                                <a:noAutofit/>
                              </wps:bodyPr>
                            </wps:wsp>
                            <wps:wsp>
                              <wps:cNvPr id="1100" name="矩形 1100"/>
                              <wps:cNvSpPr>
                                <a:spLocks noChangeArrowheads="1"/>
                              </wps:cNvSpPr>
                              <wps:spPr bwMode="auto">
                                <a:xfrm>
                                  <a:off x="1783715" y="2305685"/>
                                  <a:ext cx="998855" cy="179705"/>
                                </a:xfrm>
                                <a:prstGeom prst="rect">
                                  <a:avLst/>
                                </a:prstGeom>
                                <a:solidFill>
                                  <a:srgbClr val="FFFFFF"/>
                                </a:solidFill>
                                <a:ln w="9525">
                                  <a:solidFill>
                                    <a:srgbClr val="000000"/>
                                  </a:solidFill>
                                  <a:miter lim="800000"/>
                                </a:ln>
                              </wps:spPr>
                              <wps:txbx>
                                <w:txbxContent>
                                  <w:p>
                                    <w:pPr>
                                      <w:pStyle w:val="24"/>
                                      <w:spacing w:before="0" w:beforeAutospacing="0" w:after="0" w:afterAutospacing="0"/>
                                      <w:jc w:val="center"/>
                                    </w:pPr>
                                    <w:r>
                                      <w:rPr>
                                        <w:rFonts w:hint="eastAsia" w:ascii="Times New Roman"/>
                                        <w:color w:val="000000"/>
                                        <w:kern w:val="2"/>
                                        <w:sz w:val="21"/>
                                        <w:szCs w:val="21"/>
                                      </w:rPr>
                                      <w:t>厂区道路洒水</w:t>
                                    </w:r>
                                  </w:p>
                                </w:txbxContent>
                              </wps:txbx>
                              <wps:bodyPr rot="0" vert="horz" wrap="square" lIns="3600" tIns="3600" rIns="3600" bIns="3600" anchor="t" anchorCtr="0" upright="1">
                                <a:noAutofit/>
                              </wps:bodyPr>
                            </wps:wsp>
                            <wps:wsp>
                              <wps:cNvPr id="1101" name="自选图形 3001"/>
                              <wps:cNvCnPr>
                                <a:cxnSpLocks noChangeShapeType="1"/>
                              </wps:cNvCnPr>
                              <wps:spPr bwMode="auto">
                                <a:xfrm flipV="1">
                                  <a:off x="2275205" y="2155825"/>
                                  <a:ext cx="414020" cy="150495"/>
                                </a:xfrm>
                                <a:prstGeom prst="straightConnector1">
                                  <a:avLst/>
                                </a:prstGeom>
                                <a:noFill/>
                                <a:ln w="9525">
                                  <a:solidFill>
                                    <a:srgbClr val="000000"/>
                                  </a:solidFill>
                                  <a:prstDash val="dash"/>
                                  <a:round/>
                                  <a:tailEnd type="triangle" w="med" len="med"/>
                                </a:ln>
                              </wps:spPr>
                              <wps:bodyPr lIns="3600" tIns="3600" rIns="3600" bIns="3600"/>
                            </wps:wsp>
                            <wps:wsp>
                              <wps:cNvPr id="1102" name="直接箭头连接符 1102"/>
                              <wps:cNvCnPr/>
                              <wps:spPr>
                                <a:xfrm>
                                  <a:off x="1084580" y="2404745"/>
                                  <a:ext cx="691515" cy="0"/>
                                </a:xfrm>
                                <a:prstGeom prst="straightConnector1">
                                  <a:avLst/>
                                </a:prstGeom>
                                <a:noFill/>
                                <a:ln w="9525" cap="flat" cmpd="sng" algn="ctr">
                                  <a:solidFill>
                                    <a:sysClr val="windowText" lastClr="000000"/>
                                  </a:solidFill>
                                  <a:prstDash val="solid"/>
                                  <a:tailEnd type="triangle"/>
                                </a:ln>
                                <a:effectLst/>
                              </wps:spPr>
                              <wps:bodyPr lIns="3600" tIns="3600" rIns="3600" bIns="3600"/>
                            </wps:wsp>
                            <wps:wsp>
                              <wps:cNvPr id="1103" name="矩形 1103"/>
                              <wps:cNvSpPr>
                                <a:spLocks noChangeArrowheads="1"/>
                              </wps:cNvSpPr>
                              <wps:spPr bwMode="auto">
                                <a:xfrm>
                                  <a:off x="1081405" y="2402840"/>
                                  <a:ext cx="677545" cy="170815"/>
                                </a:xfrm>
                                <a:prstGeom prst="rect">
                                  <a:avLst/>
                                </a:prstGeom>
                                <a:noFill/>
                                <a:ln>
                                  <a:noFill/>
                                </a:ln>
                              </wps:spPr>
                              <wps:txbx>
                                <w:txbxContent>
                                  <w:p>
                                    <w:pPr>
                                      <w:pStyle w:val="24"/>
                                      <w:spacing w:before="0" w:beforeAutospacing="0" w:after="0" w:afterAutospacing="0"/>
                                      <w:jc w:val="center"/>
                                      <w:rPr>
                                        <w:rFonts w:hint="default" w:eastAsia="宋体"/>
                                        <w:lang w:val="en-US" w:eastAsia="zh-CN"/>
                                      </w:rPr>
                                    </w:pPr>
                                    <w:r>
                                      <w:rPr>
                                        <w:rFonts w:hint="eastAsia" w:ascii="Times New Roman" w:hAnsi="Times New Roman"/>
                                        <w:color w:val="000000"/>
                                        <w:kern w:val="2"/>
                                        <w:sz w:val="21"/>
                                        <w:szCs w:val="21"/>
                                        <w:lang w:val="en-US" w:eastAsia="zh-CN"/>
                                      </w:rPr>
                                      <w:t>0.7(采暖季)</w:t>
                                    </w:r>
                                  </w:p>
                                </w:txbxContent>
                              </wps:txbx>
                              <wps:bodyPr rot="0" vert="horz" wrap="square" lIns="3600" tIns="3600" rIns="3600" bIns="3600" anchor="t" anchorCtr="0" upright="1">
                                <a:noAutofit/>
                              </wps:bodyPr>
                            </wps:wsp>
                            <wps:wsp>
                              <wps:cNvPr id="1104" name="直接连接符 1104"/>
                              <wps:cNvCnPr/>
                              <wps:spPr>
                                <a:xfrm flipH="1">
                                  <a:off x="1088390" y="520700"/>
                                  <a:ext cx="0" cy="1894205"/>
                                </a:xfrm>
                                <a:prstGeom prst="line">
                                  <a:avLst/>
                                </a:prstGeom>
                                <a:noFill/>
                                <a:ln w="9525" cap="flat" cmpd="sng" algn="ctr">
                                  <a:solidFill>
                                    <a:sysClr val="windowText" lastClr="000000"/>
                                  </a:solidFill>
                                  <a:prstDash val="solid"/>
                                </a:ln>
                                <a:effectLst/>
                              </wps:spPr>
                              <wps:bodyPr/>
                            </wps:wsp>
                            <wps:wsp>
                              <wps:cNvPr id="1105" name="矩形 1105"/>
                              <wps:cNvSpPr>
                                <a:spLocks noChangeArrowheads="1"/>
                              </wps:cNvSpPr>
                              <wps:spPr bwMode="auto">
                                <a:xfrm>
                                  <a:off x="125095" y="1125855"/>
                                  <a:ext cx="969010" cy="381000"/>
                                </a:xfrm>
                                <a:prstGeom prst="rect">
                                  <a:avLst/>
                                </a:prstGeom>
                                <a:noFill/>
                                <a:ln>
                                  <a:noFill/>
                                </a:ln>
                              </wps:spPr>
                              <wps:txbx>
                                <w:txbxContent>
                                  <w:p>
                                    <w:pPr>
                                      <w:pStyle w:val="24"/>
                                      <w:spacing w:before="0" w:beforeAutospacing="0" w:after="0" w:afterAutospacing="0"/>
                                      <w:jc w:val="center"/>
                                      <w:rPr>
                                        <w:rFonts w:hint="eastAsia" w:ascii="Times New Roman" w:hAnsi="Times New Roman"/>
                                        <w:color w:val="000000"/>
                                        <w:kern w:val="2"/>
                                        <w:sz w:val="21"/>
                                        <w:szCs w:val="21"/>
                                        <w:lang w:val="en-US" w:eastAsia="zh-CN"/>
                                      </w:rPr>
                                    </w:pPr>
                                    <w:r>
                                      <w:rPr>
                                        <w:rFonts w:hint="eastAsia" w:ascii="Times New Roman" w:hAnsi="Times New Roman"/>
                                        <w:color w:val="000000"/>
                                        <w:kern w:val="2"/>
                                        <w:sz w:val="21"/>
                                        <w:szCs w:val="21"/>
                                        <w:lang w:val="en-US" w:eastAsia="zh-CN"/>
                                      </w:rPr>
                                      <w:t>1.733(非采暖季)</w:t>
                                    </w:r>
                                  </w:p>
                                  <w:p>
                                    <w:pPr>
                                      <w:pStyle w:val="24"/>
                                      <w:spacing w:before="0" w:beforeAutospacing="0" w:after="0" w:afterAutospacing="0"/>
                                      <w:jc w:val="center"/>
                                      <w:rPr>
                                        <w:rFonts w:hint="default" w:ascii="Times New Roman" w:hAnsi="Times New Roman"/>
                                        <w:color w:val="000000"/>
                                        <w:kern w:val="2"/>
                                        <w:sz w:val="21"/>
                                        <w:szCs w:val="21"/>
                                        <w:lang w:val="en-US" w:eastAsia="zh-CN"/>
                                      </w:rPr>
                                    </w:pPr>
                                    <w:r>
                                      <w:rPr>
                                        <w:rFonts w:hint="eastAsia" w:ascii="Times New Roman" w:hAnsi="Times New Roman"/>
                                        <w:color w:val="000000"/>
                                        <w:kern w:val="2"/>
                                        <w:sz w:val="21"/>
                                        <w:szCs w:val="21"/>
                                        <w:lang w:val="en-US" w:eastAsia="zh-CN"/>
                                      </w:rPr>
                                      <w:t>2.933(采暖季)</w:t>
                                    </w:r>
                                  </w:p>
                                </w:txbxContent>
                              </wps:txbx>
                              <wps:bodyPr rot="0" vert="horz" wrap="square" lIns="3600" tIns="3600" rIns="3600" bIns="3600" anchor="t" anchorCtr="0" upright="1">
                                <a:noAutofit/>
                              </wps:bodyPr>
                            </wps:wsp>
                            <wps:wsp>
                              <wps:cNvPr id="354" name="矩形 354"/>
                              <wps:cNvSpPr>
                                <a:spLocks noChangeArrowheads="1"/>
                              </wps:cNvSpPr>
                              <wps:spPr bwMode="auto">
                                <a:xfrm>
                                  <a:off x="1774190" y="1804035"/>
                                  <a:ext cx="1013460" cy="179705"/>
                                </a:xfrm>
                                <a:prstGeom prst="rect">
                                  <a:avLst/>
                                </a:prstGeom>
                                <a:solidFill>
                                  <a:srgbClr val="FFFFFF"/>
                                </a:solidFill>
                                <a:ln w="9525">
                                  <a:solidFill>
                                    <a:srgbClr val="000000"/>
                                  </a:solidFill>
                                  <a:miter lim="800000"/>
                                </a:ln>
                              </wps:spPr>
                              <wps:txbx>
                                <w:txbxContent>
                                  <w:p>
                                    <w:pPr>
                                      <w:pStyle w:val="24"/>
                                      <w:spacing w:before="0" w:beforeAutospacing="0" w:after="0" w:afterAutospacing="0"/>
                                      <w:jc w:val="center"/>
                                    </w:pPr>
                                    <w:r>
                                      <w:rPr>
                                        <w:rFonts w:hint="eastAsia" w:ascii="Times New Roman"/>
                                        <w:color w:val="000000"/>
                                        <w:kern w:val="2"/>
                                        <w:sz w:val="21"/>
                                        <w:szCs w:val="21"/>
                                      </w:rPr>
                                      <w:t>办公生活用水</w:t>
                                    </w:r>
                                  </w:p>
                                </w:txbxContent>
                              </wps:txbx>
                              <wps:bodyPr rot="0" vert="horz" wrap="square" lIns="3600" tIns="3600" rIns="3600" bIns="3600" anchor="t" anchorCtr="0" upright="1">
                                <a:noAutofit/>
                              </wps:bodyPr>
                            </wps:wsp>
                            <wps:wsp>
                              <wps:cNvPr id="355" name="自选图形 3001"/>
                              <wps:cNvCnPr>
                                <a:cxnSpLocks noChangeShapeType="1"/>
                              </wps:cNvCnPr>
                              <wps:spPr bwMode="auto">
                                <a:xfrm flipV="1">
                                  <a:off x="2327910" y="1651000"/>
                                  <a:ext cx="414020" cy="150495"/>
                                </a:xfrm>
                                <a:prstGeom prst="straightConnector1">
                                  <a:avLst/>
                                </a:prstGeom>
                                <a:noFill/>
                                <a:ln w="9525">
                                  <a:solidFill>
                                    <a:srgbClr val="000000"/>
                                  </a:solidFill>
                                  <a:prstDash val="dash"/>
                                  <a:round/>
                                  <a:tailEnd type="triangle" w="med" len="med"/>
                                </a:ln>
                              </wps:spPr>
                              <wps:bodyPr/>
                            </wps:wsp>
                            <wps:wsp>
                              <wps:cNvPr id="358" name="矩形 358"/>
                              <wps:cNvSpPr>
                                <a:spLocks noChangeArrowheads="1"/>
                              </wps:cNvSpPr>
                              <wps:spPr bwMode="auto">
                                <a:xfrm>
                                  <a:off x="2527935" y="1514475"/>
                                  <a:ext cx="588645" cy="158750"/>
                                </a:xfrm>
                                <a:prstGeom prst="rect">
                                  <a:avLst/>
                                </a:prstGeom>
                                <a:noFill/>
                                <a:ln>
                                  <a:noFill/>
                                </a:ln>
                              </wps:spPr>
                              <wps:txbx>
                                <w:txbxContent>
                                  <w:p>
                                    <w:pPr>
                                      <w:pStyle w:val="24"/>
                                      <w:spacing w:before="0" w:beforeAutospacing="0" w:after="0" w:afterAutospacing="0"/>
                                      <w:jc w:val="center"/>
                                    </w:pPr>
                                    <w:r>
                                      <w:rPr>
                                        <w:rFonts w:ascii="Times New Roman" w:hAnsi="Times New Roman"/>
                                        <w:color w:val="000000"/>
                                        <w:kern w:val="2"/>
                                        <w:sz w:val="21"/>
                                        <w:szCs w:val="21"/>
                                      </w:rPr>
                                      <w:t>0.1</w:t>
                                    </w:r>
                                    <w:r>
                                      <w:rPr>
                                        <w:rFonts w:hint="eastAsia" w:ascii="Times New Roman" w:hAnsi="Times New Roman"/>
                                        <w:color w:val="000000"/>
                                        <w:kern w:val="2"/>
                                        <w:sz w:val="21"/>
                                        <w:szCs w:val="21"/>
                                      </w:rPr>
                                      <w:t>4</w:t>
                                    </w:r>
                                  </w:p>
                                </w:txbxContent>
                              </wps:txbx>
                              <wps:bodyPr rot="0" vert="horz" wrap="square" lIns="3600" tIns="3600" rIns="3600" bIns="3600" anchor="t" anchorCtr="0" upright="1">
                                <a:noAutofit/>
                              </wps:bodyPr>
                            </wps:wsp>
                            <wps:wsp>
                              <wps:cNvPr id="359" name="矩形 359"/>
                              <wps:cNvSpPr>
                                <a:spLocks noChangeArrowheads="1"/>
                              </wps:cNvSpPr>
                              <wps:spPr bwMode="auto">
                                <a:xfrm>
                                  <a:off x="2783205" y="1702435"/>
                                  <a:ext cx="588645" cy="225425"/>
                                </a:xfrm>
                                <a:prstGeom prst="rect">
                                  <a:avLst/>
                                </a:prstGeom>
                                <a:noFill/>
                                <a:ln>
                                  <a:noFill/>
                                </a:ln>
                              </wps:spPr>
                              <wps:txbx>
                                <w:txbxContent>
                                  <w:p>
                                    <w:pPr>
                                      <w:pStyle w:val="24"/>
                                      <w:spacing w:before="0" w:beforeAutospacing="0" w:after="0" w:afterAutospacing="0"/>
                                      <w:jc w:val="center"/>
                                    </w:pPr>
                                    <w:r>
                                      <w:rPr>
                                        <w:rFonts w:ascii="Times New Roman" w:hAnsi="Times New Roman"/>
                                        <w:color w:val="000000"/>
                                        <w:kern w:val="2"/>
                                        <w:sz w:val="21"/>
                                        <w:szCs w:val="21"/>
                                      </w:rPr>
                                      <w:t>0.</w:t>
                                    </w:r>
                                    <w:r>
                                      <w:rPr>
                                        <w:rFonts w:hint="eastAsia" w:ascii="Times New Roman" w:hAnsi="Times New Roman"/>
                                        <w:color w:val="000000"/>
                                        <w:kern w:val="2"/>
                                        <w:sz w:val="21"/>
                                        <w:szCs w:val="21"/>
                                      </w:rPr>
                                      <w:t>58</w:t>
                                    </w:r>
                                  </w:p>
                                </w:txbxContent>
                              </wps:txbx>
                              <wps:bodyPr rot="0" vert="horz" wrap="square" lIns="91440" tIns="45720" rIns="91440" bIns="45720" anchor="t" anchorCtr="0" upright="1">
                                <a:noAutofit/>
                              </wps:bodyPr>
                            </wps:wsp>
                            <wps:wsp>
                              <wps:cNvPr id="360" name="矩形 360"/>
                              <wps:cNvSpPr>
                                <a:spLocks noChangeArrowheads="1"/>
                              </wps:cNvSpPr>
                              <wps:spPr bwMode="auto">
                                <a:xfrm>
                                  <a:off x="3282950" y="1818640"/>
                                  <a:ext cx="1316990" cy="189230"/>
                                </a:xfrm>
                                <a:prstGeom prst="rect">
                                  <a:avLst/>
                                </a:prstGeom>
                                <a:noFill/>
                                <a:ln>
                                  <a:noFill/>
                                </a:ln>
                              </wps:spPr>
                              <wps:txbx>
                                <w:txbxContent>
                                  <w:p>
                                    <w:pPr>
                                      <w:pStyle w:val="24"/>
                                      <w:spacing w:before="0" w:beforeAutospacing="0" w:after="0" w:afterAutospacing="0"/>
                                      <w:jc w:val="center"/>
                                    </w:pPr>
                                    <w:r>
                                      <w:rPr>
                                        <w:rFonts w:hint="eastAsia" w:ascii="Times New Roman"/>
                                        <w:color w:val="000000"/>
                                        <w:kern w:val="2"/>
                                        <w:sz w:val="21"/>
                                        <w:szCs w:val="21"/>
                                      </w:rPr>
                                      <w:t>排入旱厕定期清掏</w:t>
                                    </w:r>
                                  </w:p>
                                </w:txbxContent>
                              </wps:txbx>
                              <wps:bodyPr rot="0" vert="horz" wrap="square" lIns="3600" tIns="3600" rIns="3600" bIns="3600" anchor="t" anchorCtr="0" upright="1">
                                <a:noAutofit/>
                              </wps:bodyPr>
                            </wps:wsp>
                            <wps:wsp>
                              <wps:cNvPr id="35" name="直接箭头连接符 35"/>
                              <wps:cNvCnPr/>
                              <wps:spPr>
                                <a:xfrm flipV="1">
                                  <a:off x="1078230" y="510540"/>
                                  <a:ext cx="692785" cy="0"/>
                                </a:xfrm>
                                <a:prstGeom prst="straightConnector1">
                                  <a:avLst/>
                                </a:prstGeom>
                                <a:noFill/>
                                <a:ln w="9525" cap="flat" cmpd="sng" algn="ctr">
                                  <a:solidFill>
                                    <a:sysClr val="windowText" lastClr="000000"/>
                                  </a:solidFill>
                                  <a:prstDash val="solid"/>
                                  <a:tailEnd type="triangle"/>
                                </a:ln>
                                <a:effectLst/>
                              </wps:spPr>
                              <wps:bodyPr/>
                            </wps:wsp>
                            <wps:wsp>
                              <wps:cNvPr id="36" name="矩形 36"/>
                              <wps:cNvSpPr>
                                <a:spLocks noChangeArrowheads="1"/>
                              </wps:cNvSpPr>
                              <wps:spPr bwMode="auto">
                                <a:xfrm>
                                  <a:off x="1756410" y="407670"/>
                                  <a:ext cx="1070610" cy="180000"/>
                                </a:xfrm>
                                <a:prstGeom prst="rect">
                                  <a:avLst/>
                                </a:prstGeom>
                                <a:solidFill>
                                  <a:srgbClr val="FFFFFF"/>
                                </a:solidFill>
                                <a:ln w="9525">
                                  <a:solidFill>
                                    <a:srgbClr val="000000"/>
                                  </a:solidFill>
                                  <a:miter lim="800000"/>
                                </a:ln>
                              </wps:spPr>
                              <wps:txbx>
                                <w:txbxContent>
                                  <w:p>
                                    <w:pPr>
                                      <w:pStyle w:val="24"/>
                                      <w:spacing w:before="0" w:beforeAutospacing="0" w:after="0" w:afterAutospacing="0"/>
                                      <w:jc w:val="center"/>
                                      <w:rPr>
                                        <w:rFonts w:hint="default" w:eastAsia="宋体"/>
                                        <w:sz w:val="21"/>
                                        <w:szCs w:val="21"/>
                                        <w:lang w:val="en-US" w:eastAsia="zh-CN"/>
                                      </w:rPr>
                                    </w:pPr>
                                    <w:r>
                                      <w:rPr>
                                        <w:rFonts w:hint="eastAsia"/>
                                        <w:sz w:val="21"/>
                                        <w:szCs w:val="21"/>
                                        <w:lang w:val="en-US" w:eastAsia="zh-CN"/>
                                      </w:rPr>
                                      <w:t>印刷机清洗用水</w:t>
                                    </w:r>
                                  </w:p>
                                </w:txbxContent>
                              </wps:txbx>
                              <wps:bodyPr rot="0" vert="horz" wrap="square" lIns="3600" tIns="3600" rIns="3600" bIns="3600" anchor="t" anchorCtr="0" upright="1">
                                <a:noAutofit/>
                              </wps:bodyPr>
                            </wps:wsp>
                            <wps:wsp>
                              <wps:cNvPr id="120" name="自选图形 3001"/>
                              <wps:cNvCnPr>
                                <a:cxnSpLocks noChangeShapeType="1"/>
                              </wps:cNvCnPr>
                              <wps:spPr bwMode="auto">
                                <a:xfrm flipV="1">
                                  <a:off x="2216785" y="227330"/>
                                  <a:ext cx="414020" cy="150495"/>
                                </a:xfrm>
                                <a:prstGeom prst="straightConnector1">
                                  <a:avLst/>
                                </a:prstGeom>
                                <a:noFill/>
                                <a:ln w="9525">
                                  <a:solidFill>
                                    <a:srgbClr val="000000"/>
                                  </a:solidFill>
                                  <a:prstDash val="dash"/>
                                  <a:round/>
                                  <a:tailEnd type="triangle" w="med" len="med"/>
                                </a:ln>
                              </wps:spPr>
                              <wps:bodyPr/>
                            </wps:wsp>
                            <wps:wsp>
                              <wps:cNvPr id="121" name="矩形 121"/>
                              <wps:cNvSpPr>
                                <a:spLocks noChangeArrowheads="1"/>
                              </wps:cNvSpPr>
                              <wps:spPr bwMode="auto">
                                <a:xfrm>
                                  <a:off x="2505710" y="100330"/>
                                  <a:ext cx="588645" cy="151765"/>
                                </a:xfrm>
                                <a:prstGeom prst="rect">
                                  <a:avLst/>
                                </a:prstGeom>
                                <a:noFill/>
                                <a:ln>
                                  <a:noFill/>
                                </a:ln>
                              </wps:spPr>
                              <wps:txbx>
                                <w:txbxContent>
                                  <w:p>
                                    <w:pPr>
                                      <w:pStyle w:val="24"/>
                                      <w:spacing w:before="0" w:beforeAutospacing="0" w:after="0" w:afterAutospacing="0"/>
                                      <w:jc w:val="center"/>
                                      <w:rPr>
                                        <w:rFonts w:hint="default" w:eastAsia="宋体"/>
                                        <w:lang w:val="en-US" w:eastAsia="zh-CN"/>
                                      </w:rPr>
                                    </w:pPr>
                                    <w:r>
                                      <w:rPr>
                                        <w:rFonts w:ascii="Times New Roman" w:hAnsi="Times New Roman"/>
                                        <w:color w:val="000000"/>
                                        <w:kern w:val="2"/>
                                        <w:sz w:val="21"/>
                                        <w:szCs w:val="21"/>
                                      </w:rPr>
                                      <w:t>0.</w:t>
                                    </w:r>
                                    <w:r>
                                      <w:rPr>
                                        <w:rFonts w:hint="eastAsia" w:ascii="Times New Roman" w:hAnsi="Times New Roman"/>
                                        <w:color w:val="000000"/>
                                        <w:kern w:val="2"/>
                                        <w:sz w:val="21"/>
                                        <w:szCs w:val="21"/>
                                        <w:lang w:val="en-US" w:eastAsia="zh-CN"/>
                                      </w:rPr>
                                      <w:t>001</w:t>
                                    </w:r>
                                  </w:p>
                                </w:txbxContent>
                              </wps:txbx>
                              <wps:bodyPr rot="0" vert="horz" wrap="square" lIns="3600" tIns="3600" rIns="3600" bIns="3600" anchor="t" anchorCtr="0" upright="1">
                                <a:noAutofit/>
                              </wps:bodyPr>
                            </wps:wsp>
                            <wps:wsp>
                              <wps:cNvPr id="122" name="直接箭头连接符 122"/>
                              <wps:cNvCnPr/>
                              <wps:spPr>
                                <a:xfrm flipV="1">
                                  <a:off x="2836545" y="502285"/>
                                  <a:ext cx="520065" cy="0"/>
                                </a:xfrm>
                                <a:prstGeom prst="straightConnector1">
                                  <a:avLst/>
                                </a:prstGeom>
                                <a:noFill/>
                                <a:ln w="9525" cap="flat" cmpd="sng" algn="ctr">
                                  <a:solidFill>
                                    <a:sysClr val="windowText" lastClr="000000"/>
                                  </a:solidFill>
                                  <a:prstDash val="solid"/>
                                  <a:tailEnd type="triangle"/>
                                </a:ln>
                                <a:effectLst/>
                              </wps:spPr>
                              <wps:bodyPr/>
                            </wps:wsp>
                            <wps:wsp>
                              <wps:cNvPr id="123" name="矩形 123"/>
                              <wps:cNvSpPr>
                                <a:spLocks noChangeArrowheads="1"/>
                              </wps:cNvSpPr>
                              <wps:spPr bwMode="auto">
                                <a:xfrm>
                                  <a:off x="3371215" y="220345"/>
                                  <a:ext cx="1581150" cy="576580"/>
                                </a:xfrm>
                                <a:prstGeom prst="rect">
                                  <a:avLst/>
                                </a:prstGeom>
                                <a:noFill/>
                                <a:ln>
                                  <a:noFill/>
                                </a:ln>
                              </wps:spPr>
                              <wps:txbx>
                                <w:txbxContent>
                                  <w:p>
                                    <w:pPr>
                                      <w:rPr>
                                        <w:rFonts w:hint="eastAsia" w:ascii="Times New Roman"/>
                                        <w:color w:val="000000"/>
                                        <w:kern w:val="2"/>
                                        <w:sz w:val="21"/>
                                        <w:szCs w:val="21"/>
                                      </w:rPr>
                                    </w:pPr>
                                    <w:r>
                                      <w:rPr>
                                        <w:rFonts w:hint="eastAsia" w:ascii="Times New Roman"/>
                                        <w:color w:val="000000"/>
                                        <w:kern w:val="2"/>
                                        <w:sz w:val="21"/>
                                        <w:szCs w:val="21"/>
                                      </w:rPr>
                                      <w:t>经密封桶统一收集后暂存于危废</w:t>
                                    </w:r>
                                    <w:r>
                                      <w:rPr>
                                        <w:rFonts w:hint="eastAsia"/>
                                        <w:color w:val="000000"/>
                                        <w:kern w:val="2"/>
                                        <w:sz w:val="21"/>
                                        <w:szCs w:val="21"/>
                                        <w:lang w:val="en-US" w:eastAsia="zh-CN"/>
                                      </w:rPr>
                                      <w:t>贮存库</w:t>
                                    </w:r>
                                    <w:r>
                                      <w:rPr>
                                        <w:rFonts w:hint="eastAsia" w:ascii="Times New Roman"/>
                                        <w:color w:val="000000"/>
                                        <w:kern w:val="2"/>
                                        <w:sz w:val="21"/>
                                        <w:szCs w:val="21"/>
                                      </w:rPr>
                                      <w:t>，交由有危废处置资质的单位回收处置</w:t>
                                    </w:r>
                                  </w:p>
                                </w:txbxContent>
                              </wps:txbx>
                              <wps:bodyPr rot="0" vert="horz" wrap="square" lIns="3600" tIns="3600" rIns="3600" bIns="3600" anchor="t" anchorCtr="0" upright="1">
                                <a:noAutofit/>
                              </wps:bodyPr>
                            </wps:wsp>
                            <wps:wsp>
                              <wps:cNvPr id="124" name="直接箭头连接符 124"/>
                              <wps:cNvCnPr>
                                <a:endCxn id="125" idx="1"/>
                              </wps:cNvCnPr>
                              <wps:spPr>
                                <a:xfrm flipV="1">
                                  <a:off x="1085215" y="1039495"/>
                                  <a:ext cx="688975" cy="5080"/>
                                </a:xfrm>
                                <a:prstGeom prst="straightConnector1">
                                  <a:avLst/>
                                </a:prstGeom>
                                <a:noFill/>
                                <a:ln w="9525" cap="flat" cmpd="sng" algn="ctr">
                                  <a:solidFill>
                                    <a:sysClr val="windowText" lastClr="000000"/>
                                  </a:solidFill>
                                  <a:prstDash val="solid"/>
                                  <a:tailEnd type="triangle"/>
                                </a:ln>
                                <a:effectLst/>
                              </wps:spPr>
                              <wps:bodyPr/>
                            </wps:wsp>
                            <wps:wsp>
                              <wps:cNvPr id="125" name="矩形 125"/>
                              <wps:cNvSpPr>
                                <a:spLocks noChangeArrowheads="1"/>
                              </wps:cNvSpPr>
                              <wps:spPr bwMode="auto">
                                <a:xfrm>
                                  <a:off x="1774190" y="948690"/>
                                  <a:ext cx="1006475" cy="181610"/>
                                </a:xfrm>
                                <a:prstGeom prst="rect">
                                  <a:avLst/>
                                </a:prstGeom>
                                <a:solidFill>
                                  <a:srgbClr val="FFFFFF"/>
                                </a:solidFill>
                                <a:ln w="9525">
                                  <a:solidFill>
                                    <a:srgbClr val="000000"/>
                                  </a:solidFill>
                                  <a:miter lim="800000"/>
                                </a:ln>
                              </wps:spPr>
                              <wps:txbx>
                                <w:txbxContent>
                                  <w:p>
                                    <w:pPr>
                                      <w:pStyle w:val="24"/>
                                      <w:spacing w:before="0" w:beforeAutospacing="0" w:after="0" w:afterAutospacing="0"/>
                                      <w:jc w:val="center"/>
                                      <w:rPr>
                                        <w:rFonts w:hint="default" w:eastAsia="宋体"/>
                                        <w:sz w:val="21"/>
                                        <w:szCs w:val="21"/>
                                        <w:lang w:val="en-US" w:eastAsia="zh-CN"/>
                                      </w:rPr>
                                    </w:pPr>
                                    <w:r>
                                      <w:rPr>
                                        <w:rFonts w:hint="eastAsia"/>
                                        <w:sz w:val="21"/>
                                        <w:szCs w:val="21"/>
                                        <w:lang w:val="en-US" w:eastAsia="zh-CN"/>
                                      </w:rPr>
                                      <w:t>锅炉循环水</w:t>
                                    </w:r>
                                  </w:p>
                                </w:txbxContent>
                              </wps:txbx>
                              <wps:bodyPr rot="0" vert="horz" wrap="square" lIns="3600" tIns="3600" rIns="3600" bIns="3600" anchor="t" anchorCtr="0" upright="1">
                                <a:noAutofit/>
                              </wps:bodyPr>
                            </wps:wsp>
                            <wps:wsp>
                              <wps:cNvPr id="127" name="矩形 2997"/>
                              <wps:cNvSpPr>
                                <a:spLocks noChangeArrowheads="1"/>
                              </wps:cNvSpPr>
                              <wps:spPr bwMode="auto">
                                <a:xfrm>
                                  <a:off x="1198245" y="342900"/>
                                  <a:ext cx="407670" cy="170815"/>
                                </a:xfrm>
                                <a:prstGeom prst="rect">
                                  <a:avLst/>
                                </a:prstGeom>
                                <a:noFill/>
                                <a:ln>
                                  <a:noFill/>
                                </a:ln>
                              </wps:spPr>
                              <wps:txbx>
                                <w:txbxContent>
                                  <w:p>
                                    <w:pPr>
                                      <w:jc w:val="center"/>
                                      <w:rPr>
                                        <w:rFonts w:hint="default" w:eastAsia="宋体"/>
                                        <w:color w:val="000000"/>
                                        <w:szCs w:val="21"/>
                                        <w:lang w:val="en-US" w:eastAsia="zh-CN"/>
                                      </w:rPr>
                                    </w:pPr>
                                    <w:r>
                                      <w:rPr>
                                        <w:rFonts w:hint="eastAsia"/>
                                        <w:color w:val="000000"/>
                                        <w:szCs w:val="21"/>
                                      </w:rPr>
                                      <w:t>0.</w:t>
                                    </w:r>
                                    <w:r>
                                      <w:rPr>
                                        <w:rFonts w:hint="eastAsia"/>
                                        <w:color w:val="000000"/>
                                        <w:szCs w:val="21"/>
                                        <w:lang w:val="en-US" w:eastAsia="zh-CN"/>
                                      </w:rPr>
                                      <w:t>013</w:t>
                                    </w:r>
                                  </w:p>
                                </w:txbxContent>
                              </wps:txbx>
                              <wps:bodyPr rot="0" vert="horz" wrap="square" lIns="3600" tIns="3600" rIns="3600" bIns="3600" anchor="t" anchorCtr="0" upright="1">
                                <a:noAutofit/>
                              </wps:bodyPr>
                            </wps:wsp>
                            <wps:wsp>
                              <wps:cNvPr id="133" name="矩形 2997"/>
                              <wps:cNvSpPr>
                                <a:spLocks noChangeArrowheads="1"/>
                              </wps:cNvSpPr>
                              <wps:spPr bwMode="auto">
                                <a:xfrm>
                                  <a:off x="2841625" y="335915"/>
                                  <a:ext cx="523875" cy="177165"/>
                                </a:xfrm>
                                <a:prstGeom prst="rect">
                                  <a:avLst/>
                                </a:prstGeom>
                                <a:noFill/>
                                <a:ln>
                                  <a:noFill/>
                                </a:ln>
                              </wps:spPr>
                              <wps:txbx>
                                <w:txbxContent>
                                  <w:p>
                                    <w:pPr>
                                      <w:jc w:val="center"/>
                                      <w:rPr>
                                        <w:rFonts w:hint="default" w:eastAsia="宋体"/>
                                        <w:color w:val="000000"/>
                                        <w:szCs w:val="21"/>
                                        <w:lang w:val="en-US" w:eastAsia="zh-CN"/>
                                      </w:rPr>
                                    </w:pPr>
                                    <w:r>
                                      <w:rPr>
                                        <w:rFonts w:hint="eastAsia"/>
                                        <w:color w:val="000000"/>
                                        <w:szCs w:val="21"/>
                                      </w:rPr>
                                      <w:t>0.</w:t>
                                    </w:r>
                                    <w:r>
                                      <w:rPr>
                                        <w:rFonts w:hint="eastAsia"/>
                                        <w:color w:val="000000"/>
                                        <w:szCs w:val="21"/>
                                        <w:lang w:val="en-US" w:eastAsia="zh-CN"/>
                                      </w:rPr>
                                      <w:t>012</w:t>
                                    </w:r>
                                  </w:p>
                                </w:txbxContent>
                              </wps:txbx>
                              <wps:bodyPr rot="0" vert="horz" wrap="square" lIns="3600" tIns="3600" rIns="3600" bIns="3600" anchor="t" anchorCtr="0" upright="1">
                                <a:noAutofit/>
                              </wps:bodyPr>
                            </wps:wsp>
                            <wps:wsp>
                              <wps:cNvPr id="175" name="自选图形 3001"/>
                              <wps:cNvCnPr>
                                <a:cxnSpLocks noChangeShapeType="1"/>
                              </wps:cNvCnPr>
                              <wps:spPr bwMode="auto">
                                <a:xfrm flipV="1">
                                  <a:off x="2209165" y="789940"/>
                                  <a:ext cx="414020" cy="150495"/>
                                </a:xfrm>
                                <a:prstGeom prst="straightConnector1">
                                  <a:avLst/>
                                </a:prstGeom>
                                <a:noFill/>
                                <a:ln w="9525">
                                  <a:solidFill>
                                    <a:srgbClr val="000000"/>
                                  </a:solidFill>
                                  <a:prstDash val="dash"/>
                                  <a:round/>
                                  <a:tailEnd type="triangle" w="med" len="med"/>
                                </a:ln>
                              </wps:spPr>
                              <wps:bodyPr/>
                            </wps:wsp>
                            <wps:wsp>
                              <wps:cNvPr id="179" name="矩形 179"/>
                              <wps:cNvSpPr>
                                <a:spLocks noChangeArrowheads="1"/>
                              </wps:cNvSpPr>
                              <wps:spPr bwMode="auto">
                                <a:xfrm>
                                  <a:off x="3733165" y="854710"/>
                                  <a:ext cx="588645" cy="195580"/>
                                </a:xfrm>
                                <a:prstGeom prst="rect">
                                  <a:avLst/>
                                </a:prstGeom>
                                <a:noFill/>
                                <a:ln>
                                  <a:noFill/>
                                </a:ln>
                              </wps:spPr>
                              <wps:txbx>
                                <w:txbxContent>
                                  <w:p>
                                    <w:pPr>
                                      <w:pStyle w:val="24"/>
                                      <w:spacing w:before="0" w:beforeAutospacing="0" w:after="0" w:afterAutospacing="0"/>
                                      <w:jc w:val="center"/>
                                      <w:rPr>
                                        <w:rFonts w:hint="default" w:eastAsia="宋体"/>
                                        <w:lang w:val="en-US" w:eastAsia="zh-CN"/>
                                      </w:rPr>
                                    </w:pPr>
                                    <w:r>
                                      <w:rPr>
                                        <w:rFonts w:hint="eastAsia" w:ascii="Times New Roman" w:hAnsi="Times New Roman"/>
                                        <w:color w:val="000000"/>
                                        <w:kern w:val="2"/>
                                        <w:sz w:val="21"/>
                                        <w:szCs w:val="21"/>
                                        <w:lang w:val="en-US" w:eastAsia="zh-CN"/>
                                      </w:rPr>
                                      <w:t>0.3</w:t>
                                    </w:r>
                                  </w:p>
                                </w:txbxContent>
                              </wps:txbx>
                              <wps:bodyPr rot="0" vert="horz" wrap="square" lIns="0" tIns="0" rIns="0" bIns="0" anchor="t" anchorCtr="0" upright="1">
                                <a:noAutofit/>
                              </wps:bodyPr>
                            </wps:wsp>
                            <wps:wsp>
                              <wps:cNvPr id="182" name="直接箭头连接符 182"/>
                              <wps:cNvCnPr/>
                              <wps:spPr>
                                <a:xfrm flipV="1">
                                  <a:off x="2802255" y="2407285"/>
                                  <a:ext cx="1887855" cy="0"/>
                                </a:xfrm>
                                <a:prstGeom prst="straightConnector1">
                                  <a:avLst/>
                                </a:prstGeom>
                                <a:noFill/>
                                <a:ln w="9525" cap="flat" cmpd="sng" algn="ctr">
                                  <a:solidFill>
                                    <a:sysClr val="windowText" lastClr="000000"/>
                                  </a:solidFill>
                                  <a:prstDash val="solid"/>
                                  <a:headEnd type="triangle"/>
                                  <a:tailEnd type="none"/>
                                </a:ln>
                                <a:effectLst/>
                              </wps:spPr>
                              <wps:bodyPr/>
                            </wps:wsp>
                            <wps:wsp>
                              <wps:cNvPr id="183" name="矩形 183"/>
                              <wps:cNvSpPr>
                                <a:spLocks noChangeArrowheads="1"/>
                              </wps:cNvSpPr>
                              <wps:spPr bwMode="auto">
                                <a:xfrm>
                                  <a:off x="2322830" y="615315"/>
                                  <a:ext cx="588645" cy="187960"/>
                                </a:xfrm>
                                <a:prstGeom prst="rect">
                                  <a:avLst/>
                                </a:prstGeom>
                                <a:noFill/>
                                <a:ln>
                                  <a:noFill/>
                                </a:ln>
                              </wps:spPr>
                              <wps:txbx>
                                <w:txbxContent>
                                  <w:p>
                                    <w:pPr>
                                      <w:pStyle w:val="24"/>
                                      <w:spacing w:before="0" w:beforeAutospacing="0" w:after="0" w:afterAutospacing="0"/>
                                      <w:jc w:val="center"/>
                                      <w:rPr>
                                        <w:rFonts w:hint="default" w:eastAsia="宋体"/>
                                        <w:lang w:val="en-US" w:eastAsia="zh-CN"/>
                                      </w:rPr>
                                    </w:pPr>
                                    <w:r>
                                      <w:rPr>
                                        <w:rFonts w:hint="eastAsia" w:ascii="Times New Roman" w:hAnsi="Times New Roman"/>
                                        <w:color w:val="000000"/>
                                        <w:kern w:val="2"/>
                                        <w:sz w:val="21"/>
                                        <w:szCs w:val="21"/>
                                        <w:lang w:val="en-US" w:eastAsia="zh-CN"/>
                                      </w:rPr>
                                      <w:t>1.2</w:t>
                                    </w:r>
                                  </w:p>
                                </w:txbxContent>
                              </wps:txbx>
                              <wps:bodyPr rot="0" vert="horz" wrap="square" lIns="3600" tIns="3600" rIns="3600" bIns="3600" anchor="t" anchorCtr="0" upright="1">
                                <a:noAutofit/>
                              </wps:bodyPr>
                            </wps:wsp>
                            <wps:wsp>
                              <wps:cNvPr id="184" name="矩形 184"/>
                              <wps:cNvSpPr>
                                <a:spLocks noChangeArrowheads="1"/>
                              </wps:cNvSpPr>
                              <wps:spPr bwMode="auto">
                                <a:xfrm>
                                  <a:off x="1023620" y="843280"/>
                                  <a:ext cx="800735" cy="187325"/>
                                </a:xfrm>
                                <a:prstGeom prst="rect">
                                  <a:avLst/>
                                </a:prstGeom>
                                <a:noFill/>
                                <a:ln>
                                  <a:noFill/>
                                </a:ln>
                              </wps:spPr>
                              <wps:txbx>
                                <w:txbxContent>
                                  <w:p>
                                    <w:pPr>
                                      <w:pStyle w:val="24"/>
                                      <w:spacing w:before="0" w:beforeAutospacing="0" w:after="0" w:afterAutospacing="0"/>
                                      <w:jc w:val="center"/>
                                      <w:rPr>
                                        <w:rFonts w:hint="default" w:eastAsia="宋体"/>
                                        <w:lang w:val="en-US" w:eastAsia="zh-CN"/>
                                      </w:rPr>
                                    </w:pPr>
                                    <w:r>
                                      <w:rPr>
                                        <w:rFonts w:hint="eastAsia" w:ascii="Times New Roman" w:hAnsi="Times New Roman"/>
                                        <w:color w:val="000000"/>
                                        <w:kern w:val="2"/>
                                        <w:sz w:val="21"/>
                                        <w:szCs w:val="21"/>
                                        <w:lang w:val="en-US" w:eastAsia="zh-CN"/>
                                      </w:rPr>
                                      <w:t>1.5(采暖季)</w:t>
                                    </w:r>
                                  </w:p>
                                </w:txbxContent>
                              </wps:txbx>
                              <wps:bodyPr rot="0" vert="horz" wrap="square" lIns="3600" tIns="3600" rIns="3600" bIns="3600" anchor="t" anchorCtr="0" upright="1">
                                <a:noAutofit/>
                              </wps:bodyPr>
                            </wps:wsp>
                            <wps:wsp>
                              <wps:cNvPr id="191" name="矩形 191"/>
                              <wps:cNvSpPr>
                                <a:spLocks noChangeArrowheads="1"/>
                              </wps:cNvSpPr>
                              <wps:spPr bwMode="auto">
                                <a:xfrm>
                                  <a:off x="2604770" y="1337310"/>
                                  <a:ext cx="588645" cy="195580"/>
                                </a:xfrm>
                                <a:prstGeom prst="rect">
                                  <a:avLst/>
                                </a:prstGeom>
                                <a:noFill/>
                                <a:ln>
                                  <a:noFill/>
                                </a:ln>
                              </wps:spPr>
                              <wps:txbx>
                                <w:txbxContent>
                                  <w:p>
                                    <w:pPr>
                                      <w:pStyle w:val="24"/>
                                      <w:spacing w:before="0" w:beforeAutospacing="0" w:after="0" w:afterAutospacing="0"/>
                                      <w:jc w:val="center"/>
                                      <w:rPr>
                                        <w:rFonts w:hint="default" w:eastAsia="宋体"/>
                                        <w:lang w:val="en-US" w:eastAsia="zh-CN"/>
                                      </w:rPr>
                                    </w:pPr>
                                    <w:r>
                                      <w:rPr>
                                        <w:rFonts w:hint="eastAsia" w:ascii="Times New Roman" w:hAnsi="Times New Roman"/>
                                        <w:color w:val="000000"/>
                                        <w:kern w:val="2"/>
                                        <w:sz w:val="21"/>
                                        <w:szCs w:val="21"/>
                                        <w:lang w:val="en-US" w:eastAsia="zh-CN"/>
                                      </w:rPr>
                                      <w:t>40</w:t>
                                    </w:r>
                                  </w:p>
                                </w:txbxContent>
                              </wps:txbx>
                              <wps:bodyPr rot="0" vert="horz" wrap="square" lIns="0" tIns="0" rIns="0" bIns="0" anchor="t" anchorCtr="0" upright="1">
                                <a:noAutofit/>
                              </wps:bodyPr>
                            </wps:wsp>
                            <wps:wsp>
                              <wps:cNvPr id="192" name="矩形 192"/>
                              <wps:cNvSpPr>
                                <a:spLocks noChangeArrowheads="1"/>
                              </wps:cNvSpPr>
                              <wps:spPr bwMode="auto">
                                <a:xfrm>
                                  <a:off x="1066800" y="2202815"/>
                                  <a:ext cx="831215" cy="170815"/>
                                </a:xfrm>
                                <a:prstGeom prst="rect">
                                  <a:avLst/>
                                </a:prstGeom>
                                <a:noFill/>
                                <a:ln>
                                  <a:noFill/>
                                </a:ln>
                              </wps:spPr>
                              <wps:txbx>
                                <w:txbxContent>
                                  <w:p>
                                    <w:pPr>
                                      <w:pStyle w:val="24"/>
                                      <w:spacing w:before="0" w:beforeAutospacing="0" w:after="0" w:afterAutospacing="0"/>
                                      <w:jc w:val="center"/>
                                      <w:rPr>
                                        <w:rFonts w:hint="default" w:eastAsia="宋体"/>
                                        <w:lang w:val="en-US" w:eastAsia="zh-CN"/>
                                      </w:rPr>
                                    </w:pPr>
                                    <w:r>
                                      <w:rPr>
                                        <w:rFonts w:hint="eastAsia" w:ascii="Times New Roman" w:hAnsi="Times New Roman"/>
                                        <w:color w:val="000000"/>
                                        <w:kern w:val="2"/>
                                        <w:sz w:val="21"/>
                                        <w:szCs w:val="21"/>
                                        <w:lang w:val="en-US" w:eastAsia="zh-CN"/>
                                      </w:rPr>
                                      <w:t>1.0(非采暖季)</w:t>
                                    </w:r>
                                  </w:p>
                                </w:txbxContent>
                              </wps:txbx>
                              <wps:bodyPr rot="0" vert="horz" wrap="square" lIns="3600" tIns="3600" rIns="3600" bIns="3600" anchor="t" anchorCtr="0" upright="1">
                                <a:noAutofit/>
                              </wps:bodyPr>
                            </wps:wsp>
                            <wps:wsp>
                              <wps:cNvPr id="193" name="直接连接符 193"/>
                              <wps:cNvCnPr/>
                              <wps:spPr>
                                <a:xfrm flipV="1">
                                  <a:off x="2781935" y="1000760"/>
                                  <a:ext cx="190881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94" name="直接连接符 194"/>
                              <wps:cNvCnPr/>
                              <wps:spPr>
                                <a:xfrm>
                                  <a:off x="4690110" y="1008380"/>
                                  <a:ext cx="0" cy="140716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c:wpc>
                        </a:graphicData>
                      </a:graphic>
                    </wp:inline>
                  </w:drawing>
                </mc:Choice>
                <mc:Fallback>
                  <w:pict>
                    <v:group id="画布 1" o:spid="_x0000_s1026" o:spt="203" style="height:222.55pt;width:396.85pt;" coordsize="5039995,2826385" editas="canvas" o:gfxdata="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">
                      <o:lock v:ext="edit" aspectratio="f"/>
                      <v:shape id="画布 1" o:spid="_x0000_s1026" style="position:absolute;left:0;top:0;height:2826385;width:5039995;" filled="f" stroked="f" coordsize="21600,21600" o:gfxdata="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">
                        <v:fill on="f" focussize="0,0"/>
                        <v:stroke on="f"/>
                        <v:imagedata o:title=""/>
                        <o:lock v:ext="edit" aspectratio="f"/>
                      </v:shape>
                      <v:shape id="自选图形 2991" o:spid="_x0000_s1026" o:spt="32" type="#_x0000_t32" style="position:absolute;left:96520;top:1486535;flip:y;height:5080;width:986155;" filled="f" stroked="t" coordsize="21600,21600" o:gfxdata="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CdijD3XAAAA&#10;BQEAAA8AAAAAAAAAAQAgAAAAIgAAAGRycy9kb3ducmV2LnhtbFBLAQIUABQAAAAIAIdO4kBaz5nW&#10;HgIAAP8DAAAOAAAAAAAAAAEAIAAAACYBAABkcnMvZTJvRG9jLnhtbFBLBQYAAAAABgAGAFkBAAC2&#10;BQAAAAA=&#10;">
                        <v:fill on="f" focussize="0,0"/>
                        <v:stroke color="#000000" joinstyle="round" endarrow="block"/>
                        <v:imagedata o:title=""/>
                        <o:lock v:ext="edit" aspectratio="f"/>
                      </v:shape>
                      <v:rect id="矩形 2986" o:spid="_x0000_s1026" o:spt="1" style="position:absolute;left:227965;top:1515110;height:224155;width:612140;" filled="f" stroked="f" coordsize="21600,21600" o:gfxdata="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gLzLp9UAAAAF&#10;AQAADwAAAAAAAAABACAAAAAiAAAAZHJzL2Rvd25yZXYueG1sUEsBAhQAFAAAAAgAh07iQJCXdhgf&#10;AgAAGAQAAA4AAAAAAAAAAQAgAAAAJAEAAGRycy9lMm9Eb2MueG1sUEsFBgAAAAAGAAYAWQEAALUF&#10;AAAAAA==&#10;">
                        <v:fill on="f" focussize="0,0"/>
                        <v:stroke on="f"/>
                        <v:imagedata o:title=""/>
                        <o:lock v:ext="edit" aspectratio="f"/>
                        <v:textbox inset="2.54mm,0.5mm,2.54mm,1.27mm">
                          <w:txbxContent>
                            <w:p>
                              <w:pPr>
                                <w:jc w:val="center"/>
                                <w:rPr>
                                  <w:color w:val="000000"/>
                                  <w:szCs w:val="21"/>
                                </w:rPr>
                              </w:pPr>
                              <w:r>
                                <w:rPr>
                                  <w:rFonts w:hint="eastAsia"/>
                                  <w:color w:val="000000"/>
                                  <w:szCs w:val="21"/>
                                </w:rPr>
                                <w:t>新鲜水</w:t>
                              </w:r>
                            </w:p>
                          </w:txbxContent>
                        </v:textbox>
                      </v:rect>
                      <v:shape id="自选图形 2994" o:spid="_x0000_s1026" o:spt="32" type="#_x0000_t32" style="position:absolute;left:2783840;top:1909445;flip:y;height:0;width:609600;" filled="f" stroked="t" coordsize="21600,21600" o:gfxdata="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AnYow91wAA&#10;AAUBAAAPAAAAAAAAAAEAIAAAACIAAABkcnMvZG93bnJldi54bWxQSwECFAAUAAAACACHTuJAcEyq&#10;wR8CAAD+AwAADgAAAAAAAAABACAAAAAmAQAAZHJzL2Uyb0RvYy54bWxQSwUGAAAAAAYABgBZAQAA&#10;twUAAAAA&#10;">
                        <v:fill on="f" focussize="0,0"/>
                        <v:stroke color="#000000" joinstyle="round" endarrow="block"/>
                        <v:imagedata o:title=""/>
                        <o:lock v:ext="edit" aspectratio="f"/>
                      </v:shape>
                      <v:rect id="矩形 2997" o:spid="_x0000_s1026" o:spt="1" style="position:absolute;left:1189990;top:1737360;height:185420;width:429260;" filled="f" stroked="f" coordsize="21600,21600" o:gfxdata="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SZWxCdMAAAAFAQAADwAAAAAAAAAB&#10;ACAAAAAiAAAAZHJzL2Rvd25yZXYueG1sUEsBAhQAFAAAAAgAh07iQFLPALwVAgAAFQQAAA4AAAAA&#10;AAAAAQAgAAAAIgEAAGRycy9lMm9Eb2MueG1sUEsFBgAAAAAGAAYAWQEAAKkFAAAAAA==&#10;">
                        <v:fill on="f" focussize="0,0"/>
                        <v:stroke on="f"/>
                        <v:imagedata o:title=""/>
                        <o:lock v:ext="edit" aspectratio="f"/>
                        <v:textbox inset="0.1mm,0.1mm,0.1mm,0.1mm">
                          <w:txbxContent>
                            <w:p>
                              <w:pPr>
                                <w:jc w:val="center"/>
                                <w:rPr>
                                  <w:color w:val="000000"/>
                                  <w:szCs w:val="21"/>
                                </w:rPr>
                              </w:pPr>
                              <w:r>
                                <w:rPr>
                                  <w:rFonts w:hint="eastAsia"/>
                                  <w:color w:val="000000"/>
                                  <w:szCs w:val="21"/>
                                </w:rPr>
                                <w:t>0.72</w:t>
                              </w:r>
                            </w:p>
                          </w:txbxContent>
                        </v:textbox>
                      </v:rect>
                      <v:shape id="_x0000_s1026" o:spid="_x0000_s1026" o:spt="32" type="#_x0000_t32" style="position:absolute;left:1090930;top:1903095;height:0;width:691515;" filled="f" stroked="t" coordsize="21600,21600" o:gfxdata="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AX/qRD1wAAAAUBAAAP&#10;AAAAAAAAAAEAIAAAACIAAABkcnMvZG93bnJldi54bWxQSwECFAAUAAAACACHTuJAuiV5mRkCAAD9&#10;AwAADgAAAAAAAAABACAAAAAmAQAAZHJzL2Uyb0RvYy54bWxQSwUGAAAAAAYABgBZAQAAsQUAAAAA&#10;">
                        <v:fill on="f" focussize="0,0"/>
                        <v:stroke color="#000000" joinstyle="round" endarrow="block"/>
                        <v:imagedata o:title=""/>
                        <o:lock v:ext="edit" aspectratio="f"/>
                      </v:shape>
                      <v:rect id="_x0000_s1026" o:spid="_x0000_s1026" o:spt="1" style="position:absolute;left:2551430;top:2009140;height:173990;width:317500;" filled="f" stroked="f" coordsize="21600,21600" o:gfxdata="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SZWxCdMAAAAFAQAADwAAAAAAAAAB&#10;ACAAAAAiAAAAZHJzL2Rvd25yZXYueG1sUEsBAhQAFAAAAAgAh07iQMezMqkVAgAAFQQAAA4AAAAA&#10;AAAAAQAgAAAAIgEAAGRycy9lMm9Eb2MueG1sUEsFBgAAAAAGAAYAWQEAAKkFAAAAAA==&#10;">
                        <v:fill on="f" focussize="0,0"/>
                        <v:stroke on="f"/>
                        <v:imagedata o:title=""/>
                        <o:lock v:ext="edit" aspectratio="f"/>
                        <v:textbox inset="0.1mm,0.1mm,0.1mm,0.1mm">
                          <w:txbxContent>
                            <w:p>
                              <w:pPr>
                                <w:pStyle w:val="24"/>
                                <w:spacing w:before="0" w:beforeAutospacing="0" w:after="0" w:afterAutospacing="0"/>
                                <w:jc w:val="center"/>
                                <w:rPr>
                                  <w:rFonts w:hint="default" w:eastAsia="宋体"/>
                                  <w:lang w:val="en-US" w:eastAsia="zh-CN"/>
                                </w:rPr>
                              </w:pPr>
                              <w:r>
                                <w:rPr>
                                  <w:rFonts w:hint="eastAsia" w:ascii="Times New Roman" w:hAnsi="Times New Roman"/>
                                  <w:color w:val="000000"/>
                                  <w:kern w:val="2"/>
                                  <w:sz w:val="21"/>
                                  <w:szCs w:val="21"/>
                                  <w:lang w:val="en-US" w:eastAsia="zh-CN"/>
                                </w:rPr>
                                <w:t>1.0</w:t>
                              </w:r>
                            </w:p>
                          </w:txbxContent>
                        </v:textbox>
                      </v:rect>
                      <v:rect id="_x0000_s1026" o:spid="_x0000_s1026" o:spt="1" style="position:absolute;left:1783715;top:2305685;height:179705;width:998855;" fillcolor="#FFFFFF" filled="t" stroked="t" coordsize="21600,21600" o:gfxdata="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JYv4c3XAAAABQEAAA8AAAAAAAAAAQAgAAAAIgAA&#10;AGRycy9kb3ducmV2LnhtbFBLAQIUABQAAAAIAIdO4kC5SEoyQgIAAIcEAAAOAAAAAAAAAAEAIAAA&#10;ACYBAABkcnMvZTJvRG9jLnhtbFBLBQYAAAAABgAGAFkBAADaBQAAAAA=&#10;">
                        <v:fill on="t" focussize="0,0"/>
                        <v:stroke color="#000000" miterlimit="8" joinstyle="miter"/>
                        <v:imagedata o:title=""/>
                        <o:lock v:ext="edit" aspectratio="f"/>
                        <v:textbox inset="0.1mm,0.1mm,0.1mm,0.1mm">
                          <w:txbxContent>
                            <w:p>
                              <w:pPr>
                                <w:pStyle w:val="24"/>
                                <w:spacing w:before="0" w:beforeAutospacing="0" w:after="0" w:afterAutospacing="0"/>
                                <w:jc w:val="center"/>
                              </w:pPr>
                              <w:r>
                                <w:rPr>
                                  <w:rFonts w:hint="eastAsia" w:ascii="Times New Roman"/>
                                  <w:color w:val="000000"/>
                                  <w:kern w:val="2"/>
                                  <w:sz w:val="21"/>
                                  <w:szCs w:val="21"/>
                                </w:rPr>
                                <w:t>厂区道路洒水</w:t>
                              </w:r>
                            </w:p>
                          </w:txbxContent>
                        </v:textbox>
                      </v:rect>
                      <v:shape id="自选图形 3001" o:spid="_x0000_s1026" o:spt="32" type="#_x0000_t32" style="position:absolute;left:2275205;top:2155825;flip:y;height:150495;width:414020;" filled="f" stroked="t" coordsize="21600,21600" o:gfxdata="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BMt8fa0wAAAAUBAAAPAAAAAAAAAAEAIAAAACIAAABkcnMvZG93&#10;bnJldi54bWxQSwECFAAUAAAACACHTuJA//PKSD4CAABLBAAADgAAAAAAAAABACAAAAAiAQAAZHJz&#10;L2Uyb0RvYy54bWxQSwUGAAAAAAYABgBZAQAA0gUAAAAA&#10;">
                        <v:fill on="f" focussize="0,0"/>
                        <v:stroke color="#000000" joinstyle="round" dashstyle="dash" endarrow="block"/>
                        <v:imagedata o:title=""/>
                        <o:lock v:ext="edit" aspectratio="f"/>
                      </v:shape>
                      <v:shape id="_x0000_s1026" o:spid="_x0000_s1026" o:spt="32" type="#_x0000_t32" style="position:absolute;left:1084580;top:2404745;height:0;width:691515;" filled="f" stroked="t" coordsize="21600,21600" o:gfxdata="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F/6kQ9cAAAAFAQAADwAAAAAAAAABACAAAAAiAAAAZHJzL2Rvd25yZXYueG1sUEsB&#10;AhQAFAAAAAgAh07iQOU7n8IvAgAALQQAAA4AAAAAAAAAAQAgAAAAJgEAAGRycy9lMm9Eb2MueG1s&#10;UEsFBgAAAAAGAAYAWQEAAMcFAAAAAA==&#10;">
                        <v:fill on="f" focussize="0,0"/>
                        <v:stroke color="#000000" joinstyle="round" endarrow="block"/>
                        <v:imagedata o:title=""/>
                        <o:lock v:ext="edit" aspectratio="f"/>
                      </v:shape>
                      <v:rect id="_x0000_s1026" o:spid="_x0000_s1026" o:spt="1" style="position:absolute;left:1081405;top:2402840;height:170815;width:677545;" filled="f" stroked="f" coordsize="21600,21600" o:gfxdata="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SZWxCdMAAAAFAQAADwAAAAAAAAAB&#10;ACAAAAAiAAAAZHJzL2Rvd25yZXYueG1sUEsBAhQAFAAAAAgAh07iQKyB3F4VAgAAFQQAAA4AAAAA&#10;AAAAAQAgAAAAIgEAAGRycy9lMm9Eb2MueG1sUEsFBgAAAAAGAAYAWQEAAKkFAAAAAA==&#10;">
                        <v:fill on="f" focussize="0,0"/>
                        <v:stroke on="f"/>
                        <v:imagedata o:title=""/>
                        <o:lock v:ext="edit" aspectratio="f"/>
                        <v:textbox inset="0.1mm,0.1mm,0.1mm,0.1mm">
                          <w:txbxContent>
                            <w:p>
                              <w:pPr>
                                <w:pStyle w:val="24"/>
                                <w:spacing w:before="0" w:beforeAutospacing="0" w:after="0" w:afterAutospacing="0"/>
                                <w:jc w:val="center"/>
                                <w:rPr>
                                  <w:rFonts w:hint="default" w:eastAsia="宋体"/>
                                  <w:lang w:val="en-US" w:eastAsia="zh-CN"/>
                                </w:rPr>
                              </w:pPr>
                              <w:r>
                                <w:rPr>
                                  <w:rFonts w:hint="eastAsia" w:ascii="Times New Roman" w:hAnsi="Times New Roman"/>
                                  <w:color w:val="000000"/>
                                  <w:kern w:val="2"/>
                                  <w:sz w:val="21"/>
                                  <w:szCs w:val="21"/>
                                  <w:lang w:val="en-US" w:eastAsia="zh-CN"/>
                                </w:rPr>
                                <w:t>0.7(采暖季)</w:t>
                              </w:r>
                            </w:p>
                          </w:txbxContent>
                        </v:textbox>
                      </v:rect>
                      <v:line id="_x0000_s1026" o:spid="_x0000_s1026" o:spt="20" style="position:absolute;left:1088390;top:520700;flip:x;height:1894205;width:0;" filled="f" stroked="t" coordsize="21600,21600" o:gfxdata="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NLQcvfVAAAABQEAAA8AAAAAAAAAAQAgAAAAIgAAAGRycy9kb3ducmV2&#10;LnhtbFBLAQIUABQAAAAIAIdO4kBPEFaS/wEAANcDAAAOAAAAAAAAAAEAIAAAACQBAABkcnMvZTJv&#10;RG9jLnhtbFBLBQYAAAAABgAGAFkBAACVBQAAAAA=&#10;">
                        <v:fill on="f" focussize="0,0"/>
                        <v:stroke color="#000000" joinstyle="round"/>
                        <v:imagedata o:title=""/>
                        <o:lock v:ext="edit" aspectratio="f"/>
                      </v:line>
                      <v:rect id="_x0000_s1026" o:spid="_x0000_s1026" o:spt="1" style="position:absolute;left:125095;top:1125855;height:381000;width:969010;" filled="f" stroked="f" coordsize="21600,21600" o:gfxdata="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BJlbEJ0wAAAAUBAAAPAAAAAAAAAAEA&#10;IAAAACIAAABkcnMvZG93bnJldi54bWxQSwECFAAUAAAACACHTuJATsGIZBQCAAAUBAAADgAAAAAA&#10;AAABACAAAAAiAQAAZHJzL2Uyb0RvYy54bWxQSwUGAAAAAAYABgBZAQAAqAUAAAAA&#10;">
                        <v:fill on="f" focussize="0,0"/>
                        <v:stroke on="f"/>
                        <v:imagedata o:title=""/>
                        <o:lock v:ext="edit" aspectratio="f"/>
                        <v:textbox inset="0.1mm,0.1mm,0.1mm,0.1mm">
                          <w:txbxContent>
                            <w:p>
                              <w:pPr>
                                <w:pStyle w:val="24"/>
                                <w:spacing w:before="0" w:beforeAutospacing="0" w:after="0" w:afterAutospacing="0"/>
                                <w:jc w:val="center"/>
                                <w:rPr>
                                  <w:rFonts w:hint="eastAsia" w:ascii="Times New Roman" w:hAnsi="Times New Roman"/>
                                  <w:color w:val="000000"/>
                                  <w:kern w:val="2"/>
                                  <w:sz w:val="21"/>
                                  <w:szCs w:val="21"/>
                                  <w:lang w:val="en-US" w:eastAsia="zh-CN"/>
                                </w:rPr>
                              </w:pPr>
                              <w:r>
                                <w:rPr>
                                  <w:rFonts w:hint="eastAsia" w:ascii="Times New Roman" w:hAnsi="Times New Roman"/>
                                  <w:color w:val="000000"/>
                                  <w:kern w:val="2"/>
                                  <w:sz w:val="21"/>
                                  <w:szCs w:val="21"/>
                                  <w:lang w:val="en-US" w:eastAsia="zh-CN"/>
                                </w:rPr>
                                <w:t>1.733(非采暖季)</w:t>
                              </w:r>
                            </w:p>
                            <w:p>
                              <w:pPr>
                                <w:pStyle w:val="24"/>
                                <w:spacing w:before="0" w:beforeAutospacing="0" w:after="0" w:afterAutospacing="0"/>
                                <w:jc w:val="center"/>
                                <w:rPr>
                                  <w:rFonts w:hint="default" w:ascii="Times New Roman" w:hAnsi="Times New Roman"/>
                                  <w:color w:val="000000"/>
                                  <w:kern w:val="2"/>
                                  <w:sz w:val="21"/>
                                  <w:szCs w:val="21"/>
                                  <w:lang w:val="en-US" w:eastAsia="zh-CN"/>
                                </w:rPr>
                              </w:pPr>
                              <w:r>
                                <w:rPr>
                                  <w:rFonts w:hint="eastAsia" w:ascii="Times New Roman" w:hAnsi="Times New Roman"/>
                                  <w:color w:val="000000"/>
                                  <w:kern w:val="2"/>
                                  <w:sz w:val="21"/>
                                  <w:szCs w:val="21"/>
                                  <w:lang w:val="en-US" w:eastAsia="zh-CN"/>
                                </w:rPr>
                                <w:t>2.933(采暖季)</w:t>
                              </w:r>
                            </w:p>
                          </w:txbxContent>
                        </v:textbox>
                      </v:rect>
                      <v:rect id="_x0000_s1026" o:spid="_x0000_s1026" o:spt="1" style="position:absolute;left:1774190;top:1804035;height:179705;width:1013460;" fillcolor="#FFFFFF" filled="t" stroked="t" coordsize="21600,21600" o:gfxdata="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WL+HN1wAAAAUBAAAPAAAAAAAAAAEAIAAAACIAAABk&#10;cnMvZG93bnJldi54bWxQSwECFAAUAAAACACHTuJAGgsmjUACAACGBAAADgAAAAAAAAABACAAAAAm&#10;AQAAZHJzL2Uyb0RvYy54bWxQSwUGAAAAAAYABgBZAQAA2AUAAAAA&#10;">
                        <v:fill on="t" focussize="0,0"/>
                        <v:stroke color="#000000" miterlimit="8" joinstyle="miter"/>
                        <v:imagedata o:title=""/>
                        <o:lock v:ext="edit" aspectratio="f"/>
                        <v:textbox inset="0.1mm,0.1mm,0.1mm,0.1mm">
                          <w:txbxContent>
                            <w:p>
                              <w:pPr>
                                <w:pStyle w:val="24"/>
                                <w:spacing w:before="0" w:beforeAutospacing="0" w:after="0" w:afterAutospacing="0"/>
                                <w:jc w:val="center"/>
                              </w:pPr>
                              <w:r>
                                <w:rPr>
                                  <w:rFonts w:hint="eastAsia" w:ascii="Times New Roman"/>
                                  <w:color w:val="000000"/>
                                  <w:kern w:val="2"/>
                                  <w:sz w:val="21"/>
                                  <w:szCs w:val="21"/>
                                </w:rPr>
                                <w:t>办公生活用水</w:t>
                              </w:r>
                            </w:p>
                          </w:txbxContent>
                        </v:textbox>
                      </v:rect>
                      <v:shape id="自选图形 3001" o:spid="_x0000_s1026" o:spt="32" type="#_x0000_t32" style="position:absolute;left:2327910;top:1651000;flip:y;height:150495;width:414020;" filled="f" stroked="t" coordsize="21600,21600" o:gfxdata="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TLfH2tMAAAAFAQAADwAAAAAAAAABACAAAAAiAAAAZHJzL2Rvd25yZXYueG1sUEsBAhQAFAAAAAgA&#10;h07iQGHgRewqAgAAGgQAAA4AAAAAAAAAAQAgAAAAIgEAAGRycy9lMm9Eb2MueG1sUEsFBgAAAAAG&#10;AAYAWQEAAL4FAAAAAA==&#10;">
                        <v:fill on="f" focussize="0,0"/>
                        <v:stroke color="#000000" joinstyle="round" dashstyle="dash" endarrow="block"/>
                        <v:imagedata o:title=""/>
                        <o:lock v:ext="edit" aspectratio="f"/>
                      </v:shape>
                      <v:rect id="_x0000_s1026" o:spid="_x0000_s1026" o:spt="1" style="position:absolute;left:2527935;top:1514475;height:158750;width:588645;" filled="f" stroked="f" coordsize="21600,21600" o:gfxdata="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SZWxCdMAAAAFAQAADwAAAAAAAAAB&#10;ACAAAAAiAAAAZHJzL2Rvd25yZXYueG1sUEsBAhQAFAAAAAgAh07iQK4RsFMVAgAAEwQAAA4AAAAA&#10;AAAAAQAgAAAAIgEAAGRycy9lMm9Eb2MueG1sUEsFBgAAAAAGAAYAWQEAAKkFAAAAAA==&#10;">
                        <v:fill on="f" focussize="0,0"/>
                        <v:stroke on="f"/>
                        <v:imagedata o:title=""/>
                        <o:lock v:ext="edit" aspectratio="f"/>
                        <v:textbox inset="0.1mm,0.1mm,0.1mm,0.1mm">
                          <w:txbxContent>
                            <w:p>
                              <w:pPr>
                                <w:pStyle w:val="24"/>
                                <w:spacing w:before="0" w:beforeAutospacing="0" w:after="0" w:afterAutospacing="0"/>
                                <w:jc w:val="center"/>
                              </w:pPr>
                              <w:r>
                                <w:rPr>
                                  <w:rFonts w:ascii="Times New Roman" w:hAnsi="Times New Roman"/>
                                  <w:color w:val="000000"/>
                                  <w:kern w:val="2"/>
                                  <w:sz w:val="21"/>
                                  <w:szCs w:val="21"/>
                                </w:rPr>
                                <w:t>0.1</w:t>
                              </w:r>
                              <w:r>
                                <w:rPr>
                                  <w:rFonts w:hint="eastAsia" w:ascii="Times New Roman" w:hAnsi="Times New Roman"/>
                                  <w:color w:val="000000"/>
                                  <w:kern w:val="2"/>
                                  <w:sz w:val="21"/>
                                  <w:szCs w:val="21"/>
                                </w:rPr>
                                <w:t>4</w:t>
                              </w:r>
                            </w:p>
                          </w:txbxContent>
                        </v:textbox>
                      </v:rect>
                      <v:rect id="_x0000_s1026" o:spid="_x0000_s1026" o:spt="1" style="position:absolute;left:2783205;top:1702435;height:225425;width:588645;" filled="f" stroked="f" coordsize="21600,21600" o:gfxdata="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YOJDJtgAAAAF&#10;AQAADwAAAAAAAAABACAAAAAiAAAAZHJzL2Rvd25yZXYueG1sUEsBAhQAFAAAAAgAh07iQLhsXJgc&#10;AgAAFwQAAA4AAAAAAAAAAQAgAAAAJwEAAGRycy9lMm9Eb2MueG1sUEsFBgAAAAAGAAYAWQEAALUF&#10;AAAAAA==&#10;">
                        <v:fill on="f" focussize="0,0"/>
                        <v:stroke on="f"/>
                        <v:imagedata o:title=""/>
                        <o:lock v:ext="edit" aspectratio="f"/>
                        <v:textbox>
                          <w:txbxContent>
                            <w:p>
                              <w:pPr>
                                <w:pStyle w:val="24"/>
                                <w:spacing w:before="0" w:beforeAutospacing="0" w:after="0" w:afterAutospacing="0"/>
                                <w:jc w:val="center"/>
                              </w:pPr>
                              <w:r>
                                <w:rPr>
                                  <w:rFonts w:ascii="Times New Roman" w:hAnsi="Times New Roman"/>
                                  <w:color w:val="000000"/>
                                  <w:kern w:val="2"/>
                                  <w:sz w:val="21"/>
                                  <w:szCs w:val="21"/>
                                </w:rPr>
                                <w:t>0.</w:t>
                              </w:r>
                              <w:r>
                                <w:rPr>
                                  <w:rFonts w:hint="eastAsia" w:ascii="Times New Roman" w:hAnsi="Times New Roman"/>
                                  <w:color w:val="000000"/>
                                  <w:kern w:val="2"/>
                                  <w:sz w:val="21"/>
                                  <w:szCs w:val="21"/>
                                </w:rPr>
                                <w:t>58</w:t>
                              </w:r>
                            </w:p>
                          </w:txbxContent>
                        </v:textbox>
                      </v:rect>
                      <v:rect id="_x0000_s1026" o:spid="_x0000_s1026" o:spt="1" style="position:absolute;left:3282950;top:1818640;height:189230;width:1316990;" filled="f" stroked="f" coordsize="21600,21600" o:gfxdata="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SZWxCdMAAAAFAQAADwAAAAAAAAABACAA&#10;AAAiAAAAZHJzL2Rvd25yZXYueG1sUEsBAhQAFAAAAAgAh07iQLAB9woSAgAAFAQAAA4AAAAAAAAA&#10;AQAgAAAAIgEAAGRycy9lMm9Eb2MueG1sUEsFBgAAAAAGAAYAWQEAAKYFAAAAAA==&#10;">
                        <v:fill on="f" focussize="0,0"/>
                        <v:stroke on="f"/>
                        <v:imagedata o:title=""/>
                        <o:lock v:ext="edit" aspectratio="f"/>
                        <v:textbox inset="0.1mm,0.1mm,0.1mm,0.1mm">
                          <w:txbxContent>
                            <w:p>
                              <w:pPr>
                                <w:pStyle w:val="24"/>
                                <w:spacing w:before="0" w:beforeAutospacing="0" w:after="0" w:afterAutospacing="0"/>
                                <w:jc w:val="center"/>
                              </w:pPr>
                              <w:r>
                                <w:rPr>
                                  <w:rFonts w:hint="eastAsia" w:ascii="Times New Roman"/>
                                  <w:color w:val="000000"/>
                                  <w:kern w:val="2"/>
                                  <w:sz w:val="21"/>
                                  <w:szCs w:val="21"/>
                                </w:rPr>
                                <w:t>排入旱厕定期清掏</w:t>
                              </w:r>
                            </w:p>
                          </w:txbxContent>
                        </v:textbox>
                      </v:rect>
                      <v:shape id="_x0000_s1026" o:spid="_x0000_s1026" o:spt="32" type="#_x0000_t32" style="position:absolute;left:1078230;top:510540;flip:y;height:0;width:692785;" filled="f" stroked="t" coordsize="21600,21600" o:gfxdata="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CdijD3XAAAA&#10;BQEAAA8AAAAAAAAAAQAgAAAAIgAAAGRycy9kb3ducmV2LnhtbFBLAQIUABQAAAAIAIdO4kDxtW1L&#10;HgIAAAIEAAAOAAAAAAAAAAEAIAAAACYBAABkcnMvZTJvRG9jLnhtbFBLBQYAAAAABgAGAFkBAAC2&#10;BQAAAAA=&#10;">
                        <v:fill on="f" focussize="0,0"/>
                        <v:stroke color="#000000" joinstyle="round" endarrow="block"/>
                        <v:imagedata o:title=""/>
                        <o:lock v:ext="edit" aspectratio="f"/>
                      </v:shape>
                      <v:rect id="_x0000_s1026" o:spid="_x0000_s1026" o:spt="1" style="position:absolute;left:1756410;top:407670;height:180000;width:1070610;" fillcolor="#FFFFFF" filled="t" stroked="t" coordsize="21600,21600" o:gfxdata="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&#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JYv4c3XAAAABQEAAA8AAAAAAAAAAQAgAAAAIgAAAGRy&#10;cy9kb3ducmV2LnhtbFBLAQIUABQAAAAIAIdO4kAeW1WsPwIAAIMEAAAOAAAAAAAAAAEAIAAAACYB&#10;AABkcnMvZTJvRG9jLnhtbFBLBQYAAAAABgAGAFkBAADXBQAAAAA=&#10;">
                        <v:fill on="t" focussize="0,0"/>
                        <v:stroke color="#000000" miterlimit="8" joinstyle="miter"/>
                        <v:imagedata o:title=""/>
                        <o:lock v:ext="edit" aspectratio="f"/>
                        <v:textbox inset="0.1mm,0.1mm,0.1mm,0.1mm">
                          <w:txbxContent>
                            <w:p>
                              <w:pPr>
                                <w:pStyle w:val="24"/>
                                <w:spacing w:before="0" w:beforeAutospacing="0" w:after="0" w:afterAutospacing="0"/>
                                <w:jc w:val="center"/>
                                <w:rPr>
                                  <w:rFonts w:hint="default" w:eastAsia="宋体"/>
                                  <w:sz w:val="21"/>
                                  <w:szCs w:val="21"/>
                                  <w:lang w:val="en-US" w:eastAsia="zh-CN"/>
                                </w:rPr>
                              </w:pPr>
                              <w:r>
                                <w:rPr>
                                  <w:rFonts w:hint="eastAsia"/>
                                  <w:sz w:val="21"/>
                                  <w:szCs w:val="21"/>
                                  <w:lang w:val="en-US" w:eastAsia="zh-CN"/>
                                </w:rPr>
                                <w:t>印刷机清洗用水</w:t>
                              </w:r>
                            </w:p>
                          </w:txbxContent>
                        </v:textbox>
                      </v:rect>
                      <v:shape id="自选图形 3001" o:spid="_x0000_s1026" o:spt="32" type="#_x0000_t32" style="position:absolute;left:2216785;top:227330;flip:y;height:150495;width:414020;" filled="f" stroked="t" coordsize="21600,21600" o:gfxdata="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BM&#10;t8fa0wAAAAUBAAAPAAAAAAAAAAEAIAAAACIAAABkcnMvZG93bnJldi54bWxQSwECFAAUAAAACACH&#10;TuJA2GtL0CkCAAAZBAAADgAAAAAAAAABACAAAAAiAQAAZHJzL2Uyb0RvYy54bWxQSwUGAAAAAAYA&#10;BgBZAQAAvQUAAAAA&#10;">
                        <v:fill on="f" focussize="0,0"/>
                        <v:stroke color="#000000" joinstyle="round" dashstyle="dash" endarrow="block"/>
                        <v:imagedata o:title=""/>
                        <o:lock v:ext="edit" aspectratio="f"/>
                      </v:shape>
                      <v:rect id="_x0000_s1026" o:spid="_x0000_s1026" o:spt="1" style="position:absolute;left:2505710;top:100330;height:151765;width:588645;" filled="f" stroked="f" coordsize="21600,21600" o:gfxdata="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SZWxCdMAAAAFAQAADwAAAAAAAAABACAA&#10;AAAiAAAAZHJzL2Rvd25yZXYueG1sUEsBAhQAFAAAAAgAh07iQNItEtoSAgAAEgQAAA4AAAAAAAAA&#10;AQAgAAAAIgEAAGRycy9lMm9Eb2MueG1sUEsFBgAAAAAGAAYAWQEAAKYFAAAAAA==&#10;">
                        <v:fill on="f" focussize="0,0"/>
                        <v:stroke on="f"/>
                        <v:imagedata o:title=""/>
                        <o:lock v:ext="edit" aspectratio="f"/>
                        <v:textbox inset="0.1mm,0.1mm,0.1mm,0.1mm">
                          <w:txbxContent>
                            <w:p>
                              <w:pPr>
                                <w:pStyle w:val="24"/>
                                <w:spacing w:before="0" w:beforeAutospacing="0" w:after="0" w:afterAutospacing="0"/>
                                <w:jc w:val="center"/>
                                <w:rPr>
                                  <w:rFonts w:hint="default" w:eastAsia="宋体"/>
                                  <w:lang w:val="en-US" w:eastAsia="zh-CN"/>
                                </w:rPr>
                              </w:pPr>
                              <w:r>
                                <w:rPr>
                                  <w:rFonts w:ascii="Times New Roman" w:hAnsi="Times New Roman"/>
                                  <w:color w:val="000000"/>
                                  <w:kern w:val="2"/>
                                  <w:sz w:val="21"/>
                                  <w:szCs w:val="21"/>
                                </w:rPr>
                                <w:t>0.</w:t>
                              </w:r>
                              <w:r>
                                <w:rPr>
                                  <w:rFonts w:hint="eastAsia" w:ascii="Times New Roman" w:hAnsi="Times New Roman"/>
                                  <w:color w:val="000000"/>
                                  <w:kern w:val="2"/>
                                  <w:sz w:val="21"/>
                                  <w:szCs w:val="21"/>
                                  <w:lang w:val="en-US" w:eastAsia="zh-CN"/>
                                </w:rPr>
                                <w:t>001</w:t>
                              </w:r>
                            </w:p>
                          </w:txbxContent>
                        </v:textbox>
                      </v:rect>
                      <v:shape id="_x0000_s1026" o:spid="_x0000_s1026" o:spt="32" type="#_x0000_t32" style="position:absolute;left:2836545;top:502285;flip:y;height:0;width:520065;" filled="f" stroked="t" coordsize="21600,21600" o:gfxdata="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CdijD3XAAAA&#10;BQEAAA8AAAAAAAAAAQAgAAAAIgAAAGRycy9kb3ducmV2LnhtbFBLAQIUABQAAAAIAIdO4kCmfbpy&#10;HgIAAAQEAAAOAAAAAAAAAAEAIAAAACYBAABkcnMvZTJvRG9jLnhtbFBLBQYAAAAABgAGAFkBAAC2&#10;BQAAAAA=&#10;">
                        <v:fill on="f" focussize="0,0"/>
                        <v:stroke color="#000000" joinstyle="round" endarrow="block"/>
                        <v:imagedata o:title=""/>
                        <o:lock v:ext="edit" aspectratio="f"/>
                      </v:shape>
                      <v:rect id="_x0000_s1026" o:spid="_x0000_s1026" o:spt="1" style="position:absolute;left:3371215;top:220345;height:576580;width:1581150;" filled="f" stroked="f" coordsize="21600,21600" o:gfxdata="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JlbEJ0wAAAAUBAAAPAAAAAAAA&#10;AAEAIAAAACIAAABkcnMvZG93bnJldi54bWxQSwECFAAUAAAACACHTuJAYaCh/RcCAAATBAAADgAA&#10;AAAAAAABACAAAAAiAQAAZHJzL2Uyb0RvYy54bWxQSwUGAAAAAAYABgBZAQAAqwUAAAAA&#10;">
                        <v:fill on="f" focussize="0,0"/>
                        <v:stroke on="f"/>
                        <v:imagedata o:title=""/>
                        <o:lock v:ext="edit" aspectratio="f"/>
                        <v:textbox inset="0.1mm,0.1mm,0.1mm,0.1mm">
                          <w:txbxContent>
                            <w:p>
                              <w:pPr>
                                <w:rPr>
                                  <w:rFonts w:hint="eastAsia" w:ascii="Times New Roman"/>
                                  <w:color w:val="000000"/>
                                  <w:kern w:val="2"/>
                                  <w:sz w:val="21"/>
                                  <w:szCs w:val="21"/>
                                </w:rPr>
                              </w:pPr>
                              <w:r>
                                <w:rPr>
                                  <w:rFonts w:hint="eastAsia" w:ascii="Times New Roman"/>
                                  <w:color w:val="000000"/>
                                  <w:kern w:val="2"/>
                                  <w:sz w:val="21"/>
                                  <w:szCs w:val="21"/>
                                </w:rPr>
                                <w:t>经密封桶统一收集后暂存于危废</w:t>
                              </w:r>
                              <w:r>
                                <w:rPr>
                                  <w:rFonts w:hint="eastAsia"/>
                                  <w:color w:val="000000"/>
                                  <w:kern w:val="2"/>
                                  <w:sz w:val="21"/>
                                  <w:szCs w:val="21"/>
                                  <w:lang w:val="en-US" w:eastAsia="zh-CN"/>
                                </w:rPr>
                                <w:t>贮存库</w:t>
                              </w:r>
                              <w:r>
                                <w:rPr>
                                  <w:rFonts w:hint="eastAsia" w:ascii="Times New Roman"/>
                                  <w:color w:val="000000"/>
                                  <w:kern w:val="2"/>
                                  <w:sz w:val="21"/>
                                  <w:szCs w:val="21"/>
                                </w:rPr>
                                <w:t>，交由有危废处置资质的单位回收处置</w:t>
                              </w:r>
                            </w:p>
                          </w:txbxContent>
                        </v:textbox>
                      </v:rect>
                      <v:shape id="_x0000_s1026" o:spid="_x0000_s1026" o:spt="32" type="#_x0000_t32" style="position:absolute;left:1085215;top:1039495;flip:y;height:5080;width:688975;" filled="f" stroked="t" coordsize="21600,21600" o:gfxdata="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AnYow91wAAAAUBAAAPAAAAAAAAAAEAIAAAACIAAABkcnMvZG93bnJldi54bWxQ&#10;SwECFAAUAAAACACHTuJA7CNT9DECAAAxBAAADgAAAAAAAAABACAAAAAmAQAAZHJzL2Uyb0RvYy54&#10;bWxQSwUGAAAAAAYABgBZAQAAyQUAAAAA&#10;">
                        <v:fill on="f" focussize="0,0"/>
                        <v:stroke color="#000000" joinstyle="round" endarrow="block"/>
                        <v:imagedata o:title=""/>
                        <o:lock v:ext="edit" aspectratio="f"/>
                      </v:shape>
                      <v:rect id="_x0000_s1026" o:spid="_x0000_s1026" o:spt="1" style="position:absolute;left:1774190;top:948690;height:181610;width:1006475;" fillcolor="#FFFFFF" filled="t" stroked="t" coordsize="21600,21600" o:gfxdata="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li/hzdcAAAAFAQAADwAAAAAAAAABACAAAAAiAAAAZHJzL2Rv&#10;d25yZXYueG1sUEsBAhQAFAAAAAgAh07iQGaNYlE7AgAAhQQAAA4AAAAAAAAAAQAgAAAAJgEAAGRy&#10;cy9lMm9Eb2MueG1sUEsFBgAAAAAGAAYAWQEAANMFAAAAAA==&#10;">
                        <v:fill on="t" focussize="0,0"/>
                        <v:stroke color="#000000" miterlimit="8" joinstyle="miter"/>
                        <v:imagedata o:title=""/>
                        <o:lock v:ext="edit" aspectratio="f"/>
                        <v:textbox inset="0.1mm,0.1mm,0.1mm,0.1mm">
                          <w:txbxContent>
                            <w:p>
                              <w:pPr>
                                <w:pStyle w:val="24"/>
                                <w:spacing w:before="0" w:beforeAutospacing="0" w:after="0" w:afterAutospacing="0"/>
                                <w:jc w:val="center"/>
                                <w:rPr>
                                  <w:rFonts w:hint="default" w:eastAsia="宋体"/>
                                  <w:sz w:val="21"/>
                                  <w:szCs w:val="21"/>
                                  <w:lang w:val="en-US" w:eastAsia="zh-CN"/>
                                </w:rPr>
                              </w:pPr>
                              <w:r>
                                <w:rPr>
                                  <w:rFonts w:hint="eastAsia"/>
                                  <w:sz w:val="21"/>
                                  <w:szCs w:val="21"/>
                                  <w:lang w:val="en-US" w:eastAsia="zh-CN"/>
                                </w:rPr>
                                <w:t>锅炉循环水</w:t>
                              </w:r>
                            </w:p>
                          </w:txbxContent>
                        </v:textbox>
                      </v:rect>
                      <v:rect id="矩形 2997" o:spid="_x0000_s1026" o:spt="1" style="position:absolute;left:1198245;top:342900;height:170815;width:407670;" filled="f" stroked="f" coordsize="21600,21600" o:gfxdata="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JlbEJ0wAAAAUBAAAPAAAAAAAA&#10;AAEAIAAAACIAAABkcnMvZG93bnJldi54bWxQSwECFAAUAAAACACHTuJAv/ay9hcCAAATBAAADgAA&#10;AAAAAAABACAAAAAiAQAAZHJzL2Uyb0RvYy54bWxQSwUGAAAAAAYABgBZAQAAqwUAAAAA&#10;">
                        <v:fill on="f" focussize="0,0"/>
                        <v:stroke on="f"/>
                        <v:imagedata o:title=""/>
                        <o:lock v:ext="edit" aspectratio="f"/>
                        <v:textbox inset="0.1mm,0.1mm,0.1mm,0.1mm">
                          <w:txbxContent>
                            <w:p>
                              <w:pPr>
                                <w:jc w:val="center"/>
                                <w:rPr>
                                  <w:rFonts w:hint="default" w:eastAsia="宋体"/>
                                  <w:color w:val="000000"/>
                                  <w:szCs w:val="21"/>
                                  <w:lang w:val="en-US" w:eastAsia="zh-CN"/>
                                </w:rPr>
                              </w:pPr>
                              <w:r>
                                <w:rPr>
                                  <w:rFonts w:hint="eastAsia"/>
                                  <w:color w:val="000000"/>
                                  <w:szCs w:val="21"/>
                                </w:rPr>
                                <w:t>0.</w:t>
                              </w:r>
                              <w:r>
                                <w:rPr>
                                  <w:rFonts w:hint="eastAsia"/>
                                  <w:color w:val="000000"/>
                                  <w:szCs w:val="21"/>
                                  <w:lang w:val="en-US" w:eastAsia="zh-CN"/>
                                </w:rPr>
                                <w:t>013</w:t>
                              </w:r>
                            </w:p>
                          </w:txbxContent>
                        </v:textbox>
                      </v:rect>
                      <v:rect id="矩形 2997" o:spid="_x0000_s1026" o:spt="1" style="position:absolute;left:2841625;top:335915;height:177165;width:523875;" filled="f" stroked="f" coordsize="21600,21600" o:gfxdata="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JlbEJ0wAAAAUBAAAPAAAAAAAA&#10;AAEAIAAAACIAAABkcnMvZG93bnJldi54bWxQSwECFAAUAAAACACHTuJAZ75NrRcCAAATBAAADgAA&#10;AAAAAAABACAAAAAiAQAAZHJzL2Uyb0RvYy54bWxQSwUGAAAAAAYABgBZAQAAqwUAAAAA&#10;">
                        <v:fill on="f" focussize="0,0"/>
                        <v:stroke on="f"/>
                        <v:imagedata o:title=""/>
                        <o:lock v:ext="edit" aspectratio="f"/>
                        <v:textbox inset="0.1mm,0.1mm,0.1mm,0.1mm">
                          <w:txbxContent>
                            <w:p>
                              <w:pPr>
                                <w:jc w:val="center"/>
                                <w:rPr>
                                  <w:rFonts w:hint="default" w:eastAsia="宋体"/>
                                  <w:color w:val="000000"/>
                                  <w:szCs w:val="21"/>
                                  <w:lang w:val="en-US" w:eastAsia="zh-CN"/>
                                </w:rPr>
                              </w:pPr>
                              <w:r>
                                <w:rPr>
                                  <w:rFonts w:hint="eastAsia"/>
                                  <w:color w:val="000000"/>
                                  <w:szCs w:val="21"/>
                                </w:rPr>
                                <w:t>0.</w:t>
                              </w:r>
                              <w:r>
                                <w:rPr>
                                  <w:rFonts w:hint="eastAsia"/>
                                  <w:color w:val="000000"/>
                                  <w:szCs w:val="21"/>
                                  <w:lang w:val="en-US" w:eastAsia="zh-CN"/>
                                </w:rPr>
                                <w:t>012</w:t>
                              </w:r>
                            </w:p>
                          </w:txbxContent>
                        </v:textbox>
                      </v:rect>
                      <v:shape id="自选图形 3001" o:spid="_x0000_s1026" o:spt="32" type="#_x0000_t32" style="position:absolute;left:2209165;top:789940;flip:y;height:150495;width:414020;" filled="f" stroked="t" coordsize="21600,21600" o:gfxdata="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Ey3x9rTAAAABQEAAA8AAAAAAAAAAQAgAAAAIgAAAGRycy9kb3ducmV2LnhtbFBLAQIUABQAAAAI&#10;AIdO4kDkxKuZKwIAABkEAAAOAAAAAAAAAAEAIAAAACIBAABkcnMvZTJvRG9jLnhtbFBLBQYAAAAA&#10;BgAGAFkBAAC/BQAAAAA=&#10;">
                        <v:fill on="f" focussize="0,0"/>
                        <v:stroke color="#000000" joinstyle="round" dashstyle="dash" endarrow="block"/>
                        <v:imagedata o:title=""/>
                        <o:lock v:ext="edit" aspectratio="f"/>
                      </v:shape>
                      <v:rect id="_x0000_s1026" o:spid="_x0000_s1026" o:spt="1" style="position:absolute;left:3733165;top:854710;height:195580;width:588645;" filled="f" stroked="f" coordsize="21600,21600" o:gfxdata="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DhiRTQ2AAAAAUBAAAPAAAAAAAA&#10;AAEAIAAAACIAAABkcnMvZG93bnJldi54bWxQSwECFAAUAAAACACHTuJA2urf1xICAAAGBAAADgAA&#10;AAAAAAABACAAAAAnAQAAZHJzL2Uyb0RvYy54bWxQSwUGAAAAAAYABgBZAQAAqwUAAAAA&#10;">
                        <v:fill on="f" focussize="0,0"/>
                        <v:stroke on="f"/>
                        <v:imagedata o:title=""/>
                        <o:lock v:ext="edit" aspectratio="f"/>
                        <v:textbox inset="0mm,0mm,0mm,0mm">
                          <w:txbxContent>
                            <w:p>
                              <w:pPr>
                                <w:pStyle w:val="24"/>
                                <w:spacing w:before="0" w:beforeAutospacing="0" w:after="0" w:afterAutospacing="0"/>
                                <w:jc w:val="center"/>
                                <w:rPr>
                                  <w:rFonts w:hint="default" w:eastAsia="宋体"/>
                                  <w:lang w:val="en-US" w:eastAsia="zh-CN"/>
                                </w:rPr>
                              </w:pPr>
                              <w:r>
                                <w:rPr>
                                  <w:rFonts w:hint="eastAsia" w:ascii="Times New Roman" w:hAnsi="Times New Roman"/>
                                  <w:color w:val="000000"/>
                                  <w:kern w:val="2"/>
                                  <w:sz w:val="21"/>
                                  <w:szCs w:val="21"/>
                                  <w:lang w:val="en-US" w:eastAsia="zh-CN"/>
                                </w:rPr>
                                <w:t>0.3</w:t>
                              </w:r>
                            </w:p>
                          </w:txbxContent>
                        </v:textbox>
                      </v:rect>
                      <v:shape id="_x0000_s1026" o:spid="_x0000_s1026" o:spt="32" type="#_x0000_t32" style="position:absolute;left:2802255;top:2407285;flip:y;height:0;width:1887855;" filled="f" stroked="t" coordsize="21600,21600" o:gfxdata="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BmHiOrXAAAABQEAAA8AAAAAAAAAAQAgAAAAIgAAAGRycy9kb3ducmV2LnhtbFBLAQIUABQA&#10;AAAIAIdO4kDnvWnzKgIAAB4EAAAOAAAAAAAAAAEAIAAAACYBAABkcnMvZTJvRG9jLnhtbFBLBQYA&#10;AAAABgAGAFkBAADCBQAAAAA=&#10;">
                        <v:fill on="f" focussize="0,0"/>
                        <v:stroke color="#000000" joinstyle="round" startarrow="block"/>
                        <v:imagedata o:title=""/>
                        <o:lock v:ext="edit" aspectratio="f"/>
                      </v:shape>
                      <v:rect id="_x0000_s1026" o:spid="_x0000_s1026" o:spt="1" style="position:absolute;left:2322830;top:615315;height:187960;width:588645;" filled="f" stroked="f" coordsize="21600,21600" o:gfxdata="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EmVsQnTAAAABQEAAA8AAAAAAAAA&#10;AQAgAAAAIgAAAGRycy9kb3ducmV2LnhtbFBLAQIUABQAAAAIAIdO4kAINtjjFgIAABIEAAAOAAAA&#10;AAAAAAEAIAAAACIBAABkcnMvZTJvRG9jLnhtbFBLBQYAAAAABgAGAFkBAACqBQAAAAA=&#10;">
                        <v:fill on="f" focussize="0,0"/>
                        <v:stroke on="f"/>
                        <v:imagedata o:title=""/>
                        <o:lock v:ext="edit" aspectratio="f"/>
                        <v:textbox inset="0.1mm,0.1mm,0.1mm,0.1mm">
                          <w:txbxContent>
                            <w:p>
                              <w:pPr>
                                <w:pStyle w:val="24"/>
                                <w:spacing w:before="0" w:beforeAutospacing="0" w:after="0" w:afterAutospacing="0"/>
                                <w:jc w:val="center"/>
                                <w:rPr>
                                  <w:rFonts w:hint="default" w:eastAsia="宋体"/>
                                  <w:lang w:val="en-US" w:eastAsia="zh-CN"/>
                                </w:rPr>
                              </w:pPr>
                              <w:r>
                                <w:rPr>
                                  <w:rFonts w:hint="eastAsia" w:ascii="Times New Roman" w:hAnsi="Times New Roman"/>
                                  <w:color w:val="000000"/>
                                  <w:kern w:val="2"/>
                                  <w:sz w:val="21"/>
                                  <w:szCs w:val="21"/>
                                  <w:lang w:val="en-US" w:eastAsia="zh-CN"/>
                                </w:rPr>
                                <w:t>1.2</w:t>
                              </w:r>
                            </w:p>
                          </w:txbxContent>
                        </v:textbox>
                      </v:rect>
                      <v:rect id="_x0000_s1026" o:spid="_x0000_s1026" o:spt="1" style="position:absolute;left:1023620;top:843280;height:187325;width:800735;" filled="f" stroked="f" coordsize="21600,21600" o:gfxdata="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SZWxCdMAAAAFAQAADwAAAAAAAAAB&#10;ACAAAAAiAAAAZHJzL2Rvd25yZXYueG1sUEsBAhQAFAAAAAgAh07iQDowY5EVAgAAEgQAAA4AAAAA&#10;AAAAAQAgAAAAIgEAAGRycy9lMm9Eb2MueG1sUEsFBgAAAAAGAAYAWQEAAKkFAAAAAA==&#10;">
                        <v:fill on="f" focussize="0,0"/>
                        <v:stroke on="f"/>
                        <v:imagedata o:title=""/>
                        <o:lock v:ext="edit" aspectratio="f"/>
                        <v:textbox inset="0.1mm,0.1mm,0.1mm,0.1mm">
                          <w:txbxContent>
                            <w:p>
                              <w:pPr>
                                <w:pStyle w:val="24"/>
                                <w:spacing w:before="0" w:beforeAutospacing="0" w:after="0" w:afterAutospacing="0"/>
                                <w:jc w:val="center"/>
                                <w:rPr>
                                  <w:rFonts w:hint="default" w:eastAsia="宋体"/>
                                  <w:lang w:val="en-US" w:eastAsia="zh-CN"/>
                                </w:rPr>
                              </w:pPr>
                              <w:r>
                                <w:rPr>
                                  <w:rFonts w:hint="eastAsia" w:ascii="Times New Roman" w:hAnsi="Times New Roman"/>
                                  <w:color w:val="000000"/>
                                  <w:kern w:val="2"/>
                                  <w:sz w:val="21"/>
                                  <w:szCs w:val="21"/>
                                  <w:lang w:val="en-US" w:eastAsia="zh-CN"/>
                                </w:rPr>
                                <w:t>1.5(采暖季)</w:t>
                              </w:r>
                            </w:p>
                          </w:txbxContent>
                        </v:textbox>
                      </v:rect>
                      <v:rect id="_x0000_s1026" o:spid="_x0000_s1026" o:spt="1" style="position:absolute;left:2604770;top:1337310;height:195580;width:588645;" filled="f" stroked="f" coordsize="21600,21600" o:gfxdata="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OGJFNDYAAAABQEAAA8AAAAAAAAA&#10;AQAgAAAAIgAAAGRycy9kb3ducmV2LnhtbFBLAQIUABQAAAAIAIdO4kBY0fp5EQIAAAcEAAAOAAAA&#10;AAAAAAEAIAAAACcBAABkcnMvZTJvRG9jLnhtbFBLBQYAAAAABgAGAFkBAACqBQAAAAA=&#10;">
                        <v:fill on="f" focussize="0,0"/>
                        <v:stroke on="f"/>
                        <v:imagedata o:title=""/>
                        <o:lock v:ext="edit" aspectratio="f"/>
                        <v:textbox inset="0mm,0mm,0mm,0mm">
                          <w:txbxContent>
                            <w:p>
                              <w:pPr>
                                <w:pStyle w:val="24"/>
                                <w:spacing w:before="0" w:beforeAutospacing="0" w:after="0" w:afterAutospacing="0"/>
                                <w:jc w:val="center"/>
                                <w:rPr>
                                  <w:rFonts w:hint="default" w:eastAsia="宋体"/>
                                  <w:lang w:val="en-US" w:eastAsia="zh-CN"/>
                                </w:rPr>
                              </w:pPr>
                              <w:r>
                                <w:rPr>
                                  <w:rFonts w:hint="eastAsia" w:ascii="Times New Roman" w:hAnsi="Times New Roman"/>
                                  <w:color w:val="000000"/>
                                  <w:kern w:val="2"/>
                                  <w:sz w:val="21"/>
                                  <w:szCs w:val="21"/>
                                  <w:lang w:val="en-US" w:eastAsia="zh-CN"/>
                                </w:rPr>
                                <w:t>40</w:t>
                              </w:r>
                            </w:p>
                          </w:txbxContent>
                        </v:textbox>
                      </v:rect>
                      <v:rect id="_x0000_s1026" o:spid="_x0000_s1026" o:spt="1" style="position:absolute;left:1066800;top:2202815;height:170815;width:831215;" filled="f" stroked="f" coordsize="21600,21600" o:gfxdata="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SZWxCdMAAAAFAQAADwAAAAAAAAABACAA&#10;AAAiAAAAZHJzL2Rvd25yZXYueG1sUEsBAhQAFAAAAAgAh07iQGjaxbASAgAAEwQAAA4AAAAAAAAA&#10;AQAgAAAAIgEAAGRycy9lMm9Eb2MueG1sUEsFBgAAAAAGAAYAWQEAAKYFAAAAAA==&#10;">
                        <v:fill on="f" focussize="0,0"/>
                        <v:stroke on="f"/>
                        <v:imagedata o:title=""/>
                        <o:lock v:ext="edit" aspectratio="f"/>
                        <v:textbox inset="0.1mm,0.1mm,0.1mm,0.1mm">
                          <w:txbxContent>
                            <w:p>
                              <w:pPr>
                                <w:pStyle w:val="24"/>
                                <w:spacing w:before="0" w:beforeAutospacing="0" w:after="0" w:afterAutospacing="0"/>
                                <w:jc w:val="center"/>
                                <w:rPr>
                                  <w:rFonts w:hint="default" w:eastAsia="宋体"/>
                                  <w:lang w:val="en-US" w:eastAsia="zh-CN"/>
                                </w:rPr>
                              </w:pPr>
                              <w:r>
                                <w:rPr>
                                  <w:rFonts w:hint="eastAsia" w:ascii="Times New Roman" w:hAnsi="Times New Roman"/>
                                  <w:color w:val="000000"/>
                                  <w:kern w:val="2"/>
                                  <w:sz w:val="21"/>
                                  <w:szCs w:val="21"/>
                                  <w:lang w:val="en-US" w:eastAsia="zh-CN"/>
                                </w:rPr>
                                <w:t>1.0(非采暖季)</w:t>
                              </w:r>
                            </w:p>
                          </w:txbxContent>
                        </v:textbox>
                      </v:rect>
                      <v:line id="_x0000_s1026" o:spid="_x0000_s1026" o:spt="20" style="position:absolute;left:2781935;top:1000760;flip:y;height:0;width:1908810;" filled="f" stroked="t" coordsize="21600,21600" o:gfxdata="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DS&#10;0HL31QAAAAUBAAAPAAAAAAAAAAEAIAAAACIAAABkcnMvZG93bnJldi54bWxQSwECFAAUAAAACACH&#10;TuJAHznrAe4BAAC0AwAADgAAAAAAAAABACAAAAAkAQAAZHJzL2Uyb0RvYy54bWxQSwUGAAAAAAYA&#10;BgBZAQAAhAUAAAAA&#10;">
                        <v:fill on="f" focussize="0,0"/>
                        <v:stroke color="#000000 [3213]" joinstyle="round"/>
                        <v:imagedata o:title=""/>
                        <o:lock v:ext="edit" aspectratio="f"/>
                      </v:line>
                      <v:line id="_x0000_s1026" o:spid="_x0000_s1026" o:spt="20" style="position:absolute;left:4690110;top:1008380;height:1407160;width:0;" filled="f" stroked="t" coordsize="21600,21600" o:gfxdata="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3uZ9WdUAAAAF&#10;AQAADwAAAAAAAAABACAAAAAiAAAAZHJzL2Rvd25yZXYueG1sUEsBAhQAFAAAAAgAh07iQAS+VeXm&#10;AQAAqgMAAA4AAAAAAAAAAQAgAAAAJAEAAGRycy9lMm9Eb2MueG1sUEsFBgAAAAAGAAYAWQEAAHwF&#10;AAAAAA==&#10;">
                        <v:fill on="f" focussize="0,0"/>
                        <v:stroke color="#000000 [3213]" joinstyle="round"/>
                        <v:imagedata o:title=""/>
                        <o:lock v:ext="edit" aspectratio="f"/>
                      </v:line>
                      <w10:wrap type="none"/>
                      <w10:anchorlock/>
                    </v:group>
                  </w:pict>
                </mc:Fallback>
              </mc:AlternateContent>
            </w:r>
          </w:p>
          <w:p>
            <w:pPr>
              <w:pStyle w:val="6"/>
              <w:jc w:val="center"/>
              <w:rPr>
                <w:b/>
                <w:bCs/>
                <w:color w:val="000000" w:themeColor="text1"/>
                <w:kern w:val="0"/>
                <w:sz w:val="21"/>
                <w:szCs w:val="21"/>
                <w14:textFill>
                  <w14:solidFill>
                    <w14:schemeClr w14:val="tx1"/>
                  </w14:solidFill>
                </w14:textFill>
              </w:rPr>
            </w:pPr>
            <w:r>
              <w:rPr>
                <w:b/>
                <w:bCs/>
                <w:color w:val="000000" w:themeColor="text1"/>
                <w:sz w:val="21"/>
                <w:szCs w:val="21"/>
                <w14:textFill>
                  <w14:solidFill>
                    <w14:schemeClr w14:val="tx1"/>
                  </w14:solidFill>
                </w14:textFill>
              </w:rPr>
              <w:t>图</w:t>
            </w:r>
            <w:r>
              <w:rPr>
                <w:rFonts w:hint="eastAsia"/>
                <w:b/>
                <w:bCs/>
                <w:color w:val="000000" w:themeColor="text1"/>
                <w:sz w:val="21"/>
                <w:szCs w:val="21"/>
                <w14:textFill>
                  <w14:solidFill>
                    <w14:schemeClr w14:val="tx1"/>
                  </w14:solidFill>
                </w14:textFill>
              </w:rPr>
              <w:t xml:space="preserve">1  </w:t>
            </w:r>
            <w:r>
              <w:rPr>
                <w:b/>
                <w:bCs/>
                <w:color w:val="000000" w:themeColor="text1"/>
                <w:sz w:val="21"/>
                <w:szCs w:val="21"/>
                <w14:textFill>
                  <w14:solidFill>
                    <w14:schemeClr w14:val="tx1"/>
                  </w14:solidFill>
                </w14:textFill>
              </w:rPr>
              <w:t>水平衡图</w:t>
            </w:r>
            <w:r>
              <w:rPr>
                <w:b/>
                <w:bCs/>
                <w:color w:val="000000" w:themeColor="text1"/>
                <w:kern w:val="0"/>
                <w:sz w:val="21"/>
                <w:szCs w:val="21"/>
                <w14:textFill>
                  <w14:solidFill>
                    <w14:schemeClr w14:val="tx1"/>
                  </w14:solidFill>
                </w14:textFill>
              </w:rPr>
              <w:t>(单位：m</w:t>
            </w:r>
            <w:r>
              <w:rPr>
                <w:b/>
                <w:bCs/>
                <w:color w:val="000000" w:themeColor="text1"/>
                <w:kern w:val="0"/>
                <w:sz w:val="21"/>
                <w:szCs w:val="21"/>
                <w:vertAlign w:val="superscript"/>
                <w14:textFill>
                  <w14:solidFill>
                    <w14:schemeClr w14:val="tx1"/>
                  </w14:solidFill>
                </w14:textFill>
              </w:rPr>
              <w:t>3</w:t>
            </w:r>
            <w:r>
              <w:rPr>
                <w:b/>
                <w:bCs/>
                <w:color w:val="000000" w:themeColor="text1"/>
                <w:kern w:val="0"/>
                <w:sz w:val="21"/>
                <w:szCs w:val="21"/>
                <w14:textFill>
                  <w14:solidFill>
                    <w14:schemeClr w14:val="tx1"/>
                  </w14:solidFill>
                </w14:textFill>
              </w:rPr>
              <w:t>/d)</w:t>
            </w:r>
          </w:p>
          <w:p>
            <w:pPr>
              <w:rPr>
                <w:color w:val="000000" w:themeColor="text1"/>
                <w14:textFill>
                  <w14:solidFill>
                    <w14:schemeClr w14:val="tx1"/>
                  </w14:solidFill>
                </w14:textFill>
              </w:rPr>
            </w:pPr>
          </w:p>
          <w:p>
            <w:pPr>
              <w:keepNext w:val="0"/>
              <w:keepLines w:val="0"/>
              <w:pageBreakBefore w:val="0"/>
              <w:widowControl w:val="0"/>
              <w:kinsoku/>
              <w:wordWrap/>
              <w:overflowPunct/>
              <w:topLinePunct w:val="0"/>
              <w:autoSpaceDE/>
              <w:autoSpaceDN/>
              <w:bidi w:val="0"/>
              <w:snapToGrid/>
              <w:spacing w:line="460" w:lineRule="exact"/>
              <w:jc w:val="left"/>
              <w:textAlignment w:val="baseline"/>
              <w:rPr>
                <w:color w:val="000000" w:themeColor="text1"/>
                <w:sz w:val="24"/>
                <w14:textFill>
                  <w14:solidFill>
                    <w14:schemeClr w14:val="tx1"/>
                  </w14:solidFill>
                </w14:textFill>
              </w:rPr>
            </w:pPr>
            <w:r>
              <w:rPr>
                <w:rFonts w:hint="eastAsia"/>
                <w:b/>
                <w:color w:val="000000" w:themeColor="text1"/>
                <w:sz w:val="24"/>
                <w:lang w:val="en-US" w:eastAsia="zh-CN"/>
                <w14:textFill>
                  <w14:solidFill>
                    <w14:schemeClr w14:val="tx1"/>
                  </w14:solidFill>
                </w14:textFill>
              </w:rPr>
              <w:t>7</w:t>
            </w:r>
            <w:r>
              <w:rPr>
                <w:b/>
                <w:color w:val="000000" w:themeColor="text1"/>
                <w:sz w:val="24"/>
                <w14:textFill>
                  <w14:solidFill>
                    <w14:schemeClr w14:val="tx1"/>
                  </w14:solidFill>
                </w14:textFill>
              </w:rPr>
              <w:t>.2供热</w:t>
            </w:r>
          </w:p>
          <w:p>
            <w:pPr>
              <w:keepNext w:val="0"/>
              <w:keepLines w:val="0"/>
              <w:pageBreakBefore w:val="0"/>
              <w:widowControl w:val="0"/>
              <w:kinsoku/>
              <w:wordWrap/>
              <w:overflowPunct/>
              <w:topLinePunct w:val="0"/>
              <w:autoSpaceDE/>
              <w:autoSpaceDN/>
              <w:bidi w:val="0"/>
              <w:adjustRightInd w:val="0"/>
              <w:snapToGrid/>
              <w:spacing w:line="460" w:lineRule="exact"/>
              <w:ind w:firstLine="480" w:firstLineChars="200"/>
              <w:textAlignment w:val="baseline"/>
              <w:rPr>
                <w:rFonts w:hint="default" w:eastAsia="宋体"/>
                <w:color w:val="000000" w:themeColor="text1"/>
                <w:sz w:val="24"/>
                <w:vertAlign w:val="baseline"/>
                <w:lang w:val="en-US" w:eastAsia="zh-CN"/>
                <w14:textFill>
                  <w14:solidFill>
                    <w14:schemeClr w14:val="tx1"/>
                  </w14:solidFill>
                </w14:textFill>
              </w:rPr>
            </w:pPr>
            <w:r>
              <w:rPr>
                <w:rFonts w:hint="eastAsia"/>
                <w:color w:val="000000" w:themeColor="text1"/>
                <w:sz w:val="24"/>
                <w:lang w:val="en-US" w:eastAsia="zh-CN"/>
                <w14:textFill>
                  <w14:solidFill>
                    <w14:schemeClr w14:val="tx1"/>
                  </w14:solidFill>
                </w14:textFill>
              </w:rPr>
              <w:t>项目生产车间不供暖，</w:t>
            </w:r>
            <w:r>
              <w:rPr>
                <w:color w:val="000000" w:themeColor="text1"/>
                <w:sz w:val="24"/>
                <w14:textFill>
                  <w14:solidFill>
                    <w14:schemeClr w14:val="tx1"/>
                  </w14:solidFill>
                </w14:textFill>
              </w:rPr>
              <w:t>生活办公冬季采暖</w:t>
            </w:r>
            <w:r>
              <w:rPr>
                <w:rFonts w:hint="eastAsia"/>
                <w:color w:val="000000" w:themeColor="text1"/>
                <w:sz w:val="24"/>
                <w14:textFill>
                  <w14:solidFill>
                    <w14:schemeClr w14:val="tx1"/>
                  </w14:solidFill>
                </w14:textFill>
              </w:rPr>
              <w:t>采用</w:t>
            </w:r>
            <w:r>
              <w:rPr>
                <w:color w:val="000000" w:themeColor="text1"/>
                <w:sz w:val="24"/>
                <w14:textFill>
                  <w14:solidFill>
                    <w14:schemeClr w14:val="tx1"/>
                  </w14:solidFill>
                </w14:textFill>
              </w:rPr>
              <w:t>电</w:t>
            </w:r>
            <w:r>
              <w:rPr>
                <w:rFonts w:hint="eastAsia"/>
                <w:color w:val="000000" w:themeColor="text1"/>
                <w:sz w:val="24"/>
                <w14:textFill>
                  <w14:solidFill>
                    <w14:schemeClr w14:val="tx1"/>
                  </w14:solidFill>
                </w14:textFill>
              </w:rPr>
              <w:t>锅炉进行供热</w:t>
            </w:r>
            <w:r>
              <w:rPr>
                <w:color w:val="000000" w:themeColor="text1"/>
                <w:sz w:val="24"/>
                <w14:textFill>
                  <w14:solidFill>
                    <w14:schemeClr w14:val="tx1"/>
                  </w14:solidFill>
                </w14:textFill>
              </w:rPr>
              <w:t>。</w:t>
            </w:r>
            <w:r>
              <w:rPr>
                <w:rFonts w:hint="eastAsia"/>
                <w:color w:val="000000" w:themeColor="text1"/>
                <w:sz w:val="24"/>
                <w:lang w:val="en-US" w:eastAsia="zh-CN"/>
                <w14:textFill>
                  <w14:solidFill>
                    <w14:schemeClr w14:val="tx1"/>
                  </w14:solidFill>
                </w14:textFill>
              </w:rPr>
              <w:t>根据</w:t>
            </w:r>
            <w:r>
              <w:rPr>
                <w:rFonts w:hint="eastAsia"/>
                <w:color w:val="000000" w:themeColor="text1"/>
                <w:sz w:val="24"/>
                <w14:textFill>
                  <w14:solidFill>
                    <w14:schemeClr w14:val="tx1"/>
                  </w14:solidFill>
                </w14:textFill>
              </w:rPr>
              <w:t>《居住建筑节能标准》（DBJ04/242-2020）</w:t>
            </w:r>
            <w:r>
              <w:rPr>
                <w:rFonts w:hint="eastAsia"/>
                <w:color w:val="000000" w:themeColor="text1"/>
                <w:sz w:val="24"/>
                <w:lang w:eastAsia="zh-CN"/>
                <w14:textFill>
                  <w14:solidFill>
                    <w14:schemeClr w14:val="tx1"/>
                  </w14:solidFill>
                </w14:textFill>
              </w:rPr>
              <w:t>，</w:t>
            </w:r>
            <w:r>
              <w:rPr>
                <w:rFonts w:hint="eastAsia"/>
                <w:color w:val="000000" w:themeColor="text1"/>
                <w:sz w:val="24"/>
                <w:lang w:val="en-US" w:eastAsia="zh-CN"/>
                <w14:textFill>
                  <w14:solidFill>
                    <w14:schemeClr w14:val="tx1"/>
                  </w14:solidFill>
                </w14:textFill>
              </w:rPr>
              <w:t>办公区</w:t>
            </w:r>
            <w:r>
              <w:rPr>
                <w:rFonts w:hint="eastAsia"/>
                <w:color w:val="000000" w:themeColor="text1"/>
                <w:sz w:val="24"/>
                <w14:textFill>
                  <w14:solidFill>
                    <w14:schemeClr w14:val="tx1"/>
                  </w14:solidFill>
                </w14:textFill>
              </w:rPr>
              <w:t>采暖</w:t>
            </w:r>
            <w:r>
              <w:rPr>
                <w:rFonts w:hint="eastAsia"/>
                <w:color w:val="000000" w:themeColor="text1"/>
                <w:sz w:val="24"/>
                <w:lang w:eastAsia="zh-CN"/>
                <w14:textFill>
                  <w14:solidFill>
                    <w14:schemeClr w14:val="tx1"/>
                  </w14:solidFill>
                </w14:textFill>
              </w:rPr>
              <w:t>供</w:t>
            </w:r>
            <w:r>
              <w:rPr>
                <w:rFonts w:hint="eastAsia"/>
                <w:color w:val="000000" w:themeColor="text1"/>
                <w:sz w:val="24"/>
                <w14:textFill>
                  <w14:solidFill>
                    <w14:schemeClr w14:val="tx1"/>
                  </w14:solidFill>
                </w14:textFill>
              </w:rPr>
              <w:t>热指标</w:t>
            </w:r>
            <w:r>
              <w:rPr>
                <w:rFonts w:hint="eastAsia"/>
                <w:color w:val="000000" w:themeColor="text1"/>
                <w:sz w:val="24"/>
                <w:lang w:eastAsia="zh-CN"/>
                <w14:textFill>
                  <w14:solidFill>
                    <w14:schemeClr w14:val="tx1"/>
                  </w14:solidFill>
                </w14:textFill>
              </w:rPr>
              <w:t>采</w:t>
            </w:r>
            <w:r>
              <w:rPr>
                <w:rFonts w:hint="eastAsia"/>
                <w:color w:val="000000" w:themeColor="text1"/>
                <w:sz w:val="24"/>
                <w:lang w:val="en-US" w:eastAsia="zh-CN"/>
                <w14:textFill>
                  <w14:solidFill>
                    <w14:schemeClr w14:val="tx1"/>
                  </w14:solidFill>
                </w14:textFill>
              </w:rPr>
              <w:t>取35W/m</w:t>
            </w:r>
            <w:r>
              <w:rPr>
                <w:rFonts w:hint="eastAsia"/>
                <w:color w:val="000000" w:themeColor="text1"/>
                <w:sz w:val="24"/>
                <w:vertAlign w:val="superscript"/>
                <w:lang w:val="en-US" w:eastAsia="zh-CN"/>
                <w14:textFill>
                  <w14:solidFill>
                    <w14:schemeClr w14:val="tx1"/>
                  </w14:solidFill>
                </w14:textFill>
              </w:rPr>
              <w:t>2</w:t>
            </w:r>
            <w:r>
              <w:rPr>
                <w:rFonts w:hint="eastAsia"/>
                <w:color w:val="000000" w:themeColor="text1"/>
                <w:sz w:val="24"/>
                <w:vertAlign w:val="baseline"/>
                <w:lang w:val="en-US" w:eastAsia="zh-CN"/>
                <w14:textFill>
                  <w14:solidFill>
                    <w14:schemeClr w14:val="tx1"/>
                  </w14:solidFill>
                </w14:textFill>
              </w:rPr>
              <w:t>，办公区建筑面积450m</w:t>
            </w:r>
            <w:r>
              <w:rPr>
                <w:rFonts w:hint="eastAsia"/>
                <w:color w:val="000000" w:themeColor="text1"/>
                <w:sz w:val="24"/>
                <w:vertAlign w:val="superscript"/>
                <w:lang w:val="en-US" w:eastAsia="zh-CN"/>
                <w14:textFill>
                  <w14:solidFill>
                    <w14:schemeClr w14:val="tx1"/>
                  </w14:solidFill>
                </w14:textFill>
              </w:rPr>
              <w:t>2</w:t>
            </w:r>
            <w:r>
              <w:rPr>
                <w:rFonts w:hint="eastAsia"/>
                <w:color w:val="000000" w:themeColor="text1"/>
                <w:sz w:val="24"/>
                <w:vertAlign w:val="baseline"/>
                <w:lang w:val="en-US" w:eastAsia="zh-CN"/>
                <w14:textFill>
                  <w14:solidFill>
                    <w14:schemeClr w14:val="tx1"/>
                  </w14:solidFill>
                </w14:textFill>
              </w:rPr>
              <w:t>，热负荷为0.015MW，项目安装一台0.25t/h电锅炉，能够满足供热需求。</w:t>
            </w:r>
          </w:p>
          <w:p>
            <w:pPr>
              <w:keepNext w:val="0"/>
              <w:keepLines w:val="0"/>
              <w:pageBreakBefore w:val="0"/>
              <w:widowControl w:val="0"/>
              <w:kinsoku/>
              <w:wordWrap/>
              <w:overflowPunct/>
              <w:topLinePunct w:val="0"/>
              <w:autoSpaceDE/>
              <w:autoSpaceDN/>
              <w:bidi w:val="0"/>
              <w:snapToGrid/>
              <w:spacing w:line="460" w:lineRule="exact"/>
              <w:textAlignment w:val="baseline"/>
              <w:rPr>
                <w:b/>
                <w:color w:val="000000" w:themeColor="text1"/>
                <w:sz w:val="24"/>
                <w14:textFill>
                  <w14:solidFill>
                    <w14:schemeClr w14:val="tx1"/>
                  </w14:solidFill>
                </w14:textFill>
              </w:rPr>
            </w:pPr>
            <w:r>
              <w:rPr>
                <w:rFonts w:hint="eastAsia"/>
                <w:b/>
                <w:color w:val="000000" w:themeColor="text1"/>
                <w:sz w:val="24"/>
                <w:lang w:val="en-US" w:eastAsia="zh-CN"/>
                <w14:textFill>
                  <w14:solidFill>
                    <w14:schemeClr w14:val="tx1"/>
                  </w14:solidFill>
                </w14:textFill>
              </w:rPr>
              <w:t>7</w:t>
            </w:r>
            <w:r>
              <w:rPr>
                <w:b/>
                <w:color w:val="000000" w:themeColor="text1"/>
                <w:sz w:val="24"/>
                <w14:textFill>
                  <w14:solidFill>
                    <w14:schemeClr w14:val="tx1"/>
                  </w14:solidFill>
                </w14:textFill>
              </w:rPr>
              <w:t>.3供电</w:t>
            </w:r>
          </w:p>
          <w:p>
            <w:pPr>
              <w:keepNext w:val="0"/>
              <w:keepLines w:val="0"/>
              <w:pageBreakBefore w:val="0"/>
              <w:widowControl w:val="0"/>
              <w:kinsoku/>
              <w:wordWrap/>
              <w:overflowPunct/>
              <w:topLinePunct w:val="0"/>
              <w:autoSpaceDE/>
              <w:autoSpaceDN/>
              <w:bidi w:val="0"/>
              <w:adjustRightInd w:val="0"/>
              <w:snapToGrid/>
              <w:spacing w:line="460" w:lineRule="exact"/>
              <w:ind w:firstLine="480" w:firstLineChars="200"/>
              <w:textAlignment w:val="baseline"/>
              <w:rPr>
                <w:rFonts w:hint="default" w:eastAsia="宋体"/>
                <w:color w:val="000000" w:themeColor="text1"/>
                <w:sz w:val="24"/>
                <w:lang w:val="en-US" w:eastAsia="zh-CN"/>
                <w14:textFill>
                  <w14:solidFill>
                    <w14:schemeClr w14:val="tx1"/>
                  </w14:solidFill>
                </w14:textFill>
              </w:rPr>
            </w:pPr>
            <w:r>
              <w:rPr>
                <w:color w:val="000000" w:themeColor="text1"/>
                <w:sz w:val="24"/>
                <w14:textFill>
                  <w14:solidFill>
                    <w14:schemeClr w14:val="tx1"/>
                  </w14:solidFill>
                </w14:textFill>
              </w:rPr>
              <w:t>电源引自</w:t>
            </w:r>
            <w:r>
              <w:rPr>
                <w:rFonts w:hint="eastAsia"/>
                <w:color w:val="000000" w:themeColor="text1"/>
                <w:sz w:val="24"/>
                <w14:textFill>
                  <w14:solidFill>
                    <w14:schemeClr w14:val="tx1"/>
                  </w14:solidFill>
                </w14:textFill>
              </w:rPr>
              <w:t>当地</w:t>
            </w:r>
            <w:r>
              <w:rPr>
                <w:color w:val="000000" w:themeColor="text1"/>
                <w:sz w:val="24"/>
                <w14:textFill>
                  <w14:solidFill>
                    <w14:schemeClr w14:val="tx1"/>
                  </w14:solidFill>
                </w14:textFill>
              </w:rPr>
              <w:t>变电站，年用电量</w:t>
            </w:r>
            <w:r>
              <w:rPr>
                <w:rFonts w:hint="eastAsia"/>
                <w:color w:val="000000" w:themeColor="text1"/>
                <w:sz w:val="24"/>
                <w:lang w:val="en-US" w:eastAsia="zh-CN"/>
                <w14:textFill>
                  <w14:solidFill>
                    <w14:schemeClr w14:val="tx1"/>
                  </w14:solidFill>
                </w14:textFill>
              </w:rPr>
              <w:t>60</w:t>
            </w:r>
            <w:r>
              <w:rPr>
                <w:color w:val="000000" w:themeColor="text1"/>
                <w:sz w:val="24"/>
                <w14:textFill>
                  <w14:solidFill>
                    <w14:schemeClr w14:val="tx1"/>
                  </w14:solidFill>
                </w14:textFill>
              </w:rPr>
              <w:t>万kwh。</w:t>
            </w:r>
          </w:p>
          <w:p>
            <w:pPr>
              <w:keepNext w:val="0"/>
              <w:keepLines w:val="0"/>
              <w:pageBreakBefore w:val="0"/>
              <w:widowControl w:val="0"/>
              <w:kinsoku/>
              <w:wordWrap/>
              <w:overflowPunct/>
              <w:topLinePunct w:val="0"/>
              <w:autoSpaceDE/>
              <w:autoSpaceDN/>
              <w:bidi w:val="0"/>
              <w:snapToGrid/>
              <w:spacing w:line="460" w:lineRule="exact"/>
              <w:rPr>
                <w:b/>
                <w:color w:val="000000" w:themeColor="text1"/>
                <w:sz w:val="24"/>
                <w14:textFill>
                  <w14:solidFill>
                    <w14:schemeClr w14:val="tx1"/>
                  </w14:solidFill>
                </w14:textFill>
              </w:rPr>
            </w:pPr>
            <w:r>
              <w:rPr>
                <w:rFonts w:hint="eastAsia"/>
                <w:b/>
                <w:color w:val="000000" w:themeColor="text1"/>
                <w:sz w:val="24"/>
                <w:lang w:val="en-US" w:eastAsia="zh-CN"/>
                <w14:textFill>
                  <w14:solidFill>
                    <w14:schemeClr w14:val="tx1"/>
                  </w14:solidFill>
                </w14:textFill>
              </w:rPr>
              <w:t>8</w:t>
            </w:r>
            <w:r>
              <w:rPr>
                <w:rFonts w:hint="eastAsia"/>
                <w:b/>
                <w:color w:val="000000" w:themeColor="text1"/>
                <w:sz w:val="24"/>
                <w14:textFill>
                  <w14:solidFill>
                    <w14:schemeClr w14:val="tx1"/>
                  </w14:solidFill>
                </w14:textFill>
              </w:rPr>
              <w:t>、</w:t>
            </w:r>
            <w:r>
              <w:rPr>
                <w:b/>
                <w:color w:val="000000" w:themeColor="text1"/>
                <w:sz w:val="24"/>
                <w14:textFill>
                  <w14:solidFill>
                    <w14:schemeClr w14:val="tx1"/>
                  </w14:solidFill>
                </w14:textFill>
              </w:rPr>
              <w:t>主要技术经济指标</w:t>
            </w:r>
          </w:p>
          <w:p>
            <w:pPr>
              <w:keepNext w:val="0"/>
              <w:keepLines w:val="0"/>
              <w:pageBreakBefore w:val="0"/>
              <w:widowControl w:val="0"/>
              <w:kinsoku/>
              <w:wordWrap/>
              <w:overflowPunct/>
              <w:topLinePunct w:val="0"/>
              <w:autoSpaceDE/>
              <w:autoSpaceDN/>
              <w:bidi w:val="0"/>
              <w:snapToGrid/>
              <w:spacing w:line="460" w:lineRule="exact"/>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主要技术经济指标见表</w:t>
            </w:r>
            <w:r>
              <w:rPr>
                <w:rFonts w:hint="eastAsia"/>
                <w:color w:val="000000" w:themeColor="text1"/>
                <w:sz w:val="24"/>
                <w:lang w:val="en-US" w:eastAsia="zh-CN"/>
                <w14:textFill>
                  <w14:solidFill>
                    <w14:schemeClr w14:val="tx1"/>
                  </w14:solidFill>
                </w14:textFill>
              </w:rPr>
              <w:t>10</w:t>
            </w:r>
            <w:r>
              <w:rPr>
                <w:color w:val="000000" w:themeColor="text1"/>
                <w:sz w:val="24"/>
                <w14:textFill>
                  <w14:solidFill>
                    <w14:schemeClr w14:val="tx1"/>
                  </w14:solidFill>
                </w14:textFill>
              </w:rPr>
              <w:t>。</w:t>
            </w:r>
          </w:p>
          <w:p>
            <w:pPr>
              <w:keepNext w:val="0"/>
              <w:keepLines w:val="0"/>
              <w:pageBreakBefore w:val="0"/>
              <w:widowControl w:val="0"/>
              <w:kinsoku/>
              <w:wordWrap/>
              <w:overflowPunct/>
              <w:topLinePunct w:val="0"/>
              <w:autoSpaceDE/>
              <w:autoSpaceDN/>
              <w:bidi w:val="0"/>
              <w:snapToGrid/>
              <w:spacing w:line="460" w:lineRule="exact"/>
              <w:ind w:firstLine="480" w:firstLineChars="200"/>
              <w:rPr>
                <w:color w:val="000000" w:themeColor="text1"/>
                <w:sz w:val="24"/>
                <w14:textFill>
                  <w14:solidFill>
                    <w14:schemeClr w14:val="tx1"/>
                  </w14:solidFill>
                </w14:textFill>
              </w:rPr>
            </w:pPr>
          </w:p>
          <w:p>
            <w:pPr>
              <w:pStyle w:val="7"/>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表</w:t>
            </w:r>
            <w:r>
              <w:rPr>
                <w:rFonts w:hint="eastAsia"/>
                <w:color w:val="000000" w:themeColor="text1"/>
                <w:sz w:val="21"/>
                <w:szCs w:val="21"/>
                <w:lang w:val="en-US" w:eastAsia="zh-CN"/>
                <w14:textFill>
                  <w14:solidFill>
                    <w14:schemeClr w14:val="tx1"/>
                  </w14:solidFill>
                </w14:textFill>
              </w:rPr>
              <w:t>10</w:t>
            </w:r>
            <w:r>
              <w:rPr>
                <w:rFonts w:hint="eastAsia"/>
                <w:color w:val="000000" w:themeColor="text1"/>
                <w:sz w:val="21"/>
                <w:szCs w:val="21"/>
                <w14:textFill>
                  <w14:solidFill>
                    <w14:schemeClr w14:val="tx1"/>
                  </w14:solidFill>
                </w14:textFill>
              </w:rPr>
              <w:t xml:space="preserve">  </w:t>
            </w:r>
            <w:r>
              <w:rPr>
                <w:color w:val="000000" w:themeColor="text1"/>
                <w:sz w:val="21"/>
                <w:szCs w:val="21"/>
                <w14:textFill>
                  <w14:solidFill>
                    <w14:schemeClr w14:val="tx1"/>
                  </w14:solidFill>
                </w14:textFill>
              </w:rPr>
              <w:t>主要技术经济指标</w:t>
            </w:r>
          </w:p>
          <w:tbl>
            <w:tblPr>
              <w:tblStyle w:val="28"/>
              <w:tblW w:w="4998" w:type="pct"/>
              <w:jc w:val="center"/>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Layout w:type="fixed"/>
              <w:tblCellMar>
                <w:top w:w="0" w:type="dxa"/>
                <w:left w:w="108" w:type="dxa"/>
                <w:bottom w:w="0" w:type="dxa"/>
                <w:right w:w="108" w:type="dxa"/>
              </w:tblCellMar>
            </w:tblPr>
            <w:tblGrid>
              <w:gridCol w:w="1185"/>
              <w:gridCol w:w="2559"/>
              <w:gridCol w:w="1533"/>
              <w:gridCol w:w="2659"/>
            </w:tblGrid>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47" w:type="pct"/>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序号</w:t>
                  </w:r>
                </w:p>
              </w:tc>
              <w:tc>
                <w:tcPr>
                  <w:tcW w:w="1612" w:type="pct"/>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指标名称</w:t>
                  </w:r>
                </w:p>
              </w:tc>
              <w:tc>
                <w:tcPr>
                  <w:tcW w:w="966" w:type="pct"/>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单位</w:t>
                  </w:r>
                </w:p>
              </w:tc>
              <w:tc>
                <w:tcPr>
                  <w:tcW w:w="1675" w:type="pct"/>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数量</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000" w:type="pct"/>
                  <w:gridSpan w:val="4"/>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一、基本指标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47" w:type="pct"/>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w:t>
                  </w:r>
                </w:p>
              </w:tc>
              <w:tc>
                <w:tcPr>
                  <w:tcW w:w="1612" w:type="pct"/>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占地面积</w:t>
                  </w:r>
                </w:p>
              </w:tc>
              <w:tc>
                <w:tcPr>
                  <w:tcW w:w="966" w:type="pct"/>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m</w:t>
                  </w:r>
                  <w:r>
                    <w:rPr>
                      <w:color w:val="000000" w:themeColor="text1"/>
                      <w:szCs w:val="21"/>
                      <w:vertAlign w:val="superscript"/>
                      <w14:textFill>
                        <w14:solidFill>
                          <w14:schemeClr w14:val="tx1"/>
                        </w14:solidFill>
                      </w14:textFill>
                    </w:rPr>
                    <w:t>2</w:t>
                  </w:r>
                </w:p>
              </w:tc>
              <w:tc>
                <w:tcPr>
                  <w:tcW w:w="1675" w:type="pct"/>
                  <w:vAlign w:val="center"/>
                </w:tcPr>
                <w:p>
                  <w:pPr>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9338</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47" w:type="pct"/>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2</w:t>
                  </w:r>
                </w:p>
              </w:tc>
              <w:tc>
                <w:tcPr>
                  <w:tcW w:w="1612" w:type="pct"/>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总投资</w:t>
                  </w:r>
                </w:p>
              </w:tc>
              <w:tc>
                <w:tcPr>
                  <w:tcW w:w="966" w:type="pct"/>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万元</w:t>
                  </w:r>
                </w:p>
              </w:tc>
              <w:tc>
                <w:tcPr>
                  <w:tcW w:w="1675" w:type="pct"/>
                  <w:vAlign w:val="center"/>
                </w:tcPr>
                <w:p>
                  <w:pPr>
                    <w:jc w:val="center"/>
                    <w:rPr>
                      <w:color w:val="000000" w:themeColor="text1"/>
                      <w:szCs w:val="21"/>
                      <w14:textFill>
                        <w14:solidFill>
                          <w14:schemeClr w14:val="tx1"/>
                        </w14:solidFill>
                      </w14:textFill>
                    </w:rPr>
                  </w:pPr>
                  <w:r>
                    <w:rPr>
                      <w:rFonts w:hint="eastAsia"/>
                      <w:color w:val="000000" w:themeColor="text1"/>
                      <w:szCs w:val="21"/>
                      <w:lang w:val="en-US" w:eastAsia="zh-CN"/>
                      <w14:textFill>
                        <w14:solidFill>
                          <w14:schemeClr w14:val="tx1"/>
                        </w14:solidFill>
                      </w14:textFill>
                    </w:rPr>
                    <w:t>200</w:t>
                  </w:r>
                  <w:r>
                    <w:rPr>
                      <w:rFonts w:hint="eastAsia"/>
                      <w:color w:val="000000" w:themeColor="text1"/>
                      <w:szCs w:val="21"/>
                      <w14:textFill>
                        <w14:solidFill>
                          <w14:schemeClr w14:val="tx1"/>
                        </w14:solidFill>
                      </w14:textFill>
                    </w:rPr>
                    <w:t>0</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47" w:type="pct"/>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3</w:t>
                  </w:r>
                </w:p>
              </w:tc>
              <w:tc>
                <w:tcPr>
                  <w:tcW w:w="1612" w:type="pct"/>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环保投资</w:t>
                  </w:r>
                </w:p>
              </w:tc>
              <w:tc>
                <w:tcPr>
                  <w:tcW w:w="966" w:type="pct"/>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万元</w:t>
                  </w:r>
                </w:p>
              </w:tc>
              <w:tc>
                <w:tcPr>
                  <w:tcW w:w="1675" w:type="pct"/>
                  <w:vAlign w:val="center"/>
                </w:tcPr>
                <w:p>
                  <w:pPr>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60</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47" w:type="pct"/>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4</w:t>
                  </w:r>
                </w:p>
              </w:tc>
              <w:tc>
                <w:tcPr>
                  <w:tcW w:w="1612" w:type="pct"/>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环保投资占总投资比例</w:t>
                  </w:r>
                </w:p>
              </w:tc>
              <w:tc>
                <w:tcPr>
                  <w:tcW w:w="966" w:type="pct"/>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w:t>
                  </w:r>
                </w:p>
              </w:tc>
              <w:tc>
                <w:tcPr>
                  <w:tcW w:w="1675" w:type="pct"/>
                  <w:vAlign w:val="center"/>
                </w:tcPr>
                <w:p>
                  <w:pPr>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3.0</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000" w:type="pct"/>
                  <w:gridSpan w:val="4"/>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二、动力消耗</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47" w:type="pct"/>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w:t>
                  </w:r>
                </w:p>
              </w:tc>
              <w:tc>
                <w:tcPr>
                  <w:tcW w:w="1612" w:type="pct"/>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电</w:t>
                  </w:r>
                </w:p>
              </w:tc>
              <w:tc>
                <w:tcPr>
                  <w:tcW w:w="966" w:type="pct"/>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万kwh/a</w:t>
                  </w:r>
                </w:p>
              </w:tc>
              <w:tc>
                <w:tcPr>
                  <w:tcW w:w="1675" w:type="pct"/>
                  <w:vAlign w:val="center"/>
                </w:tcPr>
                <w:p>
                  <w:pPr>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60</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47" w:type="pct"/>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2</w:t>
                  </w:r>
                </w:p>
              </w:tc>
              <w:tc>
                <w:tcPr>
                  <w:tcW w:w="1612" w:type="pct"/>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水</w:t>
                  </w:r>
                </w:p>
              </w:tc>
              <w:tc>
                <w:tcPr>
                  <w:tcW w:w="966" w:type="pct"/>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m</w:t>
                  </w:r>
                  <w:r>
                    <w:rPr>
                      <w:color w:val="000000" w:themeColor="text1"/>
                      <w:szCs w:val="21"/>
                      <w:vertAlign w:val="superscript"/>
                      <w14:textFill>
                        <w14:solidFill>
                          <w14:schemeClr w14:val="tx1"/>
                        </w14:solidFill>
                      </w14:textFill>
                    </w:rPr>
                    <w:t>3</w:t>
                  </w:r>
                  <w:r>
                    <w:rPr>
                      <w:color w:val="000000" w:themeColor="text1"/>
                      <w:szCs w:val="21"/>
                      <w14:textFill>
                        <w14:solidFill>
                          <w14:schemeClr w14:val="tx1"/>
                        </w14:solidFill>
                      </w14:textFill>
                    </w:rPr>
                    <w:t>/a</w:t>
                  </w:r>
                </w:p>
              </w:tc>
              <w:tc>
                <w:tcPr>
                  <w:tcW w:w="1675" w:type="pct"/>
                  <w:vAlign w:val="center"/>
                </w:tcPr>
                <w:p>
                  <w:pPr>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621.9</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000" w:type="pct"/>
                  <w:gridSpan w:val="4"/>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三、规模</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47" w:type="pct"/>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w:t>
                  </w:r>
                </w:p>
              </w:tc>
              <w:tc>
                <w:tcPr>
                  <w:tcW w:w="1612" w:type="pct"/>
                  <w:vAlign w:val="center"/>
                </w:tcPr>
                <w:p>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20×35cm可降解购物袋</w:t>
                  </w:r>
                </w:p>
              </w:tc>
              <w:tc>
                <w:tcPr>
                  <w:tcW w:w="966" w:type="pct"/>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t/a</w:t>
                  </w:r>
                </w:p>
              </w:tc>
              <w:tc>
                <w:tcPr>
                  <w:tcW w:w="1675" w:type="pct"/>
                  <w:vAlign w:val="center"/>
                </w:tcPr>
                <w:p>
                  <w:pPr>
                    <w:jc w:val="center"/>
                    <w:rPr>
                      <w:rFonts w:hint="default"/>
                      <w:color w:val="000000" w:themeColor="text1"/>
                      <w:szCs w:val="21"/>
                      <w:lang w:val="en-US"/>
                      <w14:textFill>
                        <w14:solidFill>
                          <w14:schemeClr w14:val="tx1"/>
                        </w14:solidFill>
                      </w14:textFill>
                    </w:rPr>
                  </w:pPr>
                  <w:r>
                    <w:rPr>
                      <w:rFonts w:hint="eastAsia"/>
                      <w:color w:val="000000" w:themeColor="text1"/>
                      <w:szCs w:val="21"/>
                      <w:lang w:val="en-US" w:eastAsia="zh-CN"/>
                      <w14:textFill>
                        <w14:solidFill>
                          <w14:schemeClr w14:val="tx1"/>
                        </w14:solidFill>
                      </w14:textFill>
                    </w:rPr>
                    <w:t>250</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47" w:type="pct"/>
                  <w:vAlign w:val="center"/>
                </w:tcPr>
                <w:p>
                  <w:pPr>
                    <w:jc w:val="center"/>
                    <w:rPr>
                      <w:rFonts w:hint="eastAsia"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2</w:t>
                  </w:r>
                </w:p>
              </w:tc>
              <w:tc>
                <w:tcPr>
                  <w:tcW w:w="1612" w:type="pct"/>
                  <w:vAlign w:val="center"/>
                </w:tcPr>
                <w:p>
                  <w:pPr>
                    <w:jc w:val="center"/>
                    <w:rPr>
                      <w:rFonts w:hint="eastAsia"/>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30×40cm可降解购物袋</w:t>
                  </w:r>
                </w:p>
              </w:tc>
              <w:tc>
                <w:tcPr>
                  <w:tcW w:w="966" w:type="pct"/>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t/a</w:t>
                  </w:r>
                </w:p>
              </w:tc>
              <w:tc>
                <w:tcPr>
                  <w:tcW w:w="1675" w:type="pct"/>
                  <w:vAlign w:val="center"/>
                </w:tcPr>
                <w:p>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300</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47" w:type="pct"/>
                  <w:vAlign w:val="center"/>
                </w:tcPr>
                <w:p>
                  <w:pPr>
                    <w:jc w:val="center"/>
                    <w:rPr>
                      <w:rFonts w:hint="eastAsia"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3</w:t>
                  </w:r>
                </w:p>
              </w:tc>
              <w:tc>
                <w:tcPr>
                  <w:tcW w:w="1612" w:type="pct"/>
                  <w:vAlign w:val="center"/>
                </w:tcPr>
                <w:p>
                  <w:pPr>
                    <w:jc w:val="center"/>
                    <w:rPr>
                      <w:rFonts w:hint="eastAsia"/>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40×60cm可降解购物袋</w:t>
                  </w:r>
                </w:p>
              </w:tc>
              <w:tc>
                <w:tcPr>
                  <w:tcW w:w="966" w:type="pct"/>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t/a</w:t>
                  </w:r>
                </w:p>
              </w:tc>
              <w:tc>
                <w:tcPr>
                  <w:tcW w:w="1675" w:type="pct"/>
                  <w:vAlign w:val="center"/>
                </w:tcPr>
                <w:p>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250</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000" w:type="pct"/>
                  <w:gridSpan w:val="4"/>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四、工作制度及劳动定员</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47" w:type="pct"/>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w:t>
                  </w:r>
                </w:p>
              </w:tc>
              <w:tc>
                <w:tcPr>
                  <w:tcW w:w="1612" w:type="pct"/>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职工定员</w:t>
                  </w:r>
                </w:p>
              </w:tc>
              <w:tc>
                <w:tcPr>
                  <w:tcW w:w="966" w:type="pct"/>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人</w:t>
                  </w:r>
                </w:p>
              </w:tc>
              <w:tc>
                <w:tcPr>
                  <w:tcW w:w="1675" w:type="pct"/>
                  <w:vAlign w:val="center"/>
                </w:tcPr>
                <w:p>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8</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47" w:type="pct"/>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2</w:t>
                  </w:r>
                </w:p>
              </w:tc>
              <w:tc>
                <w:tcPr>
                  <w:tcW w:w="1612" w:type="pct"/>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工作制度</w:t>
                  </w:r>
                </w:p>
              </w:tc>
              <w:tc>
                <w:tcPr>
                  <w:tcW w:w="966" w:type="pct"/>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班制</w:t>
                  </w:r>
                </w:p>
              </w:tc>
              <w:tc>
                <w:tcPr>
                  <w:tcW w:w="1675" w:type="pct"/>
                  <w:vAlign w:val="center"/>
                </w:tcPr>
                <w:p>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3</w:t>
                  </w:r>
                  <w:r>
                    <w:rPr>
                      <w:rFonts w:hint="eastAsia"/>
                      <w:color w:val="000000" w:themeColor="text1"/>
                      <w:szCs w:val="21"/>
                      <w:lang w:val="en-US" w:eastAsia="zh-CN"/>
                      <w14:textFill>
                        <w14:solidFill>
                          <w14:schemeClr w14:val="tx1"/>
                        </w14:solidFill>
                      </w14:textFill>
                    </w:rPr>
                    <w:t>0</w:t>
                  </w:r>
                  <w:r>
                    <w:rPr>
                      <w:rFonts w:hint="eastAsia"/>
                      <w:color w:val="000000" w:themeColor="text1"/>
                      <w:szCs w:val="21"/>
                      <w14:textFill>
                        <w14:solidFill>
                          <w14:schemeClr w14:val="tx1"/>
                        </w14:solidFill>
                      </w14:textFill>
                    </w:rPr>
                    <w:t>0</w:t>
                  </w:r>
                  <w:r>
                    <w:rPr>
                      <w:color w:val="000000" w:themeColor="text1"/>
                      <w:szCs w:val="21"/>
                      <w14:textFill>
                        <w14:solidFill>
                          <w14:schemeClr w14:val="tx1"/>
                        </w14:solidFill>
                      </w14:textFill>
                    </w:rPr>
                    <w:t>天</w:t>
                  </w:r>
                  <w:r>
                    <w:rPr>
                      <w:rFonts w:hint="eastAsia"/>
                      <w:color w:val="000000" w:themeColor="text1"/>
                      <w:szCs w:val="21"/>
                      <w14:textFill>
                        <w14:solidFill>
                          <w14:schemeClr w14:val="tx1"/>
                        </w14:solidFill>
                      </w14:textFill>
                    </w:rPr>
                    <w:t>，</w:t>
                  </w:r>
                  <w:r>
                    <w:rPr>
                      <w:color w:val="000000" w:themeColor="text1"/>
                      <w:szCs w:val="21"/>
                      <w14:textFill>
                        <w14:solidFill>
                          <w14:schemeClr w14:val="tx1"/>
                        </w14:solidFill>
                      </w14:textFill>
                    </w:rPr>
                    <w:t>每天</w:t>
                  </w:r>
                  <w:r>
                    <w:rPr>
                      <w:rFonts w:hint="eastAsia"/>
                      <w:color w:val="000000" w:themeColor="text1"/>
                      <w:szCs w:val="21"/>
                      <w14:textFill>
                        <w14:solidFill>
                          <w14:schemeClr w14:val="tx1"/>
                        </w14:solidFill>
                      </w14:textFill>
                    </w:rPr>
                    <w:t>8</w:t>
                  </w:r>
                  <w:r>
                    <w:rPr>
                      <w:color w:val="000000" w:themeColor="text1"/>
                      <w:szCs w:val="21"/>
                      <w14:textFill>
                        <w14:solidFill>
                          <w14:schemeClr w14:val="tx1"/>
                        </w14:solidFill>
                      </w14:textFill>
                    </w:rPr>
                    <w:t>小时</w:t>
                  </w:r>
                </w:p>
              </w:tc>
            </w:tr>
          </w:tbl>
          <w:p>
            <w:pPr>
              <w:pStyle w:val="7"/>
              <w:rPr>
                <w:color w:val="000000" w:themeColor="text1"/>
                <w:sz w:val="21"/>
                <w:szCs w:val="21"/>
                <w14:textFill>
                  <w14:solidFill>
                    <w14:schemeClr w14:val="tx1"/>
                  </w14:solidFill>
                </w14:textFill>
              </w:rPr>
            </w:pPr>
          </w:p>
          <w:p>
            <w:pPr>
              <w:pStyle w:val="7"/>
              <w:rPr>
                <w:color w:val="000000" w:themeColor="text1"/>
                <w:sz w:val="21"/>
                <w:szCs w:val="21"/>
                <w14:textFill>
                  <w14:solidFill>
                    <w14:schemeClr w14:val="tx1"/>
                  </w14:solidFill>
                </w14:textFill>
              </w:rPr>
            </w:pPr>
          </w:p>
          <w:p>
            <w:pPr>
              <w:adjustRightInd w:val="0"/>
              <w:snapToGrid w:val="0"/>
              <w:jc w:val="center"/>
              <w:rPr>
                <w:rFonts w:ascii="宋体" w:hAnsi="宋体" w:cs="宋体"/>
                <w:bCs/>
                <w:color w:val="000000" w:themeColor="text1"/>
                <w:szCs w:val="21"/>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83" w:hRule="atLeast"/>
          <w:jc w:val="center"/>
        </w:trPr>
        <w:tc>
          <w:tcPr>
            <w:tcW w:w="823" w:type="dxa"/>
            <w:vAlign w:val="center"/>
          </w:tcPr>
          <w:p>
            <w:pPr>
              <w:pStyle w:val="24"/>
              <w:adjustRightInd w:val="0"/>
              <w:snapToGrid w:val="0"/>
              <w:spacing w:before="0" w:beforeAutospacing="0" w:after="0" w:afterAutospacing="0"/>
              <w:jc w:val="center"/>
              <w:rPr>
                <w:rFonts w:cs="宋体"/>
                <w:color w:val="000000" w:themeColor="text1"/>
                <w:szCs w:val="24"/>
                <w14:textFill>
                  <w14:solidFill>
                    <w14:schemeClr w14:val="tx1"/>
                  </w14:solidFill>
                </w14:textFill>
              </w:rPr>
            </w:pPr>
            <w:r>
              <w:rPr>
                <w:rFonts w:hint="eastAsia" w:cs="宋体"/>
                <w:color w:val="000000" w:themeColor="text1"/>
                <w:szCs w:val="24"/>
                <w14:textFill>
                  <w14:solidFill>
                    <w14:schemeClr w14:val="tx1"/>
                  </w14:solidFill>
                </w14:textFill>
              </w:rPr>
              <w:t>工艺流程和产排污环节</w:t>
            </w:r>
          </w:p>
        </w:tc>
        <w:tc>
          <w:tcPr>
            <w:tcW w:w="8161" w:type="dxa"/>
          </w:tcPr>
          <w:p>
            <w:pPr>
              <w:keepNext w:val="0"/>
              <w:keepLines w:val="0"/>
              <w:pageBreakBefore w:val="0"/>
              <w:widowControl w:val="0"/>
              <w:kinsoku/>
              <w:wordWrap/>
              <w:overflowPunct/>
              <w:topLinePunct w:val="0"/>
              <w:autoSpaceDE/>
              <w:autoSpaceDN/>
              <w:bidi w:val="0"/>
              <w:adjustRightInd/>
              <w:snapToGrid/>
              <w:spacing w:before="60" w:after="60" w:line="460" w:lineRule="exact"/>
              <w:textAlignment w:val="auto"/>
              <w:rPr>
                <w:b/>
                <w:color w:val="000000" w:themeColor="text1"/>
                <w:sz w:val="24"/>
                <w14:textFill>
                  <w14:solidFill>
                    <w14:schemeClr w14:val="tx1"/>
                  </w14:solidFill>
                </w14:textFill>
              </w:rPr>
            </w:pPr>
            <w:r>
              <w:rPr>
                <w:rFonts w:hint="eastAsia"/>
                <w:b/>
                <w:color w:val="000000" w:themeColor="text1"/>
                <w:sz w:val="24"/>
                <w14:textFill>
                  <w14:solidFill>
                    <w14:schemeClr w14:val="tx1"/>
                  </w14:solidFill>
                </w14:textFill>
              </w:rPr>
              <w:t>1、</w:t>
            </w:r>
            <w:r>
              <w:rPr>
                <w:b/>
                <w:color w:val="000000" w:themeColor="text1"/>
                <w:sz w:val="24"/>
                <w14:textFill>
                  <w14:solidFill>
                    <w14:schemeClr w14:val="tx1"/>
                  </w14:solidFill>
                </w14:textFill>
              </w:rPr>
              <w:t>工艺流程（图示）：</w:t>
            </w:r>
          </w:p>
          <w:p>
            <w:pPr>
              <w:spacing w:before="60" w:after="60" w:line="360" w:lineRule="auto"/>
              <w:rPr>
                <w:b/>
                <w:color w:val="000000" w:themeColor="text1"/>
                <w:sz w:val="24"/>
                <w14:textFill>
                  <w14:solidFill>
                    <w14:schemeClr w14:val="tx1"/>
                  </w14:solidFill>
                </w14:textFill>
              </w:rPr>
            </w:pPr>
            <w:r>
              <w:rPr>
                <w:color w:val="000000" w:themeColor="text1"/>
                <w14:textFill>
                  <w14:solidFill>
                    <w14:schemeClr w14:val="tx1"/>
                  </w14:solidFill>
                </w14:textFill>
              </w:rPr>
              <mc:AlternateContent>
                <mc:Choice Requires="wpc">
                  <w:drawing>
                    <wp:inline distT="0" distB="0" distL="0" distR="0">
                      <wp:extent cx="5046980" cy="1456690"/>
                      <wp:effectExtent l="0" t="0" r="0" b="0"/>
                      <wp:docPr id="1107" name="画布 1107"/>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361" name="文本框 2"/>
                              <wps:cNvSpPr txBox="1">
                                <a:spLocks noChangeArrowheads="1"/>
                              </wps:cNvSpPr>
                              <wps:spPr bwMode="auto">
                                <a:xfrm>
                                  <a:off x="180000" y="450662"/>
                                  <a:ext cx="387350" cy="181610"/>
                                </a:xfrm>
                                <a:prstGeom prst="rect">
                                  <a:avLst/>
                                </a:prstGeom>
                                <a:noFill/>
                                <a:ln w="9525">
                                  <a:noFill/>
                                  <a:miter lim="800000"/>
                                </a:ln>
                              </wps:spPr>
                              <wps:txbx>
                                <w:txbxContent>
                                  <w:p>
                                    <w:pPr>
                                      <w:pStyle w:val="24"/>
                                      <w:spacing w:before="0" w:beforeAutospacing="0" w:after="0" w:afterAutospacing="0"/>
                                      <w:jc w:val="both"/>
                                    </w:pPr>
                                    <w:r>
                                      <w:rPr>
                                        <w:rFonts w:hint="eastAsia" w:ascii="Times New Roman"/>
                                        <w:kern w:val="2"/>
                                        <w:sz w:val="21"/>
                                        <w:szCs w:val="21"/>
                                      </w:rPr>
                                      <w:t>原料</w:t>
                                    </w:r>
                                  </w:p>
                                </w:txbxContent>
                              </wps:txbx>
                              <wps:bodyPr rot="0" vert="horz" wrap="square" lIns="36000" tIns="0" rIns="36000" bIns="0" anchor="t" anchorCtr="0">
                                <a:spAutoFit/>
                              </wps:bodyPr>
                            </wps:wsp>
                            <wps:wsp>
                              <wps:cNvPr id="362" name="直接箭头连接符 362"/>
                              <wps:cNvCnPr/>
                              <wps:spPr>
                                <a:xfrm>
                                  <a:off x="516549" y="523687"/>
                                  <a:ext cx="360000"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63" name="文本框 2"/>
                              <wps:cNvSpPr txBox="1">
                                <a:spLocks noChangeArrowheads="1"/>
                              </wps:cNvSpPr>
                              <wps:spPr bwMode="auto">
                                <a:xfrm>
                                  <a:off x="882067" y="432942"/>
                                  <a:ext cx="386715" cy="180975"/>
                                </a:xfrm>
                                <a:prstGeom prst="rect">
                                  <a:avLst/>
                                </a:prstGeom>
                                <a:noFill/>
                                <a:ln w="9525">
                                  <a:solidFill>
                                    <a:schemeClr val="tx1"/>
                                  </a:solidFill>
                                  <a:miter lim="800000"/>
                                </a:ln>
                              </wps:spPr>
                              <wps:txbx>
                                <w:txbxContent>
                                  <w:p>
                                    <w:pPr>
                                      <w:pStyle w:val="24"/>
                                      <w:spacing w:before="0" w:beforeAutospacing="0" w:after="0" w:afterAutospacing="0"/>
                                      <w:jc w:val="center"/>
                                    </w:pPr>
                                    <w:r>
                                      <w:rPr>
                                        <w:rFonts w:hint="eastAsia" w:ascii="Times New Roman" w:hAnsi="Times New Roman"/>
                                        <w:kern w:val="2"/>
                                        <w:sz w:val="21"/>
                                        <w:szCs w:val="21"/>
                                      </w:rPr>
                                      <w:t>投料</w:t>
                                    </w:r>
                                  </w:p>
                                </w:txbxContent>
                              </wps:txbx>
                              <wps:bodyPr rot="0" vert="horz" wrap="square" lIns="36000" tIns="0" rIns="36000" bIns="0" anchor="t" anchorCtr="0">
                                <a:spAutoFit/>
                              </wps:bodyPr>
                            </wps:wsp>
                            <wps:wsp>
                              <wps:cNvPr id="364" name="直接箭头连接符 364"/>
                              <wps:cNvCnPr/>
                              <wps:spPr>
                                <a:xfrm>
                                  <a:off x="1262507" y="527912"/>
                                  <a:ext cx="360000"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65" name="文本框 2"/>
                              <wps:cNvSpPr txBox="1">
                                <a:spLocks noChangeArrowheads="1"/>
                              </wps:cNvSpPr>
                              <wps:spPr bwMode="auto">
                                <a:xfrm>
                                  <a:off x="1634637" y="432622"/>
                                  <a:ext cx="386080" cy="180340"/>
                                </a:xfrm>
                                <a:prstGeom prst="rect">
                                  <a:avLst/>
                                </a:prstGeom>
                                <a:noFill/>
                                <a:ln w="9525">
                                  <a:solidFill>
                                    <a:schemeClr val="tx1"/>
                                  </a:solidFill>
                                  <a:miter lim="800000"/>
                                </a:ln>
                              </wps:spPr>
                              <wps:txbx>
                                <w:txbxContent>
                                  <w:p>
                                    <w:pPr>
                                      <w:pStyle w:val="24"/>
                                      <w:spacing w:before="0" w:beforeAutospacing="0" w:after="0" w:afterAutospacing="0"/>
                                      <w:jc w:val="center"/>
                                    </w:pPr>
                                    <w:r>
                                      <w:rPr>
                                        <w:rFonts w:hint="eastAsia" w:ascii="Times New Roman" w:hAnsi="Times New Roman"/>
                                        <w:kern w:val="2"/>
                                        <w:sz w:val="21"/>
                                        <w:szCs w:val="21"/>
                                      </w:rPr>
                                      <w:t>吹膜</w:t>
                                    </w:r>
                                  </w:p>
                                </w:txbxContent>
                              </wps:txbx>
                              <wps:bodyPr rot="0" vert="horz" wrap="square" lIns="36000" tIns="0" rIns="36000" bIns="0" anchor="t" anchorCtr="0">
                                <a:spAutoFit/>
                              </wps:bodyPr>
                            </wps:wsp>
                            <wps:wsp>
                              <wps:cNvPr id="366" name="直接箭头连接符 366"/>
                              <wps:cNvCnPr/>
                              <wps:spPr>
                                <a:xfrm>
                                  <a:off x="2015001" y="527872"/>
                                  <a:ext cx="360000"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67" name="文本框 2"/>
                              <wps:cNvSpPr txBox="1">
                                <a:spLocks noChangeArrowheads="1"/>
                              </wps:cNvSpPr>
                              <wps:spPr bwMode="auto">
                                <a:xfrm>
                                  <a:off x="2386430" y="432622"/>
                                  <a:ext cx="385445" cy="179705"/>
                                </a:xfrm>
                                <a:prstGeom prst="rect">
                                  <a:avLst/>
                                </a:prstGeom>
                                <a:noFill/>
                                <a:ln w="9525">
                                  <a:solidFill>
                                    <a:schemeClr val="tx1"/>
                                  </a:solidFill>
                                  <a:miter lim="800000"/>
                                </a:ln>
                              </wps:spPr>
                              <wps:txbx>
                                <w:txbxContent>
                                  <w:p>
                                    <w:pPr>
                                      <w:pStyle w:val="24"/>
                                      <w:spacing w:before="0" w:beforeAutospacing="0" w:after="0" w:afterAutospacing="0"/>
                                      <w:jc w:val="center"/>
                                    </w:pPr>
                                    <w:r>
                                      <w:rPr>
                                        <w:rFonts w:hint="eastAsia" w:ascii="Times New Roman" w:hAnsi="Times New Roman"/>
                                        <w:kern w:val="2"/>
                                        <w:sz w:val="21"/>
                                        <w:szCs w:val="21"/>
                                      </w:rPr>
                                      <w:t>印刷</w:t>
                                    </w:r>
                                  </w:p>
                                </w:txbxContent>
                              </wps:txbx>
                              <wps:bodyPr rot="0" vert="horz" wrap="square" lIns="36000" tIns="0" rIns="36000" bIns="0" anchor="t" anchorCtr="0">
                                <a:spAutoFit/>
                              </wps:bodyPr>
                            </wps:wsp>
                            <wps:wsp>
                              <wps:cNvPr id="368" name="直接箭头连接符 368"/>
                              <wps:cNvCnPr/>
                              <wps:spPr>
                                <a:xfrm>
                                  <a:off x="2766160" y="527872"/>
                                  <a:ext cx="360000"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69" name="文本框 2"/>
                              <wps:cNvSpPr txBox="1">
                                <a:spLocks noChangeArrowheads="1"/>
                              </wps:cNvSpPr>
                              <wps:spPr bwMode="auto">
                                <a:xfrm>
                                  <a:off x="3136886" y="428398"/>
                                  <a:ext cx="385445" cy="179705"/>
                                </a:xfrm>
                                <a:prstGeom prst="rect">
                                  <a:avLst/>
                                </a:prstGeom>
                                <a:noFill/>
                                <a:ln w="9525">
                                  <a:solidFill>
                                    <a:schemeClr val="tx1"/>
                                  </a:solidFill>
                                  <a:miter lim="800000"/>
                                </a:ln>
                              </wps:spPr>
                              <wps:txbx>
                                <w:txbxContent>
                                  <w:p>
                                    <w:pPr>
                                      <w:pStyle w:val="24"/>
                                      <w:spacing w:before="0" w:beforeAutospacing="0" w:after="0" w:afterAutospacing="0"/>
                                      <w:jc w:val="center"/>
                                    </w:pPr>
                                    <w:r>
                                      <w:rPr>
                                        <w:rFonts w:hint="eastAsia" w:ascii="Times New Roman" w:hAnsi="Times New Roman"/>
                                        <w:kern w:val="2"/>
                                        <w:sz w:val="21"/>
                                        <w:szCs w:val="21"/>
                                      </w:rPr>
                                      <w:t>制袋</w:t>
                                    </w:r>
                                  </w:p>
                                </w:txbxContent>
                              </wps:txbx>
                              <wps:bodyPr rot="0" vert="horz" wrap="square" lIns="36000" tIns="0" rIns="36000" bIns="0" anchor="t" anchorCtr="0">
                                <a:spAutoFit/>
                              </wps:bodyPr>
                            </wps:wsp>
                            <wps:wsp>
                              <wps:cNvPr id="370" name="直接箭头连接符 370"/>
                              <wps:cNvCnPr/>
                              <wps:spPr>
                                <a:xfrm>
                                  <a:off x="4277376" y="523648"/>
                                  <a:ext cx="360000"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71" name="文本框 2"/>
                              <wps:cNvSpPr txBox="1">
                                <a:spLocks noChangeArrowheads="1"/>
                              </wps:cNvSpPr>
                              <wps:spPr bwMode="auto">
                                <a:xfrm>
                                  <a:off x="4626091" y="428359"/>
                                  <a:ext cx="386715" cy="180975"/>
                                </a:xfrm>
                                <a:prstGeom prst="rect">
                                  <a:avLst/>
                                </a:prstGeom>
                                <a:noFill/>
                                <a:ln w="9525">
                                  <a:noFill/>
                                  <a:miter lim="800000"/>
                                </a:ln>
                              </wps:spPr>
                              <wps:txbx>
                                <w:txbxContent>
                                  <w:p>
                                    <w:pPr>
                                      <w:pStyle w:val="24"/>
                                      <w:spacing w:before="0" w:beforeAutospacing="0" w:after="0" w:afterAutospacing="0"/>
                                      <w:jc w:val="both"/>
                                    </w:pPr>
                                    <w:r>
                                      <w:rPr>
                                        <w:rFonts w:hint="eastAsia" w:ascii="Times New Roman" w:hAnsi="Times New Roman"/>
                                        <w:kern w:val="2"/>
                                        <w:sz w:val="21"/>
                                        <w:szCs w:val="21"/>
                                      </w:rPr>
                                      <w:t>成品</w:t>
                                    </w:r>
                                  </w:p>
                                </w:txbxContent>
                              </wps:txbx>
                              <wps:bodyPr rot="0" vert="horz" wrap="square" lIns="36000" tIns="0" rIns="36000" bIns="0" anchor="t" anchorCtr="0">
                                <a:spAutoFit/>
                              </wps:bodyPr>
                            </wps:wsp>
                            <wps:wsp>
                              <wps:cNvPr id="372" name="直接连接符 372"/>
                              <wps:cNvCnPr/>
                              <wps:spPr>
                                <a:xfrm>
                                  <a:off x="3317892" y="613947"/>
                                  <a:ext cx="0" cy="5760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14" name="直接箭头连接符 1114"/>
                              <wps:cNvCnPr/>
                              <wps:spPr>
                                <a:xfrm flipH="1">
                                  <a:off x="1426177" y="1184464"/>
                                  <a:ext cx="2644471" cy="154"/>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73" name="文本框 2"/>
                              <wps:cNvSpPr txBox="1">
                                <a:spLocks noChangeArrowheads="1"/>
                              </wps:cNvSpPr>
                              <wps:spPr bwMode="auto">
                                <a:xfrm>
                                  <a:off x="2706910" y="808210"/>
                                  <a:ext cx="683798" cy="182244"/>
                                </a:xfrm>
                                <a:prstGeom prst="rect">
                                  <a:avLst/>
                                </a:prstGeom>
                                <a:noFill/>
                                <a:ln w="9525">
                                  <a:noFill/>
                                  <a:miter lim="800000"/>
                                </a:ln>
                              </wps:spPr>
                              <wps:txbx>
                                <w:txbxContent>
                                  <w:p>
                                    <w:pPr>
                                      <w:pStyle w:val="24"/>
                                      <w:spacing w:before="0" w:beforeAutospacing="0" w:after="0" w:afterAutospacing="0"/>
                                      <w:jc w:val="both"/>
                                    </w:pPr>
                                    <w:r>
                                      <w:rPr>
                                        <w:rFonts w:hint="eastAsia" w:ascii="Times New Roman" w:hAnsi="Times New Roman"/>
                                        <w:kern w:val="2"/>
                                        <w:sz w:val="21"/>
                                        <w:szCs w:val="21"/>
                                      </w:rPr>
                                      <w:t>S</w:t>
                                    </w:r>
                                    <w:r>
                                      <w:rPr>
                                        <w:rFonts w:hint="eastAsia" w:ascii="Times New Roman" w:hAnsi="Times New Roman"/>
                                        <w:kern w:val="2"/>
                                        <w:sz w:val="21"/>
                                        <w:szCs w:val="21"/>
                                        <w:vertAlign w:val="subscript"/>
                                      </w:rPr>
                                      <w:t>2</w:t>
                                    </w:r>
                                    <w:r>
                                      <w:rPr>
                                        <w:rFonts w:hint="eastAsia" w:ascii="Times New Roman" w:hAnsi="Times New Roman"/>
                                        <w:kern w:val="2"/>
                                        <w:sz w:val="21"/>
                                        <w:szCs w:val="21"/>
                                      </w:rPr>
                                      <w:t>:边角料</w:t>
                                    </w:r>
                                  </w:p>
                                </w:txbxContent>
                              </wps:txbx>
                              <wps:bodyPr rot="0" vert="horz" wrap="square" lIns="36000" tIns="0" rIns="36000" bIns="0" anchor="t" anchorCtr="0">
                                <a:spAutoFit/>
                              </wps:bodyPr>
                            </wps:wsp>
                            <wps:wsp>
                              <wps:cNvPr id="374" name="文本框 2"/>
                              <wps:cNvSpPr txBox="1">
                                <a:spLocks noChangeArrowheads="1"/>
                              </wps:cNvSpPr>
                              <wps:spPr bwMode="auto">
                                <a:xfrm>
                                  <a:off x="4040173" y="795960"/>
                                  <a:ext cx="911469" cy="182244"/>
                                </a:xfrm>
                                <a:prstGeom prst="rect">
                                  <a:avLst/>
                                </a:prstGeom>
                                <a:noFill/>
                                <a:ln w="9525">
                                  <a:noFill/>
                                  <a:miter lim="800000"/>
                                </a:ln>
                              </wps:spPr>
                              <wps:txbx>
                                <w:txbxContent>
                                  <w:p>
                                    <w:pPr>
                                      <w:pStyle w:val="24"/>
                                      <w:spacing w:before="0" w:beforeAutospacing="0" w:after="0" w:afterAutospacing="0"/>
                                      <w:jc w:val="both"/>
                                    </w:pPr>
                                    <w:r>
                                      <w:rPr>
                                        <w:rFonts w:hint="eastAsia" w:ascii="Times New Roman" w:hAnsi="Times New Roman"/>
                                        <w:kern w:val="2"/>
                                        <w:sz w:val="21"/>
                                        <w:szCs w:val="21"/>
                                      </w:rPr>
                                      <w:t>S</w:t>
                                    </w:r>
                                    <w:r>
                                      <w:rPr>
                                        <w:rFonts w:hint="eastAsia" w:ascii="Times New Roman" w:hAnsi="Times New Roman"/>
                                        <w:kern w:val="2"/>
                                        <w:sz w:val="21"/>
                                        <w:szCs w:val="21"/>
                                        <w:vertAlign w:val="subscript"/>
                                      </w:rPr>
                                      <w:t>3</w:t>
                                    </w:r>
                                    <w:r>
                                      <w:rPr>
                                        <w:rFonts w:hint="eastAsia" w:ascii="Times New Roman" w:hAnsi="Times New Roman"/>
                                        <w:kern w:val="2"/>
                                        <w:sz w:val="21"/>
                                        <w:szCs w:val="21"/>
                                      </w:rPr>
                                      <w:t>:不合格产品</w:t>
                                    </w:r>
                                  </w:p>
                                </w:txbxContent>
                              </wps:txbx>
                              <wps:bodyPr rot="0" vert="horz" wrap="square" lIns="36000" tIns="0" rIns="36000" bIns="0" anchor="t" anchorCtr="0">
                                <a:spAutoFit/>
                              </wps:bodyPr>
                            </wps:wsp>
                            <wps:wsp>
                              <wps:cNvPr id="375" name="文本框 2"/>
                              <wps:cNvSpPr txBox="1">
                                <a:spLocks noChangeArrowheads="1"/>
                              </wps:cNvSpPr>
                              <wps:spPr bwMode="auto">
                                <a:xfrm>
                                  <a:off x="768019" y="1093367"/>
                                  <a:ext cx="658104" cy="182244"/>
                                </a:xfrm>
                                <a:prstGeom prst="rect">
                                  <a:avLst/>
                                </a:prstGeom>
                                <a:noFill/>
                                <a:ln w="9525">
                                  <a:solidFill>
                                    <a:schemeClr val="tx1"/>
                                  </a:solidFill>
                                  <a:miter lim="800000"/>
                                </a:ln>
                              </wps:spPr>
                              <wps:txbx>
                                <w:txbxContent>
                                  <w:p>
                                    <w:pPr>
                                      <w:pStyle w:val="24"/>
                                      <w:spacing w:before="0" w:beforeAutospacing="0" w:after="0" w:afterAutospacing="0"/>
                                      <w:jc w:val="center"/>
                                    </w:pPr>
                                    <w:r>
                                      <w:rPr>
                                        <w:rFonts w:hint="eastAsia" w:ascii="Times New Roman" w:hAnsi="Times New Roman"/>
                                        <w:kern w:val="2"/>
                                        <w:sz w:val="21"/>
                                        <w:szCs w:val="21"/>
                                      </w:rPr>
                                      <w:t>混炼造粒</w:t>
                                    </w:r>
                                  </w:p>
                                </w:txbxContent>
                              </wps:txbx>
                              <wps:bodyPr rot="0" vert="horz" wrap="square" lIns="36000" tIns="0" rIns="36000" bIns="0" anchor="t" anchorCtr="0">
                                <a:spAutoFit/>
                              </wps:bodyPr>
                            </wps:wsp>
                            <wps:wsp>
                              <wps:cNvPr id="1115" name="直接箭头连接符 1115"/>
                              <wps:cNvCnPr/>
                              <wps:spPr>
                                <a:xfrm flipV="1">
                                  <a:off x="1082650" y="632171"/>
                                  <a:ext cx="0" cy="461022"/>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17" name="直接箭头连接符 1117"/>
                              <wps:cNvCnPr/>
                              <wps:spPr>
                                <a:xfrm flipV="1">
                                  <a:off x="1718945" y="306705"/>
                                  <a:ext cx="205105" cy="132715"/>
                                </a:xfrm>
                                <a:prstGeom prst="straightConnector1">
                                  <a:avLst/>
                                </a:prstGeom>
                                <a:ln>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377" name="直接箭头连接符 377"/>
                              <wps:cNvCnPr/>
                              <wps:spPr>
                                <a:xfrm flipV="1">
                                  <a:off x="2567305" y="296545"/>
                                  <a:ext cx="204470" cy="132080"/>
                                </a:xfrm>
                                <a:prstGeom prst="straightConnector1">
                                  <a:avLst/>
                                </a:prstGeom>
                                <a:ln>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379" name="文本框 2"/>
                              <wps:cNvSpPr txBox="1">
                                <a:spLocks noChangeArrowheads="1"/>
                              </wps:cNvSpPr>
                              <wps:spPr bwMode="auto">
                                <a:xfrm>
                                  <a:off x="1524635" y="135255"/>
                                  <a:ext cx="786130" cy="182245"/>
                                </a:xfrm>
                                <a:prstGeom prst="rect">
                                  <a:avLst/>
                                </a:prstGeom>
                                <a:noFill/>
                                <a:ln w="9525">
                                  <a:noFill/>
                                  <a:miter lim="800000"/>
                                </a:ln>
                              </wps:spPr>
                              <wps:txbx>
                                <w:txbxContent>
                                  <w:p>
                                    <w:pPr>
                                      <w:pStyle w:val="24"/>
                                      <w:spacing w:before="0" w:beforeAutospacing="0" w:after="0" w:afterAutospacing="0"/>
                                      <w:jc w:val="both"/>
                                    </w:pPr>
                                    <w:r>
                                      <w:rPr>
                                        <w:rFonts w:hint="eastAsia" w:ascii="Times New Roman" w:hAnsi="Times New Roman"/>
                                        <w:kern w:val="2"/>
                                        <w:sz w:val="21"/>
                                        <w:szCs w:val="21"/>
                                      </w:rPr>
                                      <w:t>G</w:t>
                                    </w:r>
                                    <w:r>
                                      <w:rPr>
                                        <w:rFonts w:hint="eastAsia" w:ascii="Times New Roman" w:hAnsi="Times New Roman"/>
                                        <w:kern w:val="2"/>
                                        <w:sz w:val="21"/>
                                        <w:szCs w:val="21"/>
                                        <w:vertAlign w:val="subscript"/>
                                      </w:rPr>
                                      <w:t>1</w:t>
                                    </w:r>
                                    <w:r>
                                      <w:rPr>
                                        <w:rFonts w:hint="eastAsia" w:ascii="Times New Roman" w:hAnsi="Times New Roman"/>
                                        <w:kern w:val="2"/>
                                        <w:sz w:val="21"/>
                                        <w:szCs w:val="21"/>
                                      </w:rPr>
                                      <w:t>、</w:t>
                                    </w:r>
                                    <w:r>
                                      <w:rPr>
                                        <w:rFonts w:hint="eastAsia" w:ascii="Times New Roman" w:hAnsi="Times New Roman"/>
                                        <w:kern w:val="2"/>
                                        <w:sz w:val="21"/>
                                        <w:szCs w:val="21"/>
                                        <w:lang w:val="en-US" w:eastAsia="zh-CN"/>
                                      </w:rPr>
                                      <w:t>G</w:t>
                                    </w:r>
                                    <w:r>
                                      <w:rPr>
                                        <w:rFonts w:hint="eastAsia" w:ascii="Times New Roman" w:hAnsi="Times New Roman"/>
                                        <w:kern w:val="2"/>
                                        <w:sz w:val="21"/>
                                        <w:szCs w:val="21"/>
                                        <w:vertAlign w:val="subscript"/>
                                        <w:lang w:val="en-US" w:eastAsia="zh-CN"/>
                                      </w:rPr>
                                      <w:t>2</w:t>
                                    </w:r>
                                    <w:r>
                                      <w:rPr>
                                        <w:rFonts w:hint="eastAsia" w:ascii="Times New Roman" w:hAnsi="Times New Roman"/>
                                        <w:kern w:val="2"/>
                                        <w:sz w:val="21"/>
                                        <w:szCs w:val="21"/>
                                        <w:lang w:val="en-US" w:eastAsia="zh-CN"/>
                                      </w:rPr>
                                      <w:t>、</w:t>
                                    </w:r>
                                    <w:r>
                                      <w:rPr>
                                        <w:rFonts w:hint="eastAsia" w:ascii="Times New Roman" w:hAnsi="Times New Roman"/>
                                        <w:kern w:val="2"/>
                                        <w:sz w:val="21"/>
                                        <w:szCs w:val="21"/>
                                      </w:rPr>
                                      <w:t>N</w:t>
                                    </w:r>
                                  </w:p>
                                </w:txbxContent>
                              </wps:txbx>
                              <wps:bodyPr rot="0" vert="horz" wrap="square" lIns="36000" tIns="0" rIns="36000" bIns="0" anchor="t" anchorCtr="0">
                                <a:spAutoFit/>
                              </wps:bodyPr>
                            </wps:wsp>
                            <wps:wsp>
                              <wps:cNvPr id="380" name="文本框 2"/>
                              <wps:cNvSpPr txBox="1">
                                <a:spLocks noChangeArrowheads="1"/>
                              </wps:cNvSpPr>
                              <wps:spPr bwMode="auto">
                                <a:xfrm>
                                  <a:off x="2321560" y="123190"/>
                                  <a:ext cx="1015365" cy="182245"/>
                                </a:xfrm>
                                <a:prstGeom prst="rect">
                                  <a:avLst/>
                                </a:prstGeom>
                                <a:noFill/>
                                <a:ln w="9525">
                                  <a:noFill/>
                                  <a:miter lim="800000"/>
                                </a:ln>
                              </wps:spPr>
                              <wps:txbx>
                                <w:txbxContent>
                                  <w:p>
                                    <w:pPr>
                                      <w:pStyle w:val="24"/>
                                      <w:spacing w:before="0" w:beforeAutospacing="0" w:after="0" w:afterAutospacing="0"/>
                                      <w:jc w:val="both"/>
                                    </w:pPr>
                                    <w:r>
                                      <w:rPr>
                                        <w:rFonts w:hint="eastAsia" w:ascii="Times New Roman" w:hAnsi="Times New Roman"/>
                                        <w:kern w:val="2"/>
                                        <w:sz w:val="21"/>
                                        <w:szCs w:val="21"/>
                                      </w:rPr>
                                      <w:t>G</w:t>
                                    </w:r>
                                    <w:r>
                                      <w:rPr>
                                        <w:rFonts w:hint="eastAsia" w:ascii="Times New Roman" w:hAnsi="Times New Roman"/>
                                        <w:kern w:val="2"/>
                                        <w:sz w:val="21"/>
                                        <w:szCs w:val="21"/>
                                        <w:vertAlign w:val="subscript"/>
                                        <w:lang w:val="en-US" w:eastAsia="zh-CN"/>
                                      </w:rPr>
                                      <w:t>3</w:t>
                                    </w:r>
                                    <w:r>
                                      <w:rPr>
                                        <w:rFonts w:hint="eastAsia" w:ascii="Times New Roman" w:hAnsi="Times New Roman"/>
                                        <w:kern w:val="2"/>
                                        <w:sz w:val="21"/>
                                        <w:szCs w:val="21"/>
                                      </w:rPr>
                                      <w:t>、</w:t>
                                    </w:r>
                                    <w:r>
                                      <w:rPr>
                                        <w:rFonts w:hint="eastAsia" w:ascii="Times New Roman" w:hAnsi="Times New Roman"/>
                                        <w:kern w:val="2"/>
                                        <w:sz w:val="21"/>
                                        <w:szCs w:val="21"/>
                                        <w:lang w:val="en-US" w:eastAsia="zh-CN"/>
                                      </w:rPr>
                                      <w:t>W</w:t>
                                    </w:r>
                                    <w:r>
                                      <w:rPr>
                                        <w:rFonts w:hint="eastAsia" w:ascii="Times New Roman" w:hAnsi="Times New Roman"/>
                                        <w:kern w:val="2"/>
                                        <w:sz w:val="21"/>
                                        <w:szCs w:val="21"/>
                                        <w:vertAlign w:val="subscript"/>
                                        <w:lang w:val="en-US" w:eastAsia="zh-CN"/>
                                      </w:rPr>
                                      <w:t>1</w:t>
                                    </w:r>
                                    <w:r>
                                      <w:rPr>
                                        <w:rFonts w:hint="eastAsia" w:ascii="Times New Roman" w:hAnsi="Times New Roman"/>
                                        <w:kern w:val="2"/>
                                        <w:sz w:val="21"/>
                                        <w:szCs w:val="21"/>
                                        <w:lang w:val="en-US" w:eastAsia="zh-CN"/>
                                      </w:rPr>
                                      <w:t>、</w:t>
                                    </w:r>
                                    <w:r>
                                      <w:rPr>
                                        <w:rFonts w:ascii="Times New Roman" w:hAnsi="Times New Roman"/>
                                        <w:kern w:val="2"/>
                                        <w:sz w:val="21"/>
                                        <w:szCs w:val="21"/>
                                      </w:rPr>
                                      <w:t>N</w:t>
                                    </w:r>
                                    <w:r>
                                      <w:rPr>
                                        <w:rFonts w:hint="eastAsia" w:ascii="Times New Roman" w:hAnsi="Times New Roman"/>
                                        <w:kern w:val="2"/>
                                        <w:sz w:val="21"/>
                                        <w:szCs w:val="21"/>
                                      </w:rPr>
                                      <w:t>、S</w:t>
                                    </w:r>
                                    <w:r>
                                      <w:rPr>
                                        <w:rFonts w:hint="eastAsia" w:ascii="Times New Roman" w:hAnsi="Times New Roman"/>
                                        <w:kern w:val="2"/>
                                        <w:sz w:val="21"/>
                                        <w:szCs w:val="21"/>
                                        <w:vertAlign w:val="subscript"/>
                                      </w:rPr>
                                      <w:t>4</w:t>
                                    </w:r>
                                  </w:p>
                                </w:txbxContent>
                              </wps:txbx>
                              <wps:bodyPr rot="0" vert="horz" wrap="square" lIns="36000" tIns="0" rIns="36000" bIns="0" anchor="t" anchorCtr="0">
                                <a:spAutoFit/>
                              </wps:bodyPr>
                            </wps:wsp>
                            <wps:wsp>
                              <wps:cNvPr id="381" name="直接箭头连接符 381"/>
                              <wps:cNvCnPr/>
                              <wps:spPr>
                                <a:xfrm flipV="1">
                                  <a:off x="3395642" y="292538"/>
                                  <a:ext cx="203835" cy="131445"/>
                                </a:xfrm>
                                <a:prstGeom prst="straightConnector1">
                                  <a:avLst/>
                                </a:prstGeom>
                                <a:ln>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382" name="文本框 2"/>
                              <wps:cNvSpPr txBox="1">
                                <a:spLocks noChangeArrowheads="1"/>
                              </wps:cNvSpPr>
                              <wps:spPr bwMode="auto">
                                <a:xfrm>
                                  <a:off x="3413125" y="125730"/>
                                  <a:ext cx="776605" cy="182245"/>
                                </a:xfrm>
                                <a:prstGeom prst="rect">
                                  <a:avLst/>
                                </a:prstGeom>
                                <a:noFill/>
                                <a:ln w="9525">
                                  <a:noFill/>
                                  <a:miter lim="800000"/>
                                </a:ln>
                              </wps:spPr>
                              <wps:txbx>
                                <w:txbxContent>
                                  <w:p>
                                    <w:pPr>
                                      <w:pStyle w:val="24"/>
                                      <w:spacing w:before="0" w:beforeAutospacing="0" w:after="0" w:afterAutospacing="0"/>
                                      <w:jc w:val="both"/>
                                    </w:pPr>
                                    <w:r>
                                      <w:rPr>
                                        <w:rFonts w:hint="eastAsia" w:ascii="Times New Roman" w:hAnsi="Times New Roman"/>
                                        <w:kern w:val="2"/>
                                        <w:sz w:val="21"/>
                                        <w:szCs w:val="21"/>
                                      </w:rPr>
                                      <w:t>G</w:t>
                                    </w:r>
                                    <w:r>
                                      <w:rPr>
                                        <w:rFonts w:hint="eastAsia" w:ascii="Times New Roman" w:hAnsi="Times New Roman"/>
                                        <w:kern w:val="2"/>
                                        <w:sz w:val="21"/>
                                        <w:szCs w:val="21"/>
                                        <w:vertAlign w:val="subscript"/>
                                      </w:rPr>
                                      <w:t>1</w:t>
                                    </w:r>
                                    <w:r>
                                      <w:rPr>
                                        <w:rFonts w:hint="eastAsia" w:ascii="Times New Roman" w:hAnsi="Times New Roman"/>
                                        <w:kern w:val="2"/>
                                        <w:sz w:val="21"/>
                                        <w:szCs w:val="21"/>
                                      </w:rPr>
                                      <w:t>、</w:t>
                                    </w:r>
                                    <w:r>
                                      <w:rPr>
                                        <w:rFonts w:hint="eastAsia" w:ascii="Times New Roman" w:hAnsi="Times New Roman"/>
                                        <w:kern w:val="2"/>
                                        <w:sz w:val="21"/>
                                        <w:szCs w:val="21"/>
                                        <w:lang w:val="en-US" w:eastAsia="zh-CN"/>
                                      </w:rPr>
                                      <w:t>G</w:t>
                                    </w:r>
                                    <w:r>
                                      <w:rPr>
                                        <w:rFonts w:hint="eastAsia" w:ascii="Times New Roman" w:hAnsi="Times New Roman"/>
                                        <w:kern w:val="2"/>
                                        <w:sz w:val="21"/>
                                        <w:szCs w:val="21"/>
                                        <w:vertAlign w:val="subscript"/>
                                        <w:lang w:val="en-US" w:eastAsia="zh-CN"/>
                                      </w:rPr>
                                      <w:t>2</w:t>
                                    </w:r>
                                    <w:r>
                                      <w:rPr>
                                        <w:rFonts w:hint="eastAsia" w:ascii="Times New Roman" w:hAnsi="Times New Roman"/>
                                        <w:kern w:val="2"/>
                                        <w:sz w:val="21"/>
                                        <w:szCs w:val="21"/>
                                        <w:lang w:val="en-US" w:eastAsia="zh-CN"/>
                                      </w:rPr>
                                      <w:t>、</w:t>
                                    </w:r>
                                    <w:r>
                                      <w:rPr>
                                        <w:rFonts w:ascii="Times New Roman" w:hAnsi="Times New Roman"/>
                                        <w:kern w:val="2"/>
                                        <w:sz w:val="21"/>
                                        <w:szCs w:val="21"/>
                                      </w:rPr>
                                      <w:t>N</w:t>
                                    </w:r>
                                  </w:p>
                                </w:txbxContent>
                              </wps:txbx>
                              <wps:bodyPr rot="0" vert="horz" wrap="square" lIns="36000" tIns="0" rIns="36000" bIns="0" anchor="t" anchorCtr="0">
                                <a:spAutoFit/>
                              </wps:bodyPr>
                            </wps:wsp>
                            <wps:wsp>
                              <wps:cNvPr id="383" name="直接箭头连接符 383"/>
                              <wps:cNvCnPr/>
                              <wps:spPr>
                                <a:xfrm flipV="1">
                                  <a:off x="1130384" y="948402"/>
                                  <a:ext cx="203835" cy="131445"/>
                                </a:xfrm>
                                <a:prstGeom prst="straightConnector1">
                                  <a:avLst/>
                                </a:prstGeom>
                                <a:ln>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384" name="文本框 2"/>
                              <wps:cNvSpPr txBox="1">
                                <a:spLocks noChangeArrowheads="1"/>
                              </wps:cNvSpPr>
                              <wps:spPr bwMode="auto">
                                <a:xfrm>
                                  <a:off x="1153160" y="775335"/>
                                  <a:ext cx="711835" cy="182245"/>
                                </a:xfrm>
                                <a:prstGeom prst="rect">
                                  <a:avLst/>
                                </a:prstGeom>
                                <a:noFill/>
                                <a:ln w="9525">
                                  <a:noFill/>
                                  <a:miter lim="800000"/>
                                </a:ln>
                              </wps:spPr>
                              <wps:txbx>
                                <w:txbxContent>
                                  <w:p>
                                    <w:pPr>
                                      <w:pStyle w:val="24"/>
                                      <w:spacing w:before="0" w:beforeAutospacing="0" w:after="0" w:afterAutospacing="0"/>
                                      <w:jc w:val="both"/>
                                    </w:pPr>
                                    <w:r>
                                      <w:rPr>
                                        <w:rFonts w:hint="eastAsia" w:ascii="Times New Roman" w:hAnsi="Times New Roman"/>
                                        <w:kern w:val="2"/>
                                        <w:sz w:val="21"/>
                                        <w:szCs w:val="21"/>
                                      </w:rPr>
                                      <w:t>G</w:t>
                                    </w:r>
                                    <w:r>
                                      <w:rPr>
                                        <w:rFonts w:hint="eastAsia" w:ascii="Times New Roman" w:hAnsi="Times New Roman"/>
                                        <w:kern w:val="2"/>
                                        <w:sz w:val="21"/>
                                        <w:szCs w:val="21"/>
                                        <w:vertAlign w:val="subscript"/>
                                      </w:rPr>
                                      <w:t>1</w:t>
                                    </w:r>
                                    <w:r>
                                      <w:rPr>
                                        <w:rFonts w:hint="eastAsia" w:ascii="Times New Roman" w:hAnsi="Times New Roman"/>
                                        <w:kern w:val="2"/>
                                        <w:sz w:val="21"/>
                                        <w:szCs w:val="21"/>
                                      </w:rPr>
                                      <w:t>、</w:t>
                                    </w:r>
                                    <w:r>
                                      <w:rPr>
                                        <w:rFonts w:hint="eastAsia" w:ascii="Times New Roman" w:hAnsi="Times New Roman"/>
                                        <w:kern w:val="2"/>
                                        <w:sz w:val="21"/>
                                        <w:szCs w:val="21"/>
                                        <w:lang w:val="en-US" w:eastAsia="zh-CN"/>
                                      </w:rPr>
                                      <w:t>G</w:t>
                                    </w:r>
                                    <w:r>
                                      <w:rPr>
                                        <w:rFonts w:hint="eastAsia" w:ascii="Times New Roman" w:hAnsi="Times New Roman"/>
                                        <w:kern w:val="2"/>
                                        <w:sz w:val="21"/>
                                        <w:szCs w:val="21"/>
                                        <w:vertAlign w:val="subscript"/>
                                        <w:lang w:val="en-US" w:eastAsia="zh-CN"/>
                                      </w:rPr>
                                      <w:t>2</w:t>
                                    </w:r>
                                    <w:r>
                                      <w:rPr>
                                        <w:rFonts w:ascii="Times New Roman" w:hAnsi="Times New Roman"/>
                                        <w:kern w:val="2"/>
                                        <w:sz w:val="21"/>
                                        <w:szCs w:val="21"/>
                                      </w:rPr>
                                      <w:t>、N</w:t>
                                    </w:r>
                                  </w:p>
                                </w:txbxContent>
                              </wps:txbx>
                              <wps:bodyPr rot="0" vert="horz" wrap="square" lIns="36000" tIns="0" rIns="36000" bIns="0" anchor="t" anchorCtr="0">
                                <a:spAutoFit/>
                              </wps:bodyPr>
                            </wps:wsp>
                            <wps:wsp>
                              <wps:cNvPr id="385" name="直接箭头连接符 385"/>
                              <wps:cNvCnPr/>
                              <wps:spPr>
                                <a:xfrm flipV="1">
                                  <a:off x="1075737" y="292538"/>
                                  <a:ext cx="204470" cy="132080"/>
                                </a:xfrm>
                                <a:prstGeom prst="straightConnector1">
                                  <a:avLst/>
                                </a:prstGeom>
                                <a:ln>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386" name="文本框 2"/>
                              <wps:cNvSpPr txBox="1">
                                <a:spLocks noChangeArrowheads="1"/>
                              </wps:cNvSpPr>
                              <wps:spPr bwMode="auto">
                                <a:xfrm>
                                  <a:off x="1153795" y="135255"/>
                                  <a:ext cx="281305" cy="162560"/>
                                </a:xfrm>
                                <a:prstGeom prst="rect">
                                  <a:avLst/>
                                </a:prstGeom>
                                <a:noFill/>
                                <a:ln w="9525">
                                  <a:noFill/>
                                  <a:miter lim="800000"/>
                                </a:ln>
                              </wps:spPr>
                              <wps:txbx>
                                <w:txbxContent>
                                  <w:p>
                                    <w:pPr>
                                      <w:pStyle w:val="24"/>
                                      <w:spacing w:before="0" w:beforeAutospacing="0" w:after="0" w:afterAutospacing="0"/>
                                      <w:jc w:val="both"/>
                                    </w:pPr>
                                    <w:r>
                                      <w:rPr>
                                        <w:rFonts w:hint="eastAsia" w:ascii="Times New Roman" w:hAnsi="Times New Roman"/>
                                        <w:kern w:val="2"/>
                                        <w:sz w:val="21"/>
                                        <w:szCs w:val="21"/>
                                      </w:rPr>
                                      <w:t>S</w:t>
                                    </w:r>
                                    <w:r>
                                      <w:rPr>
                                        <w:rFonts w:hint="eastAsia" w:ascii="Times New Roman" w:hAnsi="Times New Roman"/>
                                        <w:kern w:val="2"/>
                                        <w:sz w:val="21"/>
                                        <w:szCs w:val="21"/>
                                        <w:vertAlign w:val="subscript"/>
                                      </w:rPr>
                                      <w:t>1</w:t>
                                    </w:r>
                                  </w:p>
                                </w:txbxContent>
                              </wps:txbx>
                              <wps:bodyPr rot="0" vert="horz" wrap="square" lIns="36000" tIns="0" rIns="36000" bIns="0" anchor="t" anchorCtr="0">
                                <a:spAutoFit/>
                              </wps:bodyPr>
                            </wps:wsp>
                            <wps:wsp>
                              <wps:cNvPr id="176" name="直接箭头连接符 176"/>
                              <wps:cNvCnPr/>
                              <wps:spPr>
                                <a:xfrm>
                                  <a:off x="3515226" y="528715"/>
                                  <a:ext cx="359410"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77" name="文本框 2"/>
                              <wps:cNvSpPr txBox="1">
                                <a:spLocks noChangeArrowheads="1"/>
                              </wps:cNvSpPr>
                              <wps:spPr bwMode="auto">
                                <a:xfrm>
                                  <a:off x="3886066" y="429020"/>
                                  <a:ext cx="384810" cy="179070"/>
                                </a:xfrm>
                                <a:prstGeom prst="rect">
                                  <a:avLst/>
                                </a:prstGeom>
                                <a:noFill/>
                                <a:ln w="9525">
                                  <a:solidFill>
                                    <a:schemeClr val="tx1"/>
                                  </a:solidFill>
                                  <a:miter lim="800000"/>
                                </a:ln>
                              </wps:spPr>
                              <wps:txbx>
                                <w:txbxContent>
                                  <w:p>
                                    <w:pPr>
                                      <w:pStyle w:val="24"/>
                                      <w:spacing w:before="0" w:beforeAutospacing="0" w:after="0" w:afterAutospacing="0"/>
                                      <w:jc w:val="center"/>
                                    </w:pPr>
                                    <w:r>
                                      <w:rPr>
                                        <w:rFonts w:hint="eastAsia" w:ascii="Times New Roman" w:hAnsi="Times New Roman"/>
                                        <w:kern w:val="2"/>
                                        <w:sz w:val="21"/>
                                        <w:szCs w:val="21"/>
                                      </w:rPr>
                                      <w:t>检验</w:t>
                                    </w:r>
                                  </w:p>
                                </w:txbxContent>
                              </wps:txbx>
                              <wps:bodyPr rot="0" vert="horz" wrap="square" lIns="36000" tIns="0" rIns="36000" bIns="0" anchor="t" anchorCtr="0">
                                <a:spAutoFit/>
                              </wps:bodyPr>
                            </wps:wsp>
                            <wps:wsp>
                              <wps:cNvPr id="180" name="直接连接符 180"/>
                              <wps:cNvCnPr/>
                              <wps:spPr>
                                <a:xfrm>
                                  <a:off x="4071058" y="609344"/>
                                  <a:ext cx="0" cy="57594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c:wpc>
                        </a:graphicData>
                      </a:graphic>
                    </wp:inline>
                  </w:drawing>
                </mc:Choice>
                <mc:Fallback>
                  <w:pict>
                    <v:group id="_x0000_s1026" o:spid="_x0000_s1026" o:spt="203" style="height:114.7pt;width:397.4pt;" coordsize="5046980,1456690" editas="canvas" o:gfxdata="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">
                      <o:lock v:ext="edit" aspectratio="f"/>
                      <v:shape id="_x0000_s1026" o:spid="_x0000_s1026" style="position:absolute;left:0;top:0;height:1456690;width:5046980;" filled="f" stroked="f" coordsize="21600,21600" o:gfxdata="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">
                        <v:fill on="f" focussize="0,0"/>
                        <v:stroke on="f"/>
                        <v:imagedata o:title=""/>
                        <o:lock v:ext="edit" aspectratio="t"/>
                      </v:shape>
                      <v:shape id="文本框 2" o:spid="_x0000_s1026" o:spt="202" type="#_x0000_t202" style="position:absolute;left:180000;top:450662;height:181610;width:387350;" filled="f" stroked="f" coordsize="21600,21600" o:gfxdata="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QRUgktYAAAAFAQAADwAAAAAAAAABACAAAAAiAAAAZHJzL2Rvd25yZXYueG1sUEsBAhQAFAAAAAgA&#10;h07iQLZ5xfgnAgAALAQAAA4AAAAAAAAAAQAgAAAAJQEAAGRycy9lMm9Eb2MueG1sUEsFBgAAAAAG&#10;AAYAWQEAAL4FAAAAAA==&#10;">
                        <v:fill on="f" focussize="0,0"/>
                        <v:stroke on="f" miterlimit="8" joinstyle="miter"/>
                        <v:imagedata o:title=""/>
                        <o:lock v:ext="edit" aspectratio="f"/>
                        <v:textbox inset="1mm,0mm,1mm,0mm" style="mso-fit-shape-to-text:t;">
                          <w:txbxContent>
                            <w:p>
                              <w:pPr>
                                <w:pStyle w:val="24"/>
                                <w:spacing w:before="0" w:beforeAutospacing="0" w:after="0" w:afterAutospacing="0"/>
                                <w:jc w:val="both"/>
                              </w:pPr>
                              <w:r>
                                <w:rPr>
                                  <w:rFonts w:hint="eastAsia" w:ascii="Times New Roman"/>
                                  <w:kern w:val="2"/>
                                  <w:sz w:val="21"/>
                                  <w:szCs w:val="21"/>
                                </w:rPr>
                                <w:t>原料</w:t>
                              </w:r>
                            </w:p>
                          </w:txbxContent>
                        </v:textbox>
                      </v:shape>
                      <v:shape id="_x0000_s1026" o:spid="_x0000_s1026" o:spt="32" type="#_x0000_t32" style="position:absolute;left:516549;top:523687;height:0;width:360000;" filled="f" stroked="t" coordsize="21600,21600" o:gfxdata="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AYDFNHWAAAABQEAAA8AAAAAAAAAAQAgAAAAIgAAAGRy&#10;cy9kb3ducmV2LnhtbFBLAQIUABQAAAAIAIdO4kCqZJlCBwIAANcDAAAOAAAAAAAAAAEAIAAAACUB&#10;AABkcnMvZTJvRG9jLnhtbFBLBQYAAAAABgAGAFkBAACeBQAAAAA=&#10;">
                        <v:fill on="f" focussize="0,0"/>
                        <v:stroke color="#000000 [3213]" joinstyle="round" endarrow="block"/>
                        <v:imagedata o:title=""/>
                        <o:lock v:ext="edit" aspectratio="f"/>
                      </v:shape>
                      <v:shape id="文本框 2" o:spid="_x0000_s1026" o:spt="202" type="#_x0000_t202" style="position:absolute;left:882067;top:432942;height:180975;width:386715;" filled="f" stroked="t" coordsize="21600,21600" o:gfxdata="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AOKGMtMAAAAFAQAADwAAAAAAAAABACAAAAAiAAAAZHJzL2Rv&#10;d25yZXYueG1sUEsBAhQAFAAAAAgAh07iQK7kQmw/AgAAVQQAAA4AAAAAAAAAAQAgAAAAIgEAAGRy&#10;cy9lMm9Eb2MueG1sUEsFBgAAAAAGAAYAWQEAANMFAAAAAA==&#10;">
                        <v:fill on="f" focussize="0,0"/>
                        <v:stroke color="#000000 [3213]" miterlimit="8" joinstyle="miter"/>
                        <v:imagedata o:title=""/>
                        <o:lock v:ext="edit" aspectratio="f"/>
                        <v:textbox inset="1mm,0mm,1mm,0mm" style="mso-fit-shape-to-text:t;">
                          <w:txbxContent>
                            <w:p>
                              <w:pPr>
                                <w:pStyle w:val="24"/>
                                <w:spacing w:before="0" w:beforeAutospacing="0" w:after="0" w:afterAutospacing="0"/>
                                <w:jc w:val="center"/>
                              </w:pPr>
                              <w:r>
                                <w:rPr>
                                  <w:rFonts w:hint="eastAsia" w:ascii="Times New Roman" w:hAnsi="Times New Roman"/>
                                  <w:kern w:val="2"/>
                                  <w:sz w:val="21"/>
                                  <w:szCs w:val="21"/>
                                </w:rPr>
                                <w:t>投料</w:t>
                              </w:r>
                            </w:p>
                          </w:txbxContent>
                        </v:textbox>
                      </v:shape>
                      <v:shape id="_x0000_s1026" o:spid="_x0000_s1026" o:spt="32" type="#_x0000_t32" style="position:absolute;left:1262507;top:527912;height:0;width:360000;" filled="f" stroked="t" coordsize="21600,21600" o:gfxdata="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AGAxTR1gAAAAUBAAAPAAAAAAAAAAEAIAAAACIAAABk&#10;cnMvZG93bnJldi54bWxQSwECFAAUAAAACACHTuJAzbVC2wgCAADYAwAADgAAAAAAAAABACAAAAAl&#10;AQAAZHJzL2Uyb0RvYy54bWxQSwUGAAAAAAYABgBZAQAAnwUAAAAA&#10;">
                        <v:fill on="f" focussize="0,0"/>
                        <v:stroke color="#000000 [3213]" joinstyle="round" endarrow="block"/>
                        <v:imagedata o:title=""/>
                        <o:lock v:ext="edit" aspectratio="f"/>
                      </v:shape>
                      <v:shape id="文本框 2" o:spid="_x0000_s1026" o:spt="202" type="#_x0000_t202" style="position:absolute;left:1634637;top:432622;height:180340;width:386080;" filled="f" stroked="t" coordsize="21600,21600" o:gfxdata="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ADihjLTAAAABQEAAA8AAAAAAAAAAQAgAAAAIgAAAGRycy9k&#10;b3ducmV2LnhtbFBLAQIUABQAAAAIAIdO4kBEF2H4QAIAAFYEAAAOAAAAAAAAAAEAIAAAACIBAABk&#10;cnMvZTJvRG9jLnhtbFBLBQYAAAAABgAGAFkBAADUBQAAAAA=&#10;">
                        <v:fill on="f" focussize="0,0"/>
                        <v:stroke color="#000000 [3213]" miterlimit="8" joinstyle="miter"/>
                        <v:imagedata o:title=""/>
                        <o:lock v:ext="edit" aspectratio="f"/>
                        <v:textbox inset="1mm,0mm,1mm,0mm" style="mso-fit-shape-to-text:t;">
                          <w:txbxContent>
                            <w:p>
                              <w:pPr>
                                <w:pStyle w:val="24"/>
                                <w:spacing w:before="0" w:beforeAutospacing="0" w:after="0" w:afterAutospacing="0"/>
                                <w:jc w:val="center"/>
                              </w:pPr>
                              <w:r>
                                <w:rPr>
                                  <w:rFonts w:hint="eastAsia" w:ascii="Times New Roman" w:hAnsi="Times New Roman"/>
                                  <w:kern w:val="2"/>
                                  <w:sz w:val="21"/>
                                  <w:szCs w:val="21"/>
                                </w:rPr>
                                <w:t>吹膜</w:t>
                              </w:r>
                            </w:p>
                          </w:txbxContent>
                        </v:textbox>
                      </v:shape>
                      <v:shape id="_x0000_s1026" o:spid="_x0000_s1026" o:spt="32" type="#_x0000_t32" style="position:absolute;left:2015001;top:527872;height:0;width:360000;" filled="f" stroked="t" coordsize="21600,21600" o:gfxdata="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AGAxTR1gAAAAUBAAAPAAAAAAAAAAEAIAAAACIAAABk&#10;cnMvZG93bnJldi54bWxQSwECFAAUAAAACACHTuJA4wRv0ggCAADYAwAADgAAAAAAAAABACAAAAAl&#10;AQAAZHJzL2Uyb0RvYy54bWxQSwUGAAAAAAYABgBZAQAAnwUAAAAA&#10;">
                        <v:fill on="f" focussize="0,0"/>
                        <v:stroke color="#000000 [3213]" joinstyle="round" endarrow="block"/>
                        <v:imagedata o:title=""/>
                        <o:lock v:ext="edit" aspectratio="f"/>
                      </v:shape>
                      <v:shape id="文本框 2" o:spid="_x0000_s1026" o:spt="202" type="#_x0000_t202" style="position:absolute;left:2386430;top:432622;height:179705;width:385445;" filled="f" stroked="t" coordsize="21600,21600" o:gfxdata="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ADihjLTAAAABQEAAA8AAAAAAAAAAQAgAAAAIgAAAGRycy9k&#10;b3ducmV2LnhtbFBLAQIUABQAAAAIAIdO4kANHbXVQAIAAFYEAAAOAAAAAAAAAAEAIAAAACIBAABk&#10;cnMvZTJvRG9jLnhtbFBLBQYAAAAABgAGAFkBAADUBQAAAAA=&#10;">
                        <v:fill on="f" focussize="0,0"/>
                        <v:stroke color="#000000 [3213]" miterlimit="8" joinstyle="miter"/>
                        <v:imagedata o:title=""/>
                        <o:lock v:ext="edit" aspectratio="f"/>
                        <v:textbox inset="1mm,0mm,1mm,0mm" style="mso-fit-shape-to-text:t;">
                          <w:txbxContent>
                            <w:p>
                              <w:pPr>
                                <w:pStyle w:val="24"/>
                                <w:spacing w:before="0" w:beforeAutospacing="0" w:after="0" w:afterAutospacing="0"/>
                                <w:jc w:val="center"/>
                              </w:pPr>
                              <w:r>
                                <w:rPr>
                                  <w:rFonts w:hint="eastAsia" w:ascii="Times New Roman" w:hAnsi="Times New Roman"/>
                                  <w:kern w:val="2"/>
                                  <w:sz w:val="21"/>
                                  <w:szCs w:val="21"/>
                                </w:rPr>
                                <w:t>印刷</w:t>
                              </w:r>
                            </w:p>
                          </w:txbxContent>
                        </v:textbox>
                      </v:shape>
                      <v:shape id="_x0000_s1026" o:spid="_x0000_s1026" o:spt="32" type="#_x0000_t32" style="position:absolute;left:2766160;top:527872;height:0;width:360000;" filled="f" stroked="t" coordsize="21600,21600" o:gfxdata="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AGAxTR1gAAAAUBAAAPAAAAAAAAAAEAIAAAACIAAABk&#10;cnMvZG93bnJldi54bWxQSwECFAAUAAAACACHTuJA21qkoAgCAADYAwAADgAAAAAAAAABACAAAAAl&#10;AQAAZHJzL2Uyb0RvYy54bWxQSwUGAAAAAAYABgBZAQAAnwUAAAAA&#10;">
                        <v:fill on="f" focussize="0,0"/>
                        <v:stroke color="#000000 [3213]" joinstyle="round" endarrow="block"/>
                        <v:imagedata o:title=""/>
                        <o:lock v:ext="edit" aspectratio="f"/>
                      </v:shape>
                      <v:shape id="文本框 2" o:spid="_x0000_s1026" o:spt="202" type="#_x0000_t202" style="position:absolute;left:3136886;top:428398;height:179705;width:385445;" filled="f" stroked="t" coordsize="21600,21600" o:gfxdata="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AOKGMtMAAAAFAQAADwAAAAAAAAABACAAAAAiAAAAZHJzL2Rv&#10;d25yZXYueG1sUEsBAhQAFAAAAAgAh07iQEW2NO0/AgAAVgQAAA4AAAAAAAAAAQAgAAAAIgEAAGRy&#10;cy9lMm9Eb2MueG1sUEsFBgAAAAAGAAYAWQEAANMFAAAAAA==&#10;">
                        <v:fill on="f" focussize="0,0"/>
                        <v:stroke color="#000000 [3213]" miterlimit="8" joinstyle="miter"/>
                        <v:imagedata o:title=""/>
                        <o:lock v:ext="edit" aspectratio="f"/>
                        <v:textbox inset="1mm,0mm,1mm,0mm" style="mso-fit-shape-to-text:t;">
                          <w:txbxContent>
                            <w:p>
                              <w:pPr>
                                <w:pStyle w:val="24"/>
                                <w:spacing w:before="0" w:beforeAutospacing="0" w:after="0" w:afterAutospacing="0"/>
                                <w:jc w:val="center"/>
                              </w:pPr>
                              <w:r>
                                <w:rPr>
                                  <w:rFonts w:hint="eastAsia" w:ascii="Times New Roman" w:hAnsi="Times New Roman"/>
                                  <w:kern w:val="2"/>
                                  <w:sz w:val="21"/>
                                  <w:szCs w:val="21"/>
                                </w:rPr>
                                <w:t>制袋</w:t>
                              </w:r>
                            </w:p>
                          </w:txbxContent>
                        </v:textbox>
                      </v:shape>
                      <v:shape id="_x0000_s1026" o:spid="_x0000_s1026" o:spt="32" type="#_x0000_t32" style="position:absolute;left:4277376;top:523648;height:0;width:360000;" filled="f" stroked="t" coordsize="21600,21600" o:gfxdata="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BgMU0dYAAAAFAQAADwAAAAAAAAABACAAAAAiAAAA&#10;ZHJzL2Rvd25yZXYueG1sUEsBAhQAFAAAAAgAh07iQNCvW30JAgAA2AMAAA4AAAAAAAAAAQAgAAAA&#10;JQEAAGRycy9lMm9Eb2MueG1sUEsFBgAAAAAGAAYAWQEAAKAFAAAAAA==&#10;">
                        <v:fill on="f" focussize="0,0"/>
                        <v:stroke color="#000000 [3213]" joinstyle="round" endarrow="block"/>
                        <v:imagedata o:title=""/>
                        <o:lock v:ext="edit" aspectratio="f"/>
                      </v:shape>
                      <v:shape id="文本框 2" o:spid="_x0000_s1026" o:spt="202" type="#_x0000_t202" style="position:absolute;left:4626091;top:428359;height:180975;width:386715;" filled="f" stroked="f" coordsize="21600,21600" o:gfxdata="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EEVIJLWAAAABQEAAA8AAAAAAAAAAQAgAAAAIgAAAGRycy9kb3ducmV2LnhtbFBLAQIUABQA&#10;AAAIAIdO4kAl8vrNKwIAAC0EAAAOAAAAAAAAAAEAIAAAACUBAABkcnMvZTJvRG9jLnhtbFBLBQYA&#10;AAAABgAGAFkBAADCBQAAAAA=&#10;">
                        <v:fill on="f" focussize="0,0"/>
                        <v:stroke on="f" miterlimit="8" joinstyle="miter"/>
                        <v:imagedata o:title=""/>
                        <o:lock v:ext="edit" aspectratio="f"/>
                        <v:textbox inset="1mm,0mm,1mm,0mm" style="mso-fit-shape-to-text:t;">
                          <w:txbxContent>
                            <w:p>
                              <w:pPr>
                                <w:pStyle w:val="24"/>
                                <w:spacing w:before="0" w:beforeAutospacing="0" w:after="0" w:afterAutospacing="0"/>
                                <w:jc w:val="both"/>
                              </w:pPr>
                              <w:r>
                                <w:rPr>
                                  <w:rFonts w:hint="eastAsia" w:ascii="Times New Roman" w:hAnsi="Times New Roman"/>
                                  <w:kern w:val="2"/>
                                  <w:sz w:val="21"/>
                                  <w:szCs w:val="21"/>
                                </w:rPr>
                                <w:t>成品</w:t>
                              </w:r>
                            </w:p>
                          </w:txbxContent>
                        </v:textbox>
                      </v:shape>
                      <v:line id="_x0000_s1026" o:spid="_x0000_s1026" o:spt="20" style="position:absolute;left:3317892;top:613947;height:576000;width:0;" filled="f" stroked="t" coordsize="21600,21600" o:gfxdata="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DPG83L1QAA&#10;AAUBAAAPAAAAAAAAAAEAIAAAACIAAABkcnMvZG93bnJldi54bWxQSwECFAAUAAAACACHTuJAaegP&#10;S+gBAACoAwAADgAAAAAAAAABACAAAAAkAQAAZHJzL2Uyb0RvYy54bWxQSwUGAAAAAAYABgBZAQAA&#10;fgUAAAAA&#10;">
                        <v:fill on="f" focussize="0,0"/>
                        <v:stroke color="#000000 [3213]" joinstyle="round"/>
                        <v:imagedata o:title=""/>
                        <o:lock v:ext="edit" aspectratio="f"/>
                      </v:line>
                      <v:shape id="_x0000_s1026" o:spid="_x0000_s1026" o:spt="32" type="#_x0000_t32" style="position:absolute;left:1426177;top:1184464;flip:x;height:154;width:2644471;" filled="f" stroked="t" coordsize="21600,21600" o:gfxdata="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Np88r9YAAAAFAQAADwAAAAAAAAAB&#10;ACAAAAAiAAAAZHJzL2Rvd25yZXYueG1sUEsBAhQAFAAAAAgAh07iQJehLA8SAgAA6AMAAA4AAAAA&#10;AAAAAQAgAAAAJQEAAGRycy9lMm9Eb2MueG1sUEsFBgAAAAAGAAYAWQEAAKkFAAAAAA==&#10;">
                        <v:fill on="f" focussize="0,0"/>
                        <v:stroke color="#000000 [3213]" joinstyle="round" endarrow="block"/>
                        <v:imagedata o:title=""/>
                        <o:lock v:ext="edit" aspectratio="f"/>
                      </v:shape>
                      <v:shape id="文本框 2" o:spid="_x0000_s1026" o:spt="202" type="#_x0000_t202" style="position:absolute;left:2706910;top:808210;height:182244;width:683798;" filled="f" stroked="f" coordsize="21600,21600" o:gfxdata="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QRUgktYAAAAFAQAADwAAAAAAAAABACAAAAAiAAAAZHJzL2Rvd25yZXYueG1sUEsBAhQAFAAA&#10;AAgAh07iQJi9FDwqAgAALQQAAA4AAAAAAAAAAQAgAAAAJQEAAGRycy9lMm9Eb2MueG1sUEsFBgAA&#10;AAAGAAYAWQEAAMEFAAAAAA==&#10;">
                        <v:fill on="f" focussize="0,0"/>
                        <v:stroke on="f" miterlimit="8" joinstyle="miter"/>
                        <v:imagedata o:title=""/>
                        <o:lock v:ext="edit" aspectratio="f"/>
                        <v:textbox inset="1mm,0mm,1mm,0mm" style="mso-fit-shape-to-text:t;">
                          <w:txbxContent>
                            <w:p>
                              <w:pPr>
                                <w:pStyle w:val="24"/>
                                <w:spacing w:before="0" w:beforeAutospacing="0" w:after="0" w:afterAutospacing="0"/>
                                <w:jc w:val="both"/>
                              </w:pPr>
                              <w:r>
                                <w:rPr>
                                  <w:rFonts w:hint="eastAsia" w:ascii="Times New Roman" w:hAnsi="Times New Roman"/>
                                  <w:kern w:val="2"/>
                                  <w:sz w:val="21"/>
                                  <w:szCs w:val="21"/>
                                </w:rPr>
                                <w:t>S</w:t>
                              </w:r>
                              <w:r>
                                <w:rPr>
                                  <w:rFonts w:hint="eastAsia" w:ascii="Times New Roman" w:hAnsi="Times New Roman"/>
                                  <w:kern w:val="2"/>
                                  <w:sz w:val="21"/>
                                  <w:szCs w:val="21"/>
                                  <w:vertAlign w:val="subscript"/>
                                </w:rPr>
                                <w:t>2</w:t>
                              </w:r>
                              <w:r>
                                <w:rPr>
                                  <w:rFonts w:hint="eastAsia" w:ascii="Times New Roman" w:hAnsi="Times New Roman"/>
                                  <w:kern w:val="2"/>
                                  <w:sz w:val="21"/>
                                  <w:szCs w:val="21"/>
                                </w:rPr>
                                <w:t>:边角料</w:t>
                              </w:r>
                            </w:p>
                          </w:txbxContent>
                        </v:textbox>
                      </v:shape>
                      <v:shape id="文本框 2" o:spid="_x0000_s1026" o:spt="202" type="#_x0000_t202" style="position:absolute;left:4040173;top:795960;height:182244;width:911469;" filled="f" stroked="f" coordsize="21600,21600" o:gfxdata="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BBFSCS1gAAAAUBAAAPAAAAAAAAAAEAIAAAACIAAABkcnMvZG93bnJldi54bWxQSwECFAAU&#10;AAAACACHTuJA0lkhjSwCAAAtBAAADgAAAAAAAAABACAAAAAlAQAAZHJzL2Uyb0RvYy54bWxQSwUG&#10;AAAAAAYABgBZAQAAwwUAAAAA&#10;">
                        <v:fill on="f" focussize="0,0"/>
                        <v:stroke on="f" miterlimit="8" joinstyle="miter"/>
                        <v:imagedata o:title=""/>
                        <o:lock v:ext="edit" aspectratio="f"/>
                        <v:textbox inset="1mm,0mm,1mm,0mm" style="mso-fit-shape-to-text:t;">
                          <w:txbxContent>
                            <w:p>
                              <w:pPr>
                                <w:pStyle w:val="24"/>
                                <w:spacing w:before="0" w:beforeAutospacing="0" w:after="0" w:afterAutospacing="0"/>
                                <w:jc w:val="both"/>
                              </w:pPr>
                              <w:r>
                                <w:rPr>
                                  <w:rFonts w:hint="eastAsia" w:ascii="Times New Roman" w:hAnsi="Times New Roman"/>
                                  <w:kern w:val="2"/>
                                  <w:sz w:val="21"/>
                                  <w:szCs w:val="21"/>
                                </w:rPr>
                                <w:t>S</w:t>
                              </w:r>
                              <w:r>
                                <w:rPr>
                                  <w:rFonts w:hint="eastAsia" w:ascii="Times New Roman" w:hAnsi="Times New Roman"/>
                                  <w:kern w:val="2"/>
                                  <w:sz w:val="21"/>
                                  <w:szCs w:val="21"/>
                                  <w:vertAlign w:val="subscript"/>
                                </w:rPr>
                                <w:t>3</w:t>
                              </w:r>
                              <w:r>
                                <w:rPr>
                                  <w:rFonts w:hint="eastAsia" w:ascii="Times New Roman" w:hAnsi="Times New Roman"/>
                                  <w:kern w:val="2"/>
                                  <w:sz w:val="21"/>
                                  <w:szCs w:val="21"/>
                                </w:rPr>
                                <w:t>:不合格产品</w:t>
                              </w:r>
                            </w:p>
                          </w:txbxContent>
                        </v:textbox>
                      </v:shape>
                      <v:shape id="文本框 2" o:spid="_x0000_s1026" o:spt="202" type="#_x0000_t202" style="position:absolute;left:768019;top:1093367;height:182244;width:658104;" filled="f" stroked="t" coordsize="21600,21600" o:gfxdata="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AOKGMtMAAAAFAQAADwAAAAAAAAABACAAAAAiAAAAZHJzL2Rv&#10;d25yZXYueG1sUEsBAhQAFAAAAAgAh07iQPN3wjY/AgAAVgQAAA4AAAAAAAAAAQAgAAAAIgEAAGRy&#10;cy9lMm9Eb2MueG1sUEsFBgAAAAAGAAYAWQEAANMFAAAAAA==&#10;">
                        <v:fill on="f" focussize="0,0"/>
                        <v:stroke color="#000000 [3213]" miterlimit="8" joinstyle="miter"/>
                        <v:imagedata o:title=""/>
                        <o:lock v:ext="edit" aspectratio="f"/>
                        <v:textbox inset="1mm,0mm,1mm,0mm" style="mso-fit-shape-to-text:t;">
                          <w:txbxContent>
                            <w:p>
                              <w:pPr>
                                <w:pStyle w:val="24"/>
                                <w:spacing w:before="0" w:beforeAutospacing="0" w:after="0" w:afterAutospacing="0"/>
                                <w:jc w:val="center"/>
                              </w:pPr>
                              <w:r>
                                <w:rPr>
                                  <w:rFonts w:hint="eastAsia" w:ascii="Times New Roman" w:hAnsi="Times New Roman"/>
                                  <w:kern w:val="2"/>
                                  <w:sz w:val="21"/>
                                  <w:szCs w:val="21"/>
                                </w:rPr>
                                <w:t>混炼造粒</w:t>
                              </w:r>
                            </w:p>
                          </w:txbxContent>
                        </v:textbox>
                      </v:shape>
                      <v:shape id="_x0000_s1026" o:spid="_x0000_s1026" o:spt="32" type="#_x0000_t32" style="position:absolute;left:1082650;top:632171;flip:y;height:461022;width:0;" filled="f" stroked="t" coordsize="21600,21600" o:gfxdata="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DafPK/WAAAABQEAAA8AAAAAAAAAAQAgAAAA&#10;IgAAAGRycy9kb3ducmV2LnhtbFBLAQIUABQAAAAIAIdO4kByVxVVDQIAAOQDAAAOAAAAAAAAAAEA&#10;IAAAACUBAABkcnMvZTJvRG9jLnhtbFBLBQYAAAAABgAGAFkBAACkBQAAAAA=&#10;">
                        <v:fill on="f" focussize="0,0"/>
                        <v:stroke color="#000000 [3213]" joinstyle="round" endarrow="block"/>
                        <v:imagedata o:title=""/>
                        <o:lock v:ext="edit" aspectratio="f"/>
                      </v:shape>
                      <v:shape id="_x0000_s1026" o:spid="_x0000_s1026" o:spt="32" type="#_x0000_t32" style="position:absolute;left:1718945;top:306705;flip:y;height:132715;width:205105;" filled="f" stroked="t" coordsize="21600,21600" o:gfxdata="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XUp3SNIAAAAFAQAADwAAAAAAAAABACAA&#10;AAAiAAAAZHJzL2Rvd25yZXYueG1sUEsBAhQAFAAAAAgAh07iQGcK1JATAgAA6AMAAA4AAAAAAAAA&#10;AQAgAAAAIQEAAGRycy9lMm9Eb2MueG1sUEsFBgAAAAAGAAYAWQEAAKYFAAAAAA==&#10;">
                        <v:fill on="f" focussize="0,0"/>
                        <v:stroke color="#000000 [3213]" joinstyle="round" dashstyle="dash" endarrow="block"/>
                        <v:imagedata o:title=""/>
                        <o:lock v:ext="edit" aspectratio="f"/>
                      </v:shape>
                      <v:shape id="_x0000_s1026" o:spid="_x0000_s1026" o:spt="32" type="#_x0000_t32" style="position:absolute;left:2567305;top:296545;flip:y;height:132080;width:204470;" filled="f" stroked="t" coordsize="21600,21600" o:gfxdata="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XUp3SNIAAAAFAQAADwAAAAAAAAABACAA&#10;AAAiAAAAZHJzL2Rvd25yZXYueG1sUEsBAhQAFAAAAAgAh07iQHrmC2ATAgAA5gMAAA4AAAAAAAAA&#10;AQAgAAAAIQEAAGRycy9lMm9Eb2MueG1sUEsFBgAAAAAGAAYAWQEAAKYFAAAAAA==&#10;">
                        <v:fill on="f" focussize="0,0"/>
                        <v:stroke color="#000000 [3213]" joinstyle="round" dashstyle="dash" endarrow="block"/>
                        <v:imagedata o:title=""/>
                        <o:lock v:ext="edit" aspectratio="f"/>
                      </v:shape>
                      <v:shape id="文本框 2" o:spid="_x0000_s1026" o:spt="202" type="#_x0000_t202" style="position:absolute;left:1524635;top:135255;height:182245;width:786130;" filled="f" stroked="f" coordsize="21600,21600" o:gfxdata="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QRUgktYAAAAFAQAADwAAAAAAAAABACAAAAAiAAAAZHJzL2Rvd25yZXYueG1sUEsBAhQAFAAA&#10;AAgAh07iQBPBllIqAgAALQQAAA4AAAAAAAAAAQAgAAAAJQEAAGRycy9lMm9Eb2MueG1sUEsFBgAA&#10;AAAGAAYAWQEAAMEFAAAAAA==&#10;">
                        <v:fill on="f" focussize="0,0"/>
                        <v:stroke on="f" miterlimit="8" joinstyle="miter"/>
                        <v:imagedata o:title=""/>
                        <o:lock v:ext="edit" aspectratio="f"/>
                        <v:textbox inset="1mm,0mm,1mm,0mm" style="mso-fit-shape-to-text:t;">
                          <w:txbxContent>
                            <w:p>
                              <w:pPr>
                                <w:pStyle w:val="24"/>
                                <w:spacing w:before="0" w:beforeAutospacing="0" w:after="0" w:afterAutospacing="0"/>
                                <w:jc w:val="both"/>
                              </w:pPr>
                              <w:r>
                                <w:rPr>
                                  <w:rFonts w:hint="eastAsia" w:ascii="Times New Roman" w:hAnsi="Times New Roman"/>
                                  <w:kern w:val="2"/>
                                  <w:sz w:val="21"/>
                                  <w:szCs w:val="21"/>
                                </w:rPr>
                                <w:t>G</w:t>
                              </w:r>
                              <w:r>
                                <w:rPr>
                                  <w:rFonts w:hint="eastAsia" w:ascii="Times New Roman" w:hAnsi="Times New Roman"/>
                                  <w:kern w:val="2"/>
                                  <w:sz w:val="21"/>
                                  <w:szCs w:val="21"/>
                                  <w:vertAlign w:val="subscript"/>
                                </w:rPr>
                                <w:t>1</w:t>
                              </w:r>
                              <w:r>
                                <w:rPr>
                                  <w:rFonts w:hint="eastAsia" w:ascii="Times New Roman" w:hAnsi="Times New Roman"/>
                                  <w:kern w:val="2"/>
                                  <w:sz w:val="21"/>
                                  <w:szCs w:val="21"/>
                                </w:rPr>
                                <w:t>、</w:t>
                              </w:r>
                              <w:r>
                                <w:rPr>
                                  <w:rFonts w:hint="eastAsia" w:ascii="Times New Roman" w:hAnsi="Times New Roman"/>
                                  <w:kern w:val="2"/>
                                  <w:sz w:val="21"/>
                                  <w:szCs w:val="21"/>
                                  <w:lang w:val="en-US" w:eastAsia="zh-CN"/>
                                </w:rPr>
                                <w:t>G</w:t>
                              </w:r>
                              <w:r>
                                <w:rPr>
                                  <w:rFonts w:hint="eastAsia" w:ascii="Times New Roman" w:hAnsi="Times New Roman"/>
                                  <w:kern w:val="2"/>
                                  <w:sz w:val="21"/>
                                  <w:szCs w:val="21"/>
                                  <w:vertAlign w:val="subscript"/>
                                  <w:lang w:val="en-US" w:eastAsia="zh-CN"/>
                                </w:rPr>
                                <w:t>2</w:t>
                              </w:r>
                              <w:r>
                                <w:rPr>
                                  <w:rFonts w:hint="eastAsia" w:ascii="Times New Roman" w:hAnsi="Times New Roman"/>
                                  <w:kern w:val="2"/>
                                  <w:sz w:val="21"/>
                                  <w:szCs w:val="21"/>
                                  <w:lang w:val="en-US" w:eastAsia="zh-CN"/>
                                </w:rPr>
                                <w:t>、</w:t>
                              </w:r>
                              <w:r>
                                <w:rPr>
                                  <w:rFonts w:hint="eastAsia" w:ascii="Times New Roman" w:hAnsi="Times New Roman"/>
                                  <w:kern w:val="2"/>
                                  <w:sz w:val="21"/>
                                  <w:szCs w:val="21"/>
                                </w:rPr>
                                <w:t>N</w:t>
                              </w:r>
                            </w:p>
                          </w:txbxContent>
                        </v:textbox>
                      </v:shape>
                      <v:shape id="文本框 2" o:spid="_x0000_s1026" o:spt="202" type="#_x0000_t202" style="position:absolute;left:2321560;top:123190;height:182245;width:1015365;" filled="f" stroked="f" coordsize="21600,21600" o:gfxdata="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BBFSCS1gAAAAUBAAAPAAAAAAAAAAEAIAAAACIAAABkcnMvZG93bnJldi54bWxQSwECFAAUAAAA&#10;CACHTuJAUgYhCSkCAAAuBAAADgAAAAAAAAABACAAAAAlAQAAZHJzL2Uyb0RvYy54bWxQSwUGAAAA&#10;AAYABgBZAQAAwAUAAAAA&#10;">
                        <v:fill on="f" focussize="0,0"/>
                        <v:stroke on="f" miterlimit="8" joinstyle="miter"/>
                        <v:imagedata o:title=""/>
                        <o:lock v:ext="edit" aspectratio="f"/>
                        <v:textbox inset="1mm,0mm,1mm,0mm" style="mso-fit-shape-to-text:t;">
                          <w:txbxContent>
                            <w:p>
                              <w:pPr>
                                <w:pStyle w:val="24"/>
                                <w:spacing w:before="0" w:beforeAutospacing="0" w:after="0" w:afterAutospacing="0"/>
                                <w:jc w:val="both"/>
                              </w:pPr>
                              <w:r>
                                <w:rPr>
                                  <w:rFonts w:hint="eastAsia" w:ascii="Times New Roman" w:hAnsi="Times New Roman"/>
                                  <w:kern w:val="2"/>
                                  <w:sz w:val="21"/>
                                  <w:szCs w:val="21"/>
                                </w:rPr>
                                <w:t>G</w:t>
                              </w:r>
                              <w:r>
                                <w:rPr>
                                  <w:rFonts w:hint="eastAsia" w:ascii="Times New Roman" w:hAnsi="Times New Roman"/>
                                  <w:kern w:val="2"/>
                                  <w:sz w:val="21"/>
                                  <w:szCs w:val="21"/>
                                  <w:vertAlign w:val="subscript"/>
                                  <w:lang w:val="en-US" w:eastAsia="zh-CN"/>
                                </w:rPr>
                                <w:t>3</w:t>
                              </w:r>
                              <w:r>
                                <w:rPr>
                                  <w:rFonts w:hint="eastAsia" w:ascii="Times New Roman" w:hAnsi="Times New Roman"/>
                                  <w:kern w:val="2"/>
                                  <w:sz w:val="21"/>
                                  <w:szCs w:val="21"/>
                                </w:rPr>
                                <w:t>、</w:t>
                              </w:r>
                              <w:r>
                                <w:rPr>
                                  <w:rFonts w:hint="eastAsia" w:ascii="Times New Roman" w:hAnsi="Times New Roman"/>
                                  <w:kern w:val="2"/>
                                  <w:sz w:val="21"/>
                                  <w:szCs w:val="21"/>
                                  <w:lang w:val="en-US" w:eastAsia="zh-CN"/>
                                </w:rPr>
                                <w:t>W</w:t>
                              </w:r>
                              <w:r>
                                <w:rPr>
                                  <w:rFonts w:hint="eastAsia" w:ascii="Times New Roman" w:hAnsi="Times New Roman"/>
                                  <w:kern w:val="2"/>
                                  <w:sz w:val="21"/>
                                  <w:szCs w:val="21"/>
                                  <w:vertAlign w:val="subscript"/>
                                  <w:lang w:val="en-US" w:eastAsia="zh-CN"/>
                                </w:rPr>
                                <w:t>1</w:t>
                              </w:r>
                              <w:r>
                                <w:rPr>
                                  <w:rFonts w:hint="eastAsia" w:ascii="Times New Roman" w:hAnsi="Times New Roman"/>
                                  <w:kern w:val="2"/>
                                  <w:sz w:val="21"/>
                                  <w:szCs w:val="21"/>
                                  <w:lang w:val="en-US" w:eastAsia="zh-CN"/>
                                </w:rPr>
                                <w:t>、</w:t>
                              </w:r>
                              <w:r>
                                <w:rPr>
                                  <w:rFonts w:ascii="Times New Roman" w:hAnsi="Times New Roman"/>
                                  <w:kern w:val="2"/>
                                  <w:sz w:val="21"/>
                                  <w:szCs w:val="21"/>
                                </w:rPr>
                                <w:t>N</w:t>
                              </w:r>
                              <w:r>
                                <w:rPr>
                                  <w:rFonts w:hint="eastAsia" w:ascii="Times New Roman" w:hAnsi="Times New Roman"/>
                                  <w:kern w:val="2"/>
                                  <w:sz w:val="21"/>
                                  <w:szCs w:val="21"/>
                                </w:rPr>
                                <w:t>、S</w:t>
                              </w:r>
                              <w:r>
                                <w:rPr>
                                  <w:rFonts w:hint="eastAsia" w:ascii="Times New Roman" w:hAnsi="Times New Roman"/>
                                  <w:kern w:val="2"/>
                                  <w:sz w:val="21"/>
                                  <w:szCs w:val="21"/>
                                  <w:vertAlign w:val="subscript"/>
                                </w:rPr>
                                <w:t>4</w:t>
                              </w:r>
                            </w:p>
                          </w:txbxContent>
                        </v:textbox>
                      </v:shape>
                      <v:shape id="_x0000_s1026" o:spid="_x0000_s1026" o:spt="32" type="#_x0000_t32" style="position:absolute;left:3395642;top:292538;flip:y;height:131445;width:203835;" filled="f" stroked="t" coordsize="21600,21600" o:gfxdata="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F1Kd0jSAAAABQEAAA8AAAAAAAAAAQAg&#10;AAAAIgAAAGRycy9kb3ducmV2LnhtbFBLAQIUABQAAAAIAIdO4kARvJeuFAIAAOYDAAAOAAAAAAAA&#10;AAEAIAAAACEBAABkcnMvZTJvRG9jLnhtbFBLBQYAAAAABgAGAFkBAACnBQAAAAA=&#10;">
                        <v:fill on="f" focussize="0,0"/>
                        <v:stroke color="#000000 [3213]" joinstyle="round" dashstyle="dash" endarrow="block"/>
                        <v:imagedata o:title=""/>
                        <o:lock v:ext="edit" aspectratio="f"/>
                      </v:shape>
                      <v:shape id="文本框 2" o:spid="_x0000_s1026" o:spt="202" type="#_x0000_t202" style="position:absolute;left:3413125;top:125730;height:182245;width:776605;" filled="f" stroked="f" coordsize="21600,21600" o:gfxdata="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EEVIJLWAAAABQEAAA8AAAAAAAAAAQAgAAAAIgAAAGRycy9kb3ducmV2LnhtbFBLAQIUABQAAAAI&#10;AIdO4kBWJ2HNKAIAAC0EAAAOAAAAAAAAAAEAIAAAACUBAABkcnMvZTJvRG9jLnhtbFBLBQYAAAAA&#10;BgAGAFkBAAC/BQAAAAA=&#10;">
                        <v:fill on="f" focussize="0,0"/>
                        <v:stroke on="f" miterlimit="8" joinstyle="miter"/>
                        <v:imagedata o:title=""/>
                        <o:lock v:ext="edit" aspectratio="f"/>
                        <v:textbox inset="1mm,0mm,1mm,0mm" style="mso-fit-shape-to-text:t;">
                          <w:txbxContent>
                            <w:p>
                              <w:pPr>
                                <w:pStyle w:val="24"/>
                                <w:spacing w:before="0" w:beforeAutospacing="0" w:after="0" w:afterAutospacing="0"/>
                                <w:jc w:val="both"/>
                              </w:pPr>
                              <w:r>
                                <w:rPr>
                                  <w:rFonts w:hint="eastAsia" w:ascii="Times New Roman" w:hAnsi="Times New Roman"/>
                                  <w:kern w:val="2"/>
                                  <w:sz w:val="21"/>
                                  <w:szCs w:val="21"/>
                                </w:rPr>
                                <w:t>G</w:t>
                              </w:r>
                              <w:r>
                                <w:rPr>
                                  <w:rFonts w:hint="eastAsia" w:ascii="Times New Roman" w:hAnsi="Times New Roman"/>
                                  <w:kern w:val="2"/>
                                  <w:sz w:val="21"/>
                                  <w:szCs w:val="21"/>
                                  <w:vertAlign w:val="subscript"/>
                                </w:rPr>
                                <w:t>1</w:t>
                              </w:r>
                              <w:r>
                                <w:rPr>
                                  <w:rFonts w:hint="eastAsia" w:ascii="Times New Roman" w:hAnsi="Times New Roman"/>
                                  <w:kern w:val="2"/>
                                  <w:sz w:val="21"/>
                                  <w:szCs w:val="21"/>
                                </w:rPr>
                                <w:t>、</w:t>
                              </w:r>
                              <w:r>
                                <w:rPr>
                                  <w:rFonts w:hint="eastAsia" w:ascii="Times New Roman" w:hAnsi="Times New Roman"/>
                                  <w:kern w:val="2"/>
                                  <w:sz w:val="21"/>
                                  <w:szCs w:val="21"/>
                                  <w:lang w:val="en-US" w:eastAsia="zh-CN"/>
                                </w:rPr>
                                <w:t>G</w:t>
                              </w:r>
                              <w:r>
                                <w:rPr>
                                  <w:rFonts w:hint="eastAsia" w:ascii="Times New Roman" w:hAnsi="Times New Roman"/>
                                  <w:kern w:val="2"/>
                                  <w:sz w:val="21"/>
                                  <w:szCs w:val="21"/>
                                  <w:vertAlign w:val="subscript"/>
                                  <w:lang w:val="en-US" w:eastAsia="zh-CN"/>
                                </w:rPr>
                                <w:t>2</w:t>
                              </w:r>
                              <w:r>
                                <w:rPr>
                                  <w:rFonts w:hint="eastAsia" w:ascii="Times New Roman" w:hAnsi="Times New Roman"/>
                                  <w:kern w:val="2"/>
                                  <w:sz w:val="21"/>
                                  <w:szCs w:val="21"/>
                                  <w:lang w:val="en-US" w:eastAsia="zh-CN"/>
                                </w:rPr>
                                <w:t>、</w:t>
                              </w:r>
                              <w:r>
                                <w:rPr>
                                  <w:rFonts w:ascii="Times New Roman" w:hAnsi="Times New Roman"/>
                                  <w:kern w:val="2"/>
                                  <w:sz w:val="21"/>
                                  <w:szCs w:val="21"/>
                                </w:rPr>
                                <w:t>N</w:t>
                              </w:r>
                            </w:p>
                          </w:txbxContent>
                        </v:textbox>
                      </v:shape>
                      <v:shape id="_x0000_s1026" o:spid="_x0000_s1026" o:spt="32" type="#_x0000_t32" style="position:absolute;left:1130384;top:948402;flip:y;height:131445;width:203835;" filled="f" stroked="t" coordsize="21600,21600" o:gfxdata="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F1Kd0jSAAAABQEAAA8AAAAAAAAAAQAgAAAA&#10;IgAAAGRycy9kb3ducmV2LnhtbFBLAQIUABQAAAAIAIdO4kAONKR0EQIAAOYDAAAOAAAAAAAAAAEA&#10;IAAAACEBAABkcnMvZTJvRG9jLnhtbFBLBQYAAAAABgAGAFkBAACkBQAAAAA=&#10;">
                        <v:fill on="f" focussize="0,0"/>
                        <v:stroke color="#000000 [3213]" joinstyle="round" dashstyle="dash" endarrow="block"/>
                        <v:imagedata o:title=""/>
                        <o:lock v:ext="edit" aspectratio="f"/>
                      </v:shape>
                      <v:shape id="文本框 2" o:spid="_x0000_s1026" o:spt="202" type="#_x0000_t202" style="position:absolute;left:1153160;top:775335;height:182245;width:711835;" filled="f" stroked="f" coordsize="21600,21600" o:gfxdata="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BBFSCS1gAAAAUBAAAPAAAAAAAAAAEAIAAAACIAAABkcnMvZG93bnJldi54bWxQSwECFAAU&#10;AAAACACHTuJA3CVxXywCAAAtBAAADgAAAAAAAAABACAAAAAlAQAAZHJzL2Uyb0RvYy54bWxQSwUG&#10;AAAAAAYABgBZAQAAwwUAAAAA&#10;">
                        <v:fill on="f" focussize="0,0"/>
                        <v:stroke on="f" miterlimit="8" joinstyle="miter"/>
                        <v:imagedata o:title=""/>
                        <o:lock v:ext="edit" aspectratio="f"/>
                        <v:textbox inset="1mm,0mm,1mm,0mm" style="mso-fit-shape-to-text:t;">
                          <w:txbxContent>
                            <w:p>
                              <w:pPr>
                                <w:pStyle w:val="24"/>
                                <w:spacing w:before="0" w:beforeAutospacing="0" w:after="0" w:afterAutospacing="0"/>
                                <w:jc w:val="both"/>
                              </w:pPr>
                              <w:r>
                                <w:rPr>
                                  <w:rFonts w:hint="eastAsia" w:ascii="Times New Roman" w:hAnsi="Times New Roman"/>
                                  <w:kern w:val="2"/>
                                  <w:sz w:val="21"/>
                                  <w:szCs w:val="21"/>
                                </w:rPr>
                                <w:t>G</w:t>
                              </w:r>
                              <w:r>
                                <w:rPr>
                                  <w:rFonts w:hint="eastAsia" w:ascii="Times New Roman" w:hAnsi="Times New Roman"/>
                                  <w:kern w:val="2"/>
                                  <w:sz w:val="21"/>
                                  <w:szCs w:val="21"/>
                                  <w:vertAlign w:val="subscript"/>
                                </w:rPr>
                                <w:t>1</w:t>
                              </w:r>
                              <w:r>
                                <w:rPr>
                                  <w:rFonts w:hint="eastAsia" w:ascii="Times New Roman" w:hAnsi="Times New Roman"/>
                                  <w:kern w:val="2"/>
                                  <w:sz w:val="21"/>
                                  <w:szCs w:val="21"/>
                                </w:rPr>
                                <w:t>、</w:t>
                              </w:r>
                              <w:r>
                                <w:rPr>
                                  <w:rFonts w:hint="eastAsia" w:ascii="Times New Roman" w:hAnsi="Times New Roman"/>
                                  <w:kern w:val="2"/>
                                  <w:sz w:val="21"/>
                                  <w:szCs w:val="21"/>
                                  <w:lang w:val="en-US" w:eastAsia="zh-CN"/>
                                </w:rPr>
                                <w:t>G</w:t>
                              </w:r>
                              <w:r>
                                <w:rPr>
                                  <w:rFonts w:hint="eastAsia" w:ascii="Times New Roman" w:hAnsi="Times New Roman"/>
                                  <w:kern w:val="2"/>
                                  <w:sz w:val="21"/>
                                  <w:szCs w:val="21"/>
                                  <w:vertAlign w:val="subscript"/>
                                  <w:lang w:val="en-US" w:eastAsia="zh-CN"/>
                                </w:rPr>
                                <w:t>2</w:t>
                              </w:r>
                              <w:r>
                                <w:rPr>
                                  <w:rFonts w:ascii="Times New Roman" w:hAnsi="Times New Roman"/>
                                  <w:kern w:val="2"/>
                                  <w:sz w:val="21"/>
                                  <w:szCs w:val="21"/>
                                </w:rPr>
                                <w:t>、N</w:t>
                              </w:r>
                            </w:p>
                          </w:txbxContent>
                        </v:textbox>
                      </v:shape>
                      <v:shape id="_x0000_s1026" o:spid="_x0000_s1026" o:spt="32" type="#_x0000_t32" style="position:absolute;left:1075737;top:292538;flip:y;height:132080;width:204470;" filled="f" stroked="t" coordsize="21600,21600" o:gfxdata="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BdSndI0gAAAAUBAAAPAAAAAAAAAAEA&#10;IAAAACIAAABkcnMvZG93bnJldi54bWxQSwECFAAUAAAACACHTuJAKi2tRRUCAADmAwAADgAAAAAA&#10;AAABACAAAAAhAQAAZHJzL2Uyb0RvYy54bWxQSwUGAAAAAAYABgBZAQAAqAUAAAAA&#10;">
                        <v:fill on="f" focussize="0,0"/>
                        <v:stroke color="#000000 [3213]" joinstyle="round" dashstyle="dash" endarrow="block"/>
                        <v:imagedata o:title=""/>
                        <o:lock v:ext="edit" aspectratio="f"/>
                      </v:shape>
                      <v:shape id="文本框 2" o:spid="_x0000_s1026" o:spt="202" type="#_x0000_t202" style="position:absolute;left:1153795;top:135255;height:162560;width:281305;" filled="f" stroked="f" coordsize="21600,21600" o:gfxdata="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BBFSCS1gAAAAUBAAAPAAAAAAAAAAEAIAAAACIAAABkcnMvZG93bnJldi54bWxQSwECFAAUAAAA&#10;CACHTuJAsylNECkCAAAtBAAADgAAAAAAAAABACAAAAAlAQAAZHJzL2Uyb0RvYy54bWxQSwUGAAAA&#10;AAYABgBZAQAAwAUAAAAA&#10;">
                        <v:fill on="f" focussize="0,0"/>
                        <v:stroke on="f" miterlimit="8" joinstyle="miter"/>
                        <v:imagedata o:title=""/>
                        <o:lock v:ext="edit" aspectratio="f"/>
                        <v:textbox inset="1mm,0mm,1mm,0mm" style="mso-fit-shape-to-text:t;">
                          <w:txbxContent>
                            <w:p>
                              <w:pPr>
                                <w:pStyle w:val="24"/>
                                <w:spacing w:before="0" w:beforeAutospacing="0" w:after="0" w:afterAutospacing="0"/>
                                <w:jc w:val="both"/>
                              </w:pPr>
                              <w:r>
                                <w:rPr>
                                  <w:rFonts w:hint="eastAsia" w:ascii="Times New Roman" w:hAnsi="Times New Roman"/>
                                  <w:kern w:val="2"/>
                                  <w:sz w:val="21"/>
                                  <w:szCs w:val="21"/>
                                </w:rPr>
                                <w:t>S</w:t>
                              </w:r>
                              <w:r>
                                <w:rPr>
                                  <w:rFonts w:hint="eastAsia" w:ascii="Times New Roman" w:hAnsi="Times New Roman"/>
                                  <w:kern w:val="2"/>
                                  <w:sz w:val="21"/>
                                  <w:szCs w:val="21"/>
                                  <w:vertAlign w:val="subscript"/>
                                </w:rPr>
                                <w:t>1</w:t>
                              </w:r>
                            </w:p>
                          </w:txbxContent>
                        </v:textbox>
                      </v:shape>
                      <v:shape id="_x0000_s1026" o:spid="_x0000_s1026" o:spt="32" type="#_x0000_t32" style="position:absolute;left:3515226;top:528715;height:0;width:359410;" filled="f" stroked="t" coordsize="21600,21600" o:gfxdata="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AYDFNHWAAAABQEAAA8AAAAAAAAAAQAgAAAAIgAAAGRy&#10;cy9kb3ducmV2LnhtbFBLAQIUABQAAAAIAIdO4kC4rtGtBwIAANgDAAAOAAAAAAAAAAEAIAAAACUB&#10;AABkcnMvZTJvRG9jLnhtbFBLBQYAAAAABgAGAFkBAACeBQAAAAA=&#10;">
                        <v:fill on="f" focussize="0,0"/>
                        <v:stroke color="#000000 [3213]" joinstyle="round" endarrow="block"/>
                        <v:imagedata o:title=""/>
                        <o:lock v:ext="edit" aspectratio="f"/>
                      </v:shape>
                      <v:shape id="文本框 2" o:spid="_x0000_s1026" o:spt="202" type="#_x0000_t202" style="position:absolute;left:3886066;top:429020;height:179070;width:384810;" filled="f" stroked="t" coordsize="21600,21600" o:gfxdata="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ADihjLTAAAABQEAAA8AAAAAAAAAAQAgAAAAIgAAAGRycy9kb3du&#10;cmV2LnhtbFBLAQIUABQAAAAIAIdO4kA44/+mPQIAAFYEAAAOAAAAAAAAAAEAIAAAACIBAABkcnMv&#10;ZTJvRG9jLnhtbFBLBQYAAAAABgAGAFkBAADRBQAAAAA=&#10;">
                        <v:fill on="f" focussize="0,0"/>
                        <v:stroke color="#000000 [3213]" miterlimit="8" joinstyle="miter"/>
                        <v:imagedata o:title=""/>
                        <o:lock v:ext="edit" aspectratio="f"/>
                        <v:textbox inset="1mm,0mm,1mm,0mm" style="mso-fit-shape-to-text:t;">
                          <w:txbxContent>
                            <w:p>
                              <w:pPr>
                                <w:pStyle w:val="24"/>
                                <w:spacing w:before="0" w:beforeAutospacing="0" w:after="0" w:afterAutospacing="0"/>
                                <w:jc w:val="center"/>
                              </w:pPr>
                              <w:r>
                                <w:rPr>
                                  <w:rFonts w:hint="eastAsia" w:ascii="Times New Roman" w:hAnsi="Times New Roman"/>
                                  <w:kern w:val="2"/>
                                  <w:sz w:val="21"/>
                                  <w:szCs w:val="21"/>
                                </w:rPr>
                                <w:t>检验</w:t>
                              </w:r>
                            </w:p>
                          </w:txbxContent>
                        </v:textbox>
                      </v:shape>
                      <v:line id="_x0000_s1026" o:spid="_x0000_s1026" o:spt="20" style="position:absolute;left:4071058;top:609344;height:575945;width:0;" filled="f" stroked="t" coordsize="21600,21600" o:gfxdata="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">
                        <v:fill on="f" focussize="0,0"/>
                        <v:stroke color="#000000 [3213]" joinstyle="round"/>
                        <v:imagedata o:title=""/>
                        <o:lock v:ext="edit" aspectratio="f"/>
                      </v:line>
                      <w10:wrap type="none"/>
                      <w10:anchorlock/>
                    </v:group>
                  </w:pict>
                </mc:Fallback>
              </mc:AlternateContent>
            </w:r>
          </w:p>
          <w:p>
            <w:pPr>
              <w:adjustRightInd w:val="0"/>
              <w:snapToGrid w:val="0"/>
              <w:jc w:val="center"/>
              <w:rPr>
                <w:b/>
                <w:color w:val="000000" w:themeColor="text1"/>
                <w14:textFill>
                  <w14:solidFill>
                    <w14:schemeClr w14:val="tx1"/>
                  </w14:solidFill>
                </w14:textFill>
              </w:rPr>
            </w:pPr>
            <w:r>
              <w:rPr>
                <w:rFonts w:hint="eastAsia"/>
                <w:b/>
                <w:color w:val="000000" w:themeColor="text1"/>
                <w14:textFill>
                  <w14:solidFill>
                    <w14:schemeClr w14:val="tx1"/>
                  </w14:solidFill>
                </w14:textFill>
              </w:rPr>
              <w:t>图2  本项目运营期</w:t>
            </w:r>
            <w:r>
              <w:rPr>
                <w:b/>
                <w:color w:val="000000" w:themeColor="text1"/>
                <w14:textFill>
                  <w14:solidFill>
                    <w14:schemeClr w14:val="tx1"/>
                  </w14:solidFill>
                </w14:textFill>
              </w:rPr>
              <w:t>工艺流程及</w:t>
            </w:r>
            <w:r>
              <w:rPr>
                <w:rFonts w:hint="eastAsia"/>
                <w:b/>
                <w:color w:val="000000" w:themeColor="text1"/>
                <w14:textFill>
                  <w14:solidFill>
                    <w14:schemeClr w14:val="tx1"/>
                  </w14:solidFill>
                </w14:textFill>
              </w:rPr>
              <w:t>产污</w:t>
            </w:r>
            <w:r>
              <w:rPr>
                <w:b/>
                <w:color w:val="000000" w:themeColor="text1"/>
                <w14:textFill>
                  <w14:solidFill>
                    <w14:schemeClr w14:val="tx1"/>
                  </w14:solidFill>
                </w14:textFill>
              </w:rPr>
              <w:t>节点图</w:t>
            </w:r>
          </w:p>
          <w:p>
            <w:pPr>
              <w:pStyle w:val="107"/>
              <w:keepNext w:val="0"/>
              <w:keepLines w:val="0"/>
              <w:pageBreakBefore w:val="0"/>
              <w:kinsoku/>
              <w:wordWrap/>
              <w:overflowPunct/>
              <w:topLinePunct w:val="0"/>
              <w:autoSpaceDE/>
              <w:autoSpaceDN/>
              <w:bidi w:val="0"/>
              <w:adjustRightInd/>
              <w:snapToGrid/>
              <w:spacing w:line="460" w:lineRule="exact"/>
              <w:ind w:firstLine="0" w:firstLineChars="0"/>
              <w:rPr>
                <w:rFonts w:cs="Times New Roman"/>
                <w:b/>
                <w:bCs/>
                <w:color w:val="000000" w:themeColor="text1"/>
                <w14:textFill>
                  <w14:solidFill>
                    <w14:schemeClr w14:val="tx1"/>
                  </w14:solidFill>
                </w14:textFill>
              </w:rPr>
            </w:pPr>
            <w:r>
              <w:rPr>
                <w:rFonts w:cs="Times New Roman"/>
                <w:b/>
                <w:bCs/>
                <w:color w:val="000000" w:themeColor="text1"/>
                <w14:textFill>
                  <w14:solidFill>
                    <w14:schemeClr w14:val="tx1"/>
                  </w14:solidFill>
                </w14:textFill>
              </w:rPr>
              <w:t>工艺流程简述</w:t>
            </w:r>
            <w:r>
              <w:rPr>
                <w:rFonts w:hint="eastAsia" w:cs="Times New Roman"/>
                <w:b/>
                <w:bCs/>
                <w:color w:val="000000" w:themeColor="text1"/>
                <w14:textFill>
                  <w14:solidFill>
                    <w14:schemeClr w14:val="tx1"/>
                  </w14:solidFill>
                </w14:textFill>
              </w:rPr>
              <w:t>：</w:t>
            </w:r>
          </w:p>
          <w:p>
            <w:pPr>
              <w:pStyle w:val="107"/>
              <w:keepNext w:val="0"/>
              <w:keepLines w:val="0"/>
              <w:pageBreakBefore w:val="0"/>
              <w:kinsoku/>
              <w:wordWrap/>
              <w:overflowPunct/>
              <w:topLinePunct w:val="0"/>
              <w:autoSpaceDE/>
              <w:autoSpaceDN/>
              <w:bidi w:val="0"/>
              <w:adjustRightInd/>
              <w:snapToGrid/>
              <w:spacing w:line="460" w:lineRule="exact"/>
              <w:ind w:firstLine="48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本项目生产工艺流程说明：</w:t>
            </w:r>
          </w:p>
          <w:p>
            <w:pPr>
              <w:pStyle w:val="107"/>
              <w:keepNext w:val="0"/>
              <w:keepLines w:val="0"/>
              <w:pageBreakBefore w:val="0"/>
              <w:kinsoku/>
              <w:wordWrap/>
              <w:overflowPunct/>
              <w:topLinePunct w:val="0"/>
              <w:autoSpaceDE/>
              <w:autoSpaceDN/>
              <w:bidi w:val="0"/>
              <w:adjustRightInd/>
              <w:snapToGrid/>
              <w:spacing w:line="460" w:lineRule="exact"/>
              <w:ind w:firstLine="48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1）投料：将可降解</w:t>
            </w:r>
            <w:r>
              <w:rPr>
                <w:rFonts w:hint="eastAsia" w:cs="Times New Roman"/>
                <w:color w:val="000000" w:themeColor="text1"/>
                <w:lang w:val="en-US" w:eastAsia="zh-CN"/>
                <w14:textFill>
                  <w14:solidFill>
                    <w14:schemeClr w14:val="tx1"/>
                  </w14:solidFill>
                </w14:textFill>
              </w:rPr>
              <w:t>改性</w:t>
            </w:r>
            <w:r>
              <w:rPr>
                <w:rFonts w:hint="eastAsia" w:cs="Times New Roman"/>
                <w:color w:val="000000" w:themeColor="text1"/>
                <w14:textFill>
                  <w14:solidFill>
                    <w14:schemeClr w14:val="tx1"/>
                  </w14:solidFill>
                </w14:textFill>
              </w:rPr>
              <w:t>塑料颗粒投入到入料口，本项目使用的粒子粒径为约3mm的塑料颗粒物，</w:t>
            </w:r>
            <w:r>
              <w:rPr>
                <w:rFonts w:hint="eastAsia" w:cs="Times New Roman"/>
                <w:color w:val="000000" w:themeColor="text1"/>
                <w:lang w:val="en-US" w:eastAsia="zh-CN"/>
                <w14:textFill>
                  <w14:solidFill>
                    <w14:schemeClr w14:val="tx1"/>
                  </w14:solidFill>
                </w14:textFill>
              </w:rPr>
              <w:t>无需添加其他配料，</w:t>
            </w:r>
            <w:r>
              <w:rPr>
                <w:rFonts w:hint="eastAsia" w:cs="Times New Roman"/>
                <w:color w:val="000000" w:themeColor="text1"/>
                <w14:textFill>
                  <w14:solidFill>
                    <w14:schemeClr w14:val="tx1"/>
                  </w14:solidFill>
                </w14:textFill>
              </w:rPr>
              <w:t>故投料过程中基本无粉尘产生。</w:t>
            </w:r>
          </w:p>
          <w:p>
            <w:pPr>
              <w:pStyle w:val="107"/>
              <w:keepNext w:val="0"/>
              <w:keepLines w:val="0"/>
              <w:pageBreakBefore w:val="0"/>
              <w:kinsoku/>
              <w:wordWrap/>
              <w:overflowPunct/>
              <w:topLinePunct w:val="0"/>
              <w:autoSpaceDE/>
              <w:autoSpaceDN/>
              <w:bidi w:val="0"/>
              <w:adjustRightInd/>
              <w:snapToGrid/>
              <w:spacing w:line="460" w:lineRule="exact"/>
              <w:ind w:firstLine="48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2）吹膜：将塑料颗粒利用吹膜机进行吹膜，在</w:t>
            </w:r>
            <w:r>
              <w:rPr>
                <w:rFonts w:hint="eastAsia" w:cs="Times New Roman"/>
                <w:color w:val="000000" w:themeColor="text1"/>
                <w:lang w:val="en-US" w:eastAsia="zh-CN"/>
                <w14:textFill>
                  <w14:solidFill>
                    <w14:schemeClr w14:val="tx1"/>
                  </w14:solidFill>
                </w14:textFill>
              </w:rPr>
              <w:t>220</w:t>
            </w:r>
            <w:r>
              <w:rPr>
                <w:rFonts w:hint="eastAsia" w:cs="Times New Roman"/>
                <w:color w:val="000000" w:themeColor="text1"/>
                <w14:textFill>
                  <w14:solidFill>
                    <w14:schemeClr w14:val="tx1"/>
                  </w14:solidFill>
                </w14:textFill>
              </w:rPr>
              <w:t>℃~</w:t>
            </w:r>
            <w:r>
              <w:rPr>
                <w:rFonts w:hint="eastAsia" w:cs="Times New Roman"/>
                <w:color w:val="000000" w:themeColor="text1"/>
                <w:lang w:val="en-US" w:eastAsia="zh-CN"/>
                <w14:textFill>
                  <w14:solidFill>
                    <w14:schemeClr w14:val="tx1"/>
                  </w14:solidFill>
                </w14:textFill>
              </w:rPr>
              <w:t>25</w:t>
            </w:r>
            <w:r>
              <w:rPr>
                <w:rFonts w:hint="eastAsia" w:cs="Times New Roman"/>
                <w:color w:val="000000" w:themeColor="text1"/>
                <w14:textFill>
                  <w14:solidFill>
                    <w14:schemeClr w14:val="tx1"/>
                  </w14:solidFill>
                </w14:textFill>
              </w:rPr>
              <w:t>0℃条件下加热熔融，然后在熔融状态下进入吹膜装置，趁热利用空压机提供的气流在型坯内腔通入压缩空气使型坯吹胀成</w:t>
            </w:r>
            <w:r>
              <w:rPr>
                <w:rFonts w:hint="eastAsia" w:cs="Times New Roman"/>
                <w:color w:val="000000" w:themeColor="text1"/>
                <w:lang w:eastAsia="zh-CN"/>
                <w14:textFill>
                  <w14:solidFill>
                    <w14:schemeClr w14:val="tx1"/>
                  </w14:solidFill>
                </w14:textFill>
              </w:rPr>
              <w:t>形</w:t>
            </w:r>
            <w:r>
              <w:rPr>
                <w:rFonts w:hint="eastAsia" w:cs="Times New Roman"/>
                <w:color w:val="000000" w:themeColor="text1"/>
                <w14:textFill>
                  <w14:solidFill>
                    <w14:schemeClr w14:val="tx1"/>
                  </w14:solidFill>
                </w14:textFill>
              </w:rPr>
              <w:t>。吹成的薄膜和产生的有机废气经风环冷却后接近于常温，低于40℃。</w:t>
            </w:r>
          </w:p>
          <w:p>
            <w:pPr>
              <w:pStyle w:val="107"/>
              <w:keepNext w:val="0"/>
              <w:keepLines w:val="0"/>
              <w:pageBreakBefore w:val="0"/>
              <w:kinsoku/>
              <w:wordWrap/>
              <w:overflowPunct/>
              <w:topLinePunct w:val="0"/>
              <w:autoSpaceDE/>
              <w:autoSpaceDN/>
              <w:bidi w:val="0"/>
              <w:adjustRightInd/>
              <w:snapToGrid/>
              <w:spacing w:line="460" w:lineRule="exact"/>
              <w:ind w:firstLine="48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3）印刷：根据客户要求，将塑料膜导入印刷机进行印刷作业，在塑料膜表面印上符合客户要求的文字和图案。项目使用厂家提供的</w:t>
            </w:r>
            <w:r>
              <w:rPr>
                <w:rFonts w:hint="eastAsia" w:cs="Times New Roman"/>
                <w:color w:val="000000" w:themeColor="text1"/>
                <w:lang w:val="en-US" w:eastAsia="zh-CN"/>
                <w14:textFill>
                  <w14:solidFill>
                    <w14:schemeClr w14:val="tx1"/>
                  </w14:solidFill>
                </w14:textFill>
              </w:rPr>
              <w:t>水性</w:t>
            </w:r>
            <w:r>
              <w:rPr>
                <w:rFonts w:hint="eastAsia" w:cs="Times New Roman"/>
                <w:color w:val="000000" w:themeColor="text1"/>
                <w14:textFill>
                  <w14:solidFill>
                    <w14:schemeClr w14:val="tx1"/>
                  </w14:solidFill>
                </w14:textFill>
              </w:rPr>
              <w:t>油墨不需要现场调墨，不设置调墨间</w:t>
            </w:r>
            <w:r>
              <w:rPr>
                <w:rFonts w:hint="eastAsia" w:cs="Times New Roman"/>
                <w:color w:val="000000" w:themeColor="text1"/>
                <w:lang w:eastAsia="zh-CN"/>
                <w14:textFill>
                  <w14:solidFill>
                    <w14:schemeClr w14:val="tx1"/>
                  </w14:solidFill>
                </w14:textFill>
              </w:rPr>
              <w:t>，</w:t>
            </w:r>
            <w:r>
              <w:rPr>
                <w:rFonts w:hint="eastAsia" w:cs="Times New Roman"/>
                <w:color w:val="000000" w:themeColor="text1"/>
                <w14:textFill>
                  <w14:solidFill>
                    <w14:schemeClr w14:val="tx1"/>
                  </w14:solidFill>
                </w14:textFill>
              </w:rPr>
              <w:t>本项目印刷工序（印刷不涉及制版、调墨等工序）采用常温印刷，自然干燥，无需烘干。</w:t>
            </w:r>
            <w:r>
              <w:rPr>
                <w:rFonts w:hint="eastAsia"/>
                <w:color w:val="000000" w:themeColor="text1"/>
                <w:sz w:val="24"/>
                <w:highlight w:val="none"/>
                <w14:textFill>
                  <w14:solidFill>
                    <w14:schemeClr w14:val="tx1"/>
                  </w14:solidFill>
                </w14:textFill>
              </w:rPr>
              <w:t>水性油墨印刷机在当天使用后或者更换水墨</w:t>
            </w:r>
            <w:r>
              <w:rPr>
                <w:rFonts w:hint="eastAsia"/>
                <w:color w:val="000000" w:themeColor="text1"/>
                <w:sz w:val="24"/>
                <w:highlight w:val="none"/>
                <w:lang w:val="en-US" w:eastAsia="zh-CN"/>
                <w14:textFill>
                  <w14:solidFill>
                    <w14:schemeClr w14:val="tx1"/>
                  </w14:solidFill>
                </w14:textFill>
              </w:rPr>
              <w:t>颜色</w:t>
            </w:r>
            <w:r>
              <w:rPr>
                <w:rFonts w:hint="eastAsia"/>
                <w:color w:val="000000" w:themeColor="text1"/>
                <w:sz w:val="24"/>
                <w:highlight w:val="none"/>
                <w14:textFill>
                  <w14:solidFill>
                    <w14:schemeClr w14:val="tx1"/>
                  </w14:solidFill>
                </w14:textFill>
              </w:rPr>
              <w:t>进入下一印刷批次时，需对印刷滚筒进行清洗，本项目采用水性油墨，使用水作为清洗剂，不需添加其他清洗剂。</w:t>
            </w:r>
          </w:p>
          <w:p>
            <w:pPr>
              <w:pStyle w:val="107"/>
              <w:keepNext w:val="0"/>
              <w:keepLines w:val="0"/>
              <w:pageBreakBefore w:val="0"/>
              <w:kinsoku/>
              <w:wordWrap/>
              <w:overflowPunct/>
              <w:topLinePunct w:val="0"/>
              <w:autoSpaceDE/>
              <w:autoSpaceDN/>
              <w:bidi w:val="0"/>
              <w:adjustRightInd/>
              <w:snapToGrid/>
              <w:spacing w:line="460" w:lineRule="exact"/>
              <w:ind w:firstLine="480"/>
              <w:rPr>
                <w:rFonts w:hint="eastAsia"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4）制袋：将印制好的薄膜放在制袋机上按生产需要进行封口操作，烫刀为电加热，热封后将袋口切割成不同规格，制袋温度约</w:t>
            </w:r>
            <w:r>
              <w:rPr>
                <w:rFonts w:hint="eastAsia" w:cs="Times New Roman"/>
                <w:color w:val="000000" w:themeColor="text1"/>
                <w:lang w:val="en-US" w:eastAsia="zh-CN"/>
                <w14:textFill>
                  <w14:solidFill>
                    <w14:schemeClr w14:val="tx1"/>
                  </w14:solidFill>
                </w14:textFill>
              </w:rPr>
              <w:t>200</w:t>
            </w:r>
            <w:r>
              <w:rPr>
                <w:rFonts w:hint="eastAsia" w:cs="Times New Roman"/>
                <w:color w:val="000000" w:themeColor="text1"/>
                <w14:textFill>
                  <w14:solidFill>
                    <w14:schemeClr w14:val="tx1"/>
                  </w14:solidFill>
                </w14:textFill>
              </w:rPr>
              <w:t>~230℃，最终由制袋机尾部成卷机将设定数量的塑料袋成卷，即最终产品。</w:t>
            </w:r>
          </w:p>
          <w:p>
            <w:pPr>
              <w:pStyle w:val="107"/>
              <w:keepNext w:val="0"/>
              <w:keepLines w:val="0"/>
              <w:pageBreakBefore w:val="0"/>
              <w:kinsoku/>
              <w:wordWrap/>
              <w:overflowPunct/>
              <w:topLinePunct w:val="0"/>
              <w:autoSpaceDE/>
              <w:autoSpaceDN/>
              <w:bidi w:val="0"/>
              <w:adjustRightInd/>
              <w:snapToGrid/>
              <w:spacing w:line="460" w:lineRule="exact"/>
              <w:ind w:firstLine="48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5）混炼造粒：</w:t>
            </w:r>
            <w:r>
              <w:rPr>
                <w:rFonts w:hint="eastAsia" w:cs="Times New Roman"/>
                <w:color w:val="000000" w:themeColor="text1"/>
                <w:lang w:val="en-US" w:eastAsia="zh-CN"/>
                <w14:textFill>
                  <w14:solidFill>
                    <w14:schemeClr w14:val="tx1"/>
                  </w14:solidFill>
                </w14:textFill>
              </w:rPr>
              <w:t>由于吹膜机入料口较小，</w:t>
            </w:r>
            <w:r>
              <w:rPr>
                <w:rFonts w:hint="eastAsia" w:cs="Times New Roman"/>
                <w:color w:val="000000" w:themeColor="text1"/>
                <w14:textFill>
                  <w14:solidFill>
                    <w14:schemeClr w14:val="tx1"/>
                  </w14:solidFill>
                </w14:textFill>
              </w:rPr>
              <w:t>不合格品及边脚料</w:t>
            </w:r>
            <w:r>
              <w:rPr>
                <w:rFonts w:hint="eastAsia" w:cs="Times New Roman"/>
                <w:color w:val="000000" w:themeColor="text1"/>
                <w:lang w:val="en-US" w:eastAsia="zh-CN"/>
                <w14:textFill>
                  <w14:solidFill>
                    <w14:schemeClr w14:val="tx1"/>
                  </w14:solidFill>
                </w14:textFill>
              </w:rPr>
              <w:t>体积较大，无法流畅地投料进入生产线，因此</w:t>
            </w:r>
            <w:r>
              <w:rPr>
                <w:rFonts w:hint="eastAsia" w:cs="Times New Roman"/>
                <w:color w:val="000000" w:themeColor="text1"/>
                <w14:textFill>
                  <w14:solidFill>
                    <w14:schemeClr w14:val="tx1"/>
                  </w14:solidFill>
                </w14:textFill>
              </w:rPr>
              <w:t>不合格品及边脚料</w:t>
            </w:r>
            <w:r>
              <w:rPr>
                <w:rFonts w:hint="eastAsia" w:cs="Times New Roman"/>
                <w:color w:val="000000" w:themeColor="text1"/>
                <w:lang w:val="en-US" w:eastAsia="zh-CN"/>
                <w14:textFill>
                  <w14:solidFill>
                    <w14:schemeClr w14:val="tx1"/>
                  </w14:solidFill>
                </w14:textFill>
              </w:rPr>
              <w:t>利用</w:t>
            </w:r>
            <w:r>
              <w:rPr>
                <w:rFonts w:hint="eastAsia" w:cs="Times New Roman"/>
                <w:color w:val="000000" w:themeColor="text1"/>
                <w14:textFill>
                  <w14:solidFill>
                    <w14:schemeClr w14:val="tx1"/>
                  </w14:solidFill>
                </w14:textFill>
              </w:rPr>
              <w:t>混炼机进行加热</w:t>
            </w:r>
            <w:r>
              <w:rPr>
                <w:rFonts w:hint="eastAsia" w:cs="Times New Roman"/>
                <w:color w:val="000000" w:themeColor="text1"/>
                <w:lang w:eastAsia="zh-CN"/>
                <w14:textFill>
                  <w14:solidFill>
                    <w14:schemeClr w14:val="tx1"/>
                  </w14:solidFill>
                </w14:textFill>
              </w:rPr>
              <w:t>熔化</w:t>
            </w:r>
            <w:r>
              <w:rPr>
                <w:rFonts w:hint="eastAsia" w:cs="Times New Roman"/>
                <w:color w:val="000000" w:themeColor="text1"/>
                <w14:textFill>
                  <w14:solidFill>
                    <w14:schemeClr w14:val="tx1"/>
                  </w14:solidFill>
                </w14:textFill>
              </w:rPr>
              <w:t>（电加热，温度在160-170℃之间），混合后的物料熔融挤出后经过自然冷却，后经切割得到成品颗粒。该颗粒作为原料回用于生产。</w:t>
            </w:r>
          </w:p>
          <w:p>
            <w:pPr>
              <w:pStyle w:val="107"/>
              <w:keepNext w:val="0"/>
              <w:keepLines w:val="0"/>
              <w:pageBreakBefore w:val="0"/>
              <w:kinsoku/>
              <w:wordWrap/>
              <w:overflowPunct/>
              <w:topLinePunct w:val="0"/>
              <w:autoSpaceDE/>
              <w:autoSpaceDN/>
              <w:bidi w:val="0"/>
              <w:adjustRightInd/>
              <w:snapToGrid/>
              <w:spacing w:line="460" w:lineRule="exact"/>
              <w:ind w:firstLine="48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6）检验：加工成型的塑料袋经检验合格后入库等待外售。</w:t>
            </w:r>
          </w:p>
          <w:p>
            <w:pPr>
              <w:keepNext w:val="0"/>
              <w:keepLines w:val="0"/>
              <w:pageBreakBefore w:val="0"/>
              <w:kinsoku/>
              <w:wordWrap/>
              <w:overflowPunct/>
              <w:topLinePunct w:val="0"/>
              <w:autoSpaceDE/>
              <w:autoSpaceDN/>
              <w:bidi w:val="0"/>
              <w:adjustRightInd/>
              <w:snapToGrid/>
              <w:spacing w:line="460" w:lineRule="exact"/>
              <w:textAlignment w:val="baseline"/>
              <w:rPr>
                <w:b/>
                <w:color w:val="000000" w:themeColor="text1"/>
                <w:sz w:val="24"/>
                <w14:textFill>
                  <w14:solidFill>
                    <w14:schemeClr w14:val="tx1"/>
                  </w14:solidFill>
                </w14:textFill>
              </w:rPr>
            </w:pPr>
            <w:r>
              <w:rPr>
                <w:b/>
                <w:color w:val="000000" w:themeColor="text1"/>
                <w:sz w:val="24"/>
                <w14:textFill>
                  <w14:solidFill>
                    <w14:schemeClr w14:val="tx1"/>
                  </w14:solidFill>
                </w14:textFill>
              </w:rPr>
              <w:t>2</w:t>
            </w:r>
            <w:r>
              <w:rPr>
                <w:rFonts w:hint="eastAsia"/>
                <w:b/>
                <w:color w:val="000000" w:themeColor="text1"/>
                <w:sz w:val="24"/>
                <w14:textFill>
                  <w14:solidFill>
                    <w14:schemeClr w14:val="tx1"/>
                  </w14:solidFill>
                </w14:textFill>
              </w:rPr>
              <w:t>、</w:t>
            </w:r>
            <w:r>
              <w:rPr>
                <w:b/>
                <w:color w:val="000000" w:themeColor="text1"/>
                <w:sz w:val="24"/>
                <w14:textFill>
                  <w14:solidFill>
                    <w14:schemeClr w14:val="tx1"/>
                  </w14:solidFill>
                </w14:textFill>
              </w:rPr>
              <w:t>主要污染工序</w:t>
            </w:r>
          </w:p>
          <w:p>
            <w:pPr>
              <w:keepNext w:val="0"/>
              <w:keepLines w:val="0"/>
              <w:pageBreakBefore w:val="0"/>
              <w:kinsoku/>
              <w:wordWrap/>
              <w:overflowPunct/>
              <w:topLinePunct w:val="0"/>
              <w:autoSpaceDE/>
              <w:autoSpaceDN/>
              <w:bidi w:val="0"/>
              <w:adjustRightInd/>
              <w:snapToGrid/>
              <w:spacing w:line="460" w:lineRule="exact"/>
              <w:textAlignment w:val="baseline"/>
              <w:rPr>
                <w:b/>
                <w:color w:val="000000" w:themeColor="text1"/>
                <w:sz w:val="24"/>
                <w14:textFill>
                  <w14:solidFill>
                    <w14:schemeClr w14:val="tx1"/>
                  </w14:solidFill>
                </w14:textFill>
              </w:rPr>
            </w:pPr>
            <w:r>
              <w:rPr>
                <w:b/>
                <w:color w:val="000000" w:themeColor="text1"/>
                <w:sz w:val="24"/>
                <w14:textFill>
                  <w14:solidFill>
                    <w14:schemeClr w14:val="tx1"/>
                  </w14:solidFill>
                </w14:textFill>
              </w:rPr>
              <w:t>2.1施工期主要污染工序</w:t>
            </w:r>
          </w:p>
          <w:p>
            <w:pPr>
              <w:keepNext w:val="0"/>
              <w:keepLines w:val="0"/>
              <w:pageBreakBefore w:val="0"/>
              <w:kinsoku/>
              <w:wordWrap/>
              <w:overflowPunct/>
              <w:topLinePunct w:val="0"/>
              <w:autoSpaceDE/>
              <w:autoSpaceDN/>
              <w:bidi w:val="0"/>
              <w:adjustRightInd/>
              <w:snapToGrid/>
              <w:spacing w:line="460" w:lineRule="exact"/>
              <w:ind w:firstLine="482" w:firstLineChars="200"/>
              <w:textAlignment w:val="baseline"/>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1）废气</w:t>
            </w:r>
          </w:p>
          <w:p>
            <w:pPr>
              <w:keepNext w:val="0"/>
              <w:keepLines w:val="0"/>
              <w:pageBreakBefore w:val="0"/>
              <w:kinsoku/>
              <w:wordWrap/>
              <w:overflowPunct/>
              <w:topLinePunct w:val="0"/>
              <w:autoSpaceDE/>
              <w:autoSpaceDN/>
              <w:bidi w:val="0"/>
              <w:adjustRightInd/>
              <w:snapToGrid/>
              <w:spacing w:line="460" w:lineRule="exact"/>
              <w:ind w:firstLine="480" w:firstLineChars="200"/>
              <w:textAlignment w:val="baseline"/>
              <w:rPr>
                <w:color w:val="000000" w:themeColor="text1"/>
                <w:sz w:val="24"/>
                <w14:textFill>
                  <w14:solidFill>
                    <w14:schemeClr w14:val="tx1"/>
                  </w14:solidFill>
                </w14:textFill>
              </w:rPr>
            </w:pPr>
            <w:r>
              <w:rPr>
                <w:color w:val="000000" w:themeColor="text1"/>
                <w:sz w:val="24"/>
                <w14:textFill>
                  <w14:solidFill>
                    <w14:schemeClr w14:val="tx1"/>
                  </w14:solidFill>
                </w14:textFill>
              </w:rPr>
              <w:t>施工期废气主要为施工扬尘。</w:t>
            </w:r>
          </w:p>
          <w:p>
            <w:pPr>
              <w:keepNext w:val="0"/>
              <w:keepLines w:val="0"/>
              <w:pageBreakBefore w:val="0"/>
              <w:kinsoku/>
              <w:wordWrap/>
              <w:overflowPunct/>
              <w:topLinePunct w:val="0"/>
              <w:autoSpaceDE/>
              <w:autoSpaceDN/>
              <w:bidi w:val="0"/>
              <w:adjustRightInd/>
              <w:snapToGrid/>
              <w:spacing w:line="460" w:lineRule="exact"/>
              <w:ind w:firstLine="482" w:firstLineChars="200"/>
              <w:textAlignment w:val="baseline"/>
              <w:rPr>
                <w:color w:val="000000" w:themeColor="text1"/>
                <w:sz w:val="24"/>
                <w14:textFill>
                  <w14:solidFill>
                    <w14:schemeClr w14:val="tx1"/>
                  </w14:solidFill>
                </w14:textFill>
              </w:rPr>
            </w:pPr>
            <w:r>
              <w:rPr>
                <w:b/>
                <w:color w:val="000000" w:themeColor="text1"/>
                <w:sz w:val="24"/>
                <w14:textFill>
                  <w14:solidFill>
                    <w14:schemeClr w14:val="tx1"/>
                  </w14:solidFill>
                </w14:textFill>
              </w:rPr>
              <w:t>2）废水</w:t>
            </w:r>
          </w:p>
          <w:p>
            <w:pPr>
              <w:keepNext w:val="0"/>
              <w:keepLines w:val="0"/>
              <w:pageBreakBefore w:val="0"/>
              <w:kinsoku/>
              <w:wordWrap/>
              <w:overflowPunct/>
              <w:topLinePunct w:val="0"/>
              <w:autoSpaceDE/>
              <w:autoSpaceDN/>
              <w:bidi w:val="0"/>
              <w:adjustRightInd/>
              <w:snapToGrid/>
              <w:spacing w:line="460" w:lineRule="exact"/>
              <w:ind w:firstLine="480" w:firstLineChars="200"/>
              <w:textAlignment w:val="baseline"/>
              <w:rPr>
                <w:color w:val="000000" w:themeColor="text1"/>
                <w:sz w:val="24"/>
                <w14:textFill>
                  <w14:solidFill>
                    <w14:schemeClr w14:val="tx1"/>
                  </w14:solidFill>
                </w14:textFill>
              </w:rPr>
            </w:pPr>
            <w:r>
              <w:rPr>
                <w:color w:val="000000" w:themeColor="text1"/>
                <w:sz w:val="24"/>
                <w14:textFill>
                  <w14:solidFill>
                    <w14:schemeClr w14:val="tx1"/>
                  </w14:solidFill>
                </w14:textFill>
              </w:rPr>
              <w:t>施工期废水主要为施工人员产生的生活污水、设备冲洗和施工现场清洗废水等生产废水。</w:t>
            </w:r>
          </w:p>
          <w:p>
            <w:pPr>
              <w:keepNext w:val="0"/>
              <w:keepLines w:val="0"/>
              <w:pageBreakBefore w:val="0"/>
              <w:kinsoku/>
              <w:wordWrap/>
              <w:overflowPunct/>
              <w:topLinePunct w:val="0"/>
              <w:autoSpaceDE/>
              <w:autoSpaceDN/>
              <w:bidi w:val="0"/>
              <w:adjustRightInd/>
              <w:snapToGrid/>
              <w:spacing w:line="460" w:lineRule="exact"/>
              <w:ind w:firstLine="482" w:firstLineChars="200"/>
              <w:textAlignment w:val="baseline"/>
              <w:rPr>
                <w:b/>
                <w:color w:val="000000" w:themeColor="text1"/>
                <w:sz w:val="24"/>
                <w14:textFill>
                  <w14:solidFill>
                    <w14:schemeClr w14:val="tx1"/>
                  </w14:solidFill>
                </w14:textFill>
              </w:rPr>
            </w:pPr>
            <w:r>
              <w:rPr>
                <w:b/>
                <w:color w:val="000000" w:themeColor="text1"/>
                <w:sz w:val="24"/>
                <w14:textFill>
                  <w14:solidFill>
                    <w14:schemeClr w14:val="tx1"/>
                  </w14:solidFill>
                </w14:textFill>
              </w:rPr>
              <w:t>3）噪声</w:t>
            </w:r>
          </w:p>
          <w:p>
            <w:pPr>
              <w:keepNext w:val="0"/>
              <w:keepLines w:val="0"/>
              <w:pageBreakBefore w:val="0"/>
              <w:kinsoku/>
              <w:wordWrap/>
              <w:overflowPunct/>
              <w:topLinePunct w:val="0"/>
              <w:autoSpaceDE/>
              <w:autoSpaceDN/>
              <w:bidi w:val="0"/>
              <w:adjustRightInd/>
              <w:snapToGrid/>
              <w:spacing w:line="460" w:lineRule="exact"/>
              <w:ind w:firstLine="480" w:firstLineChars="200"/>
              <w:textAlignment w:val="baseline"/>
              <w:rPr>
                <w:color w:val="000000" w:themeColor="text1"/>
                <w:sz w:val="24"/>
                <w14:textFill>
                  <w14:solidFill>
                    <w14:schemeClr w14:val="tx1"/>
                  </w14:solidFill>
                </w14:textFill>
              </w:rPr>
            </w:pPr>
            <w:r>
              <w:rPr>
                <w:color w:val="000000" w:themeColor="text1"/>
                <w:sz w:val="24"/>
                <w14:textFill>
                  <w14:solidFill>
                    <w14:schemeClr w14:val="tx1"/>
                  </w14:solidFill>
                </w14:textFill>
              </w:rPr>
              <w:t>施工期噪声主要为施工设备、运输车辆产生的噪声。</w:t>
            </w:r>
          </w:p>
          <w:p>
            <w:pPr>
              <w:keepNext w:val="0"/>
              <w:keepLines w:val="0"/>
              <w:pageBreakBefore w:val="0"/>
              <w:kinsoku/>
              <w:wordWrap/>
              <w:overflowPunct/>
              <w:topLinePunct w:val="0"/>
              <w:autoSpaceDE/>
              <w:autoSpaceDN/>
              <w:bidi w:val="0"/>
              <w:adjustRightInd/>
              <w:snapToGrid/>
              <w:spacing w:line="460" w:lineRule="exact"/>
              <w:ind w:firstLine="482" w:firstLineChars="200"/>
              <w:textAlignment w:val="baseline"/>
              <w:rPr>
                <w:rFonts w:hint="eastAsia" w:eastAsia="宋体"/>
                <w:b/>
                <w:bCs/>
                <w:color w:val="000000" w:themeColor="text1"/>
                <w:sz w:val="24"/>
                <w:lang w:eastAsia="zh-CN"/>
                <w14:textFill>
                  <w14:solidFill>
                    <w14:schemeClr w14:val="tx1"/>
                  </w14:solidFill>
                </w14:textFill>
              </w:rPr>
            </w:pPr>
            <w:r>
              <w:rPr>
                <w:b/>
                <w:bCs/>
                <w:color w:val="000000" w:themeColor="text1"/>
                <w:sz w:val="24"/>
                <w14:textFill>
                  <w14:solidFill>
                    <w14:schemeClr w14:val="tx1"/>
                  </w14:solidFill>
                </w14:textFill>
              </w:rPr>
              <w:t>4）固体废物</w:t>
            </w:r>
          </w:p>
          <w:p>
            <w:pPr>
              <w:keepNext w:val="0"/>
              <w:keepLines w:val="0"/>
              <w:pageBreakBefore w:val="0"/>
              <w:kinsoku/>
              <w:wordWrap/>
              <w:overflowPunct/>
              <w:topLinePunct w:val="0"/>
              <w:autoSpaceDE/>
              <w:autoSpaceDN/>
              <w:bidi w:val="0"/>
              <w:adjustRightInd/>
              <w:snapToGrid/>
              <w:spacing w:line="460" w:lineRule="exact"/>
              <w:ind w:firstLine="480" w:firstLineChars="200"/>
              <w:textAlignment w:val="baseline"/>
              <w:rPr>
                <w:color w:val="000000" w:themeColor="text1"/>
                <w:sz w:val="24"/>
                <w14:textFill>
                  <w14:solidFill>
                    <w14:schemeClr w14:val="tx1"/>
                  </w14:solidFill>
                </w14:textFill>
              </w:rPr>
            </w:pPr>
            <w:r>
              <w:rPr>
                <w:color w:val="000000" w:themeColor="text1"/>
                <w:sz w:val="24"/>
                <w14:textFill>
                  <w14:solidFill>
                    <w14:schemeClr w14:val="tx1"/>
                  </w14:solidFill>
                </w14:textFill>
              </w:rPr>
              <w:t>施工期间固体废物主要来自建筑垃圾、弃土以及施工人员产生的生活垃圾。</w:t>
            </w:r>
          </w:p>
          <w:p>
            <w:pPr>
              <w:keepNext w:val="0"/>
              <w:keepLines w:val="0"/>
              <w:pageBreakBefore w:val="0"/>
              <w:kinsoku/>
              <w:wordWrap/>
              <w:overflowPunct/>
              <w:topLinePunct w:val="0"/>
              <w:autoSpaceDE/>
              <w:autoSpaceDN/>
              <w:bidi w:val="0"/>
              <w:adjustRightInd/>
              <w:snapToGrid/>
              <w:spacing w:line="460" w:lineRule="exact"/>
              <w:textAlignment w:val="baseline"/>
              <w:rPr>
                <w:color w:val="000000" w:themeColor="text1"/>
                <w:sz w:val="24"/>
                <w14:textFill>
                  <w14:solidFill>
                    <w14:schemeClr w14:val="tx1"/>
                  </w14:solidFill>
                </w14:textFill>
              </w:rPr>
            </w:pPr>
            <w:r>
              <w:rPr>
                <w:b/>
                <w:color w:val="000000" w:themeColor="text1"/>
                <w:sz w:val="24"/>
                <w14:textFill>
                  <w14:solidFill>
                    <w14:schemeClr w14:val="tx1"/>
                  </w14:solidFill>
                </w14:textFill>
              </w:rPr>
              <w:t>2.2运营期主要污染工序</w:t>
            </w:r>
          </w:p>
          <w:p>
            <w:pPr>
              <w:keepNext w:val="0"/>
              <w:keepLines w:val="0"/>
              <w:pageBreakBefore w:val="0"/>
              <w:kinsoku/>
              <w:wordWrap/>
              <w:overflowPunct/>
              <w:topLinePunct w:val="0"/>
              <w:autoSpaceDE/>
              <w:autoSpaceDN/>
              <w:bidi w:val="0"/>
              <w:adjustRightInd/>
              <w:snapToGrid/>
              <w:spacing w:line="460" w:lineRule="exact"/>
              <w:ind w:firstLine="482" w:firstLineChars="200"/>
              <w:jc w:val="left"/>
              <w:textAlignment w:val="baseline"/>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1）废气</w:t>
            </w:r>
          </w:p>
          <w:p>
            <w:pPr>
              <w:keepNext w:val="0"/>
              <w:keepLines w:val="0"/>
              <w:pageBreakBefore w:val="0"/>
              <w:kinsoku/>
              <w:wordWrap/>
              <w:overflowPunct/>
              <w:topLinePunct w:val="0"/>
              <w:autoSpaceDE/>
              <w:autoSpaceDN/>
              <w:bidi w:val="0"/>
              <w:adjustRightInd/>
              <w:snapToGrid/>
              <w:spacing w:line="460" w:lineRule="exact"/>
              <w:ind w:firstLine="480" w:firstLineChars="200"/>
              <w:textAlignment w:val="baseline"/>
              <w:rPr>
                <w:color w:val="000000" w:themeColor="text1"/>
                <w:sz w:val="24"/>
                <w:highlight w:val="yellow"/>
                <w14:textFill>
                  <w14:solidFill>
                    <w14:schemeClr w14:val="tx1"/>
                  </w14:solidFill>
                </w14:textFill>
              </w:rPr>
            </w:pPr>
            <w:r>
              <w:rPr>
                <w:rFonts w:hint="eastAsia"/>
                <w:color w:val="000000" w:themeColor="text1"/>
                <w:sz w:val="24"/>
                <w14:textFill>
                  <w14:solidFill>
                    <w14:schemeClr w14:val="tx1"/>
                  </w14:solidFill>
                </w14:textFill>
              </w:rPr>
              <w:t>吹膜</w:t>
            </w:r>
            <w:r>
              <w:rPr>
                <w:rFonts w:hint="eastAsia"/>
                <w:color w:val="000000" w:themeColor="text1"/>
                <w:sz w:val="24"/>
                <w:lang w:eastAsia="zh-CN"/>
                <w14:textFill>
                  <w14:solidFill>
                    <w14:schemeClr w14:val="tx1"/>
                  </w14:solidFill>
                </w14:textFill>
              </w:rPr>
              <w:t>、</w:t>
            </w:r>
            <w:r>
              <w:rPr>
                <w:color w:val="000000" w:themeColor="text1"/>
                <w:sz w:val="24"/>
                <w14:textFill>
                  <w14:solidFill>
                    <w14:schemeClr w14:val="tx1"/>
                  </w14:solidFill>
                </w14:textFill>
              </w:rPr>
              <w:t>制袋</w:t>
            </w:r>
            <w:r>
              <w:rPr>
                <w:rFonts w:hint="eastAsia"/>
                <w:color w:val="000000" w:themeColor="text1"/>
                <w:sz w:val="24"/>
                <w:lang w:eastAsia="zh-CN"/>
                <w14:textFill>
                  <w14:solidFill>
                    <w14:schemeClr w14:val="tx1"/>
                  </w14:solidFill>
                </w14:textFill>
              </w:rPr>
              <w:t>、</w:t>
            </w:r>
            <w:r>
              <w:rPr>
                <w:rFonts w:hint="eastAsia"/>
                <w:color w:val="000000" w:themeColor="text1"/>
                <w:sz w:val="24"/>
                <w14:textFill>
                  <w14:solidFill>
                    <w14:schemeClr w14:val="tx1"/>
                  </w14:solidFill>
                </w14:textFill>
              </w:rPr>
              <w:t>混炼</w:t>
            </w:r>
            <w:r>
              <w:rPr>
                <w:color w:val="000000" w:themeColor="text1"/>
                <w:sz w:val="24"/>
                <w14:textFill>
                  <w14:solidFill>
                    <w14:schemeClr w14:val="tx1"/>
                  </w14:solidFill>
                </w14:textFill>
              </w:rPr>
              <w:t>过程中产生的</w:t>
            </w:r>
            <w:r>
              <w:rPr>
                <w:rFonts w:hint="eastAsia"/>
                <w:color w:val="000000" w:themeColor="text1"/>
                <w:sz w:val="24"/>
                <w14:textFill>
                  <w14:solidFill>
                    <w14:schemeClr w14:val="tx1"/>
                  </w14:solidFill>
                </w14:textFill>
              </w:rPr>
              <w:t>有机废气</w:t>
            </w:r>
            <w:r>
              <w:rPr>
                <w:color w:val="000000" w:themeColor="text1"/>
                <w:sz w:val="24"/>
                <w14:textFill>
                  <w14:solidFill>
                    <w14:schemeClr w14:val="tx1"/>
                  </w14:solidFill>
                </w14:textFill>
              </w:rPr>
              <w:t>（G</w:t>
            </w:r>
            <w:r>
              <w:rPr>
                <w:color w:val="000000" w:themeColor="text1"/>
                <w:sz w:val="24"/>
                <w:vertAlign w:val="subscript"/>
                <w14:textFill>
                  <w14:solidFill>
                    <w14:schemeClr w14:val="tx1"/>
                  </w14:solidFill>
                </w14:textFill>
              </w:rPr>
              <w:t>1</w:t>
            </w:r>
            <w:r>
              <w:rPr>
                <w:color w:val="000000" w:themeColor="text1"/>
                <w:sz w:val="24"/>
                <w14:textFill>
                  <w14:solidFill>
                    <w14:schemeClr w14:val="tx1"/>
                  </w14:solidFill>
                </w14:textFill>
              </w:rPr>
              <w:t>）；</w:t>
            </w:r>
          </w:p>
          <w:p>
            <w:pPr>
              <w:keepNext w:val="0"/>
              <w:keepLines w:val="0"/>
              <w:pageBreakBefore w:val="0"/>
              <w:kinsoku/>
              <w:wordWrap/>
              <w:overflowPunct/>
              <w:topLinePunct w:val="0"/>
              <w:autoSpaceDE/>
              <w:autoSpaceDN/>
              <w:bidi w:val="0"/>
              <w:adjustRightInd/>
              <w:snapToGrid/>
              <w:spacing w:line="460" w:lineRule="exact"/>
              <w:ind w:firstLine="480" w:firstLineChars="200"/>
              <w:textAlignment w:val="baseline"/>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吹膜</w:t>
            </w:r>
            <w:r>
              <w:rPr>
                <w:rFonts w:hint="eastAsia"/>
                <w:color w:val="000000" w:themeColor="text1"/>
                <w:sz w:val="24"/>
                <w:lang w:eastAsia="zh-CN"/>
                <w14:textFill>
                  <w14:solidFill>
                    <w14:schemeClr w14:val="tx1"/>
                  </w14:solidFill>
                </w14:textFill>
              </w:rPr>
              <w:t>、</w:t>
            </w:r>
            <w:r>
              <w:rPr>
                <w:color w:val="000000" w:themeColor="text1"/>
                <w:sz w:val="24"/>
                <w14:textFill>
                  <w14:solidFill>
                    <w14:schemeClr w14:val="tx1"/>
                  </w14:solidFill>
                </w14:textFill>
              </w:rPr>
              <w:t>制袋</w:t>
            </w:r>
            <w:r>
              <w:rPr>
                <w:rFonts w:hint="eastAsia"/>
                <w:color w:val="000000" w:themeColor="text1"/>
                <w:sz w:val="24"/>
                <w:lang w:eastAsia="zh-CN"/>
                <w14:textFill>
                  <w14:solidFill>
                    <w14:schemeClr w14:val="tx1"/>
                  </w14:solidFill>
                </w14:textFill>
              </w:rPr>
              <w:t>、</w:t>
            </w:r>
            <w:r>
              <w:rPr>
                <w:rFonts w:hint="eastAsia"/>
                <w:color w:val="000000" w:themeColor="text1"/>
                <w:sz w:val="24"/>
                <w14:textFill>
                  <w14:solidFill>
                    <w14:schemeClr w14:val="tx1"/>
                  </w14:solidFill>
                </w14:textFill>
              </w:rPr>
              <w:t>混炼</w:t>
            </w:r>
            <w:r>
              <w:rPr>
                <w:color w:val="000000" w:themeColor="text1"/>
                <w:sz w:val="24"/>
                <w14:textFill>
                  <w14:solidFill>
                    <w14:schemeClr w14:val="tx1"/>
                  </w14:solidFill>
                </w14:textFill>
              </w:rPr>
              <w:t>过程中产生的</w:t>
            </w:r>
            <w:r>
              <w:rPr>
                <w:rFonts w:hint="eastAsia"/>
                <w:color w:val="000000" w:themeColor="text1"/>
                <w:sz w:val="24"/>
                <w:lang w:val="en-US" w:eastAsia="zh-CN"/>
                <w14:textFill>
                  <w14:solidFill>
                    <w14:schemeClr w14:val="tx1"/>
                  </w14:solidFill>
                </w14:textFill>
              </w:rPr>
              <w:t>恶臭</w:t>
            </w:r>
            <w:r>
              <w:rPr>
                <w:color w:val="000000" w:themeColor="text1"/>
                <w:sz w:val="24"/>
                <w14:textFill>
                  <w14:solidFill>
                    <w14:schemeClr w14:val="tx1"/>
                  </w14:solidFill>
                </w14:textFill>
              </w:rPr>
              <w:t>（G</w:t>
            </w:r>
            <w:r>
              <w:rPr>
                <w:color w:val="000000" w:themeColor="text1"/>
                <w:sz w:val="24"/>
                <w:vertAlign w:val="subscript"/>
                <w14:textFill>
                  <w14:solidFill>
                    <w14:schemeClr w14:val="tx1"/>
                  </w14:solidFill>
                </w14:textFill>
              </w:rPr>
              <w:t>2</w:t>
            </w:r>
            <w:r>
              <w:rPr>
                <w:color w:val="000000" w:themeColor="text1"/>
                <w:sz w:val="24"/>
                <w14:textFill>
                  <w14:solidFill>
                    <w14:schemeClr w14:val="tx1"/>
                  </w14:solidFill>
                </w14:textFill>
              </w:rPr>
              <w:t>）；</w:t>
            </w:r>
          </w:p>
          <w:p>
            <w:pPr>
              <w:keepNext w:val="0"/>
              <w:keepLines w:val="0"/>
              <w:pageBreakBefore w:val="0"/>
              <w:kinsoku/>
              <w:wordWrap/>
              <w:overflowPunct/>
              <w:topLinePunct w:val="0"/>
              <w:autoSpaceDE/>
              <w:autoSpaceDN/>
              <w:bidi w:val="0"/>
              <w:adjustRightInd/>
              <w:snapToGrid/>
              <w:spacing w:line="460" w:lineRule="exact"/>
              <w:ind w:firstLine="480" w:firstLineChars="200"/>
              <w:textAlignment w:val="baseline"/>
              <w:rPr>
                <w:rFonts w:hint="eastAsia" w:eastAsia="宋体"/>
                <w:color w:val="000000" w:themeColor="text1"/>
                <w:sz w:val="24"/>
                <w:lang w:val="en-US" w:eastAsia="zh-CN"/>
                <w14:textFill>
                  <w14:solidFill>
                    <w14:schemeClr w14:val="tx1"/>
                  </w14:solidFill>
                </w14:textFill>
              </w:rPr>
            </w:pPr>
            <w:r>
              <w:rPr>
                <w:rFonts w:hint="eastAsia"/>
                <w:color w:val="000000" w:themeColor="text1"/>
                <w:sz w:val="24"/>
                <w14:textFill>
                  <w14:solidFill>
                    <w14:schemeClr w14:val="tx1"/>
                  </w14:solidFill>
                </w14:textFill>
              </w:rPr>
              <w:t>印刷</w:t>
            </w:r>
            <w:r>
              <w:rPr>
                <w:color w:val="000000" w:themeColor="text1"/>
                <w:sz w:val="24"/>
                <w14:textFill>
                  <w14:solidFill>
                    <w14:schemeClr w14:val="tx1"/>
                  </w14:solidFill>
                </w14:textFill>
              </w:rPr>
              <w:t>过程中产生的</w:t>
            </w:r>
            <w:r>
              <w:rPr>
                <w:rFonts w:hint="eastAsia"/>
                <w:color w:val="000000" w:themeColor="text1"/>
                <w:sz w:val="24"/>
                <w14:textFill>
                  <w14:solidFill>
                    <w14:schemeClr w14:val="tx1"/>
                  </w14:solidFill>
                </w14:textFill>
              </w:rPr>
              <w:t>有机废气（G</w:t>
            </w:r>
            <w:r>
              <w:rPr>
                <w:rFonts w:hint="eastAsia"/>
                <w:color w:val="000000" w:themeColor="text1"/>
                <w:sz w:val="24"/>
                <w:vertAlign w:val="subscript"/>
                <w14:textFill>
                  <w14:solidFill>
                    <w14:schemeClr w14:val="tx1"/>
                  </w14:solidFill>
                </w14:textFill>
              </w:rPr>
              <w:t>3</w:t>
            </w:r>
            <w:r>
              <w:rPr>
                <w:rFonts w:hint="eastAsia"/>
                <w:color w:val="000000" w:themeColor="text1"/>
                <w:sz w:val="24"/>
                <w14:textFill>
                  <w14:solidFill>
                    <w14:schemeClr w14:val="tx1"/>
                  </w14:solidFill>
                </w14:textFill>
              </w:rPr>
              <w:t>）</w:t>
            </w:r>
            <w:r>
              <w:rPr>
                <w:rFonts w:hint="eastAsia"/>
                <w:color w:val="000000" w:themeColor="text1"/>
                <w:sz w:val="24"/>
                <w:lang w:eastAsia="zh-CN"/>
                <w14:textFill>
                  <w14:solidFill>
                    <w14:schemeClr w14:val="tx1"/>
                  </w14:solidFill>
                </w14:textFill>
              </w:rPr>
              <w:t>。</w:t>
            </w:r>
          </w:p>
          <w:p>
            <w:pPr>
              <w:keepNext w:val="0"/>
              <w:keepLines w:val="0"/>
              <w:pageBreakBefore w:val="0"/>
              <w:kinsoku/>
              <w:wordWrap/>
              <w:overflowPunct/>
              <w:topLinePunct w:val="0"/>
              <w:autoSpaceDE/>
              <w:autoSpaceDN/>
              <w:bidi w:val="0"/>
              <w:adjustRightInd/>
              <w:snapToGrid/>
              <w:spacing w:line="460" w:lineRule="exact"/>
              <w:ind w:firstLine="482" w:firstLineChars="200"/>
              <w:jc w:val="left"/>
              <w:textAlignment w:val="baseline"/>
              <w:rPr>
                <w:b/>
                <w:bCs/>
                <w:color w:val="000000" w:themeColor="text1"/>
                <w:sz w:val="24"/>
                <w14:textFill>
                  <w14:solidFill>
                    <w14:schemeClr w14:val="tx1"/>
                  </w14:solidFill>
                </w14:textFill>
              </w:rPr>
            </w:pPr>
            <w:r>
              <w:rPr>
                <w:rFonts w:hint="eastAsia"/>
                <w:b/>
                <w:bCs/>
                <w:color w:val="000000" w:themeColor="text1"/>
                <w:sz w:val="24"/>
                <w14:textFill>
                  <w14:solidFill>
                    <w14:schemeClr w14:val="tx1"/>
                  </w14:solidFill>
                </w14:textFill>
              </w:rPr>
              <w:t>2）</w:t>
            </w:r>
            <w:r>
              <w:rPr>
                <w:b/>
                <w:bCs/>
                <w:color w:val="000000" w:themeColor="text1"/>
                <w:sz w:val="24"/>
                <w14:textFill>
                  <w14:solidFill>
                    <w14:schemeClr w14:val="tx1"/>
                  </w14:solidFill>
                </w14:textFill>
              </w:rPr>
              <w:t>废水</w:t>
            </w:r>
          </w:p>
          <w:p>
            <w:pPr>
              <w:keepNext w:val="0"/>
              <w:keepLines w:val="0"/>
              <w:pageBreakBefore w:val="0"/>
              <w:kinsoku/>
              <w:wordWrap/>
              <w:overflowPunct/>
              <w:topLinePunct w:val="0"/>
              <w:autoSpaceDE/>
              <w:autoSpaceDN/>
              <w:bidi w:val="0"/>
              <w:adjustRightInd/>
              <w:snapToGrid/>
              <w:spacing w:line="460" w:lineRule="exact"/>
              <w:ind w:firstLine="480" w:firstLineChars="200"/>
              <w:textAlignment w:val="baseline"/>
              <w:rPr>
                <w:rFonts w:hint="default"/>
                <w:color w:val="000000" w:themeColor="text1"/>
                <w:sz w:val="24"/>
                <w:lang w:val="en-US" w:eastAsia="zh-CN"/>
                <w14:textFill>
                  <w14:solidFill>
                    <w14:schemeClr w14:val="tx1"/>
                  </w14:solidFill>
                </w14:textFill>
              </w:rPr>
            </w:pPr>
            <w:r>
              <w:rPr>
                <w:rFonts w:hint="eastAsia"/>
                <w:color w:val="000000" w:themeColor="text1"/>
                <w:sz w:val="24"/>
                <w:lang w:val="en-US" w:eastAsia="zh-CN"/>
                <w14:textFill>
                  <w14:solidFill>
                    <w14:schemeClr w14:val="tx1"/>
                  </w14:solidFill>
                </w14:textFill>
              </w:rPr>
              <w:t>印刷机清洗废水（W</w:t>
            </w:r>
            <w:r>
              <w:rPr>
                <w:rFonts w:hint="eastAsia"/>
                <w:color w:val="000000" w:themeColor="text1"/>
                <w:sz w:val="24"/>
                <w:vertAlign w:val="subscript"/>
                <w:lang w:val="en-US" w:eastAsia="zh-CN"/>
                <w14:textFill>
                  <w14:solidFill>
                    <w14:schemeClr w14:val="tx1"/>
                  </w14:solidFill>
                </w14:textFill>
              </w:rPr>
              <w:t>1</w:t>
            </w:r>
            <w:r>
              <w:rPr>
                <w:rFonts w:hint="eastAsia"/>
                <w:color w:val="000000" w:themeColor="text1"/>
                <w:sz w:val="24"/>
                <w:lang w:val="en-US" w:eastAsia="zh-CN"/>
                <w14:textFill>
                  <w14:solidFill>
                    <w14:schemeClr w14:val="tx1"/>
                  </w14:solidFill>
                </w14:textFill>
              </w:rPr>
              <w:t>），主要污染物为COD、BOD</w:t>
            </w:r>
            <w:r>
              <w:rPr>
                <w:rFonts w:hint="eastAsia"/>
                <w:color w:val="000000" w:themeColor="text1"/>
                <w:sz w:val="24"/>
                <w:vertAlign w:val="subscript"/>
                <w:lang w:val="en-US" w:eastAsia="zh-CN"/>
                <w14:textFill>
                  <w14:solidFill>
                    <w14:schemeClr w14:val="tx1"/>
                  </w14:solidFill>
                </w14:textFill>
              </w:rPr>
              <w:t>5</w:t>
            </w:r>
            <w:r>
              <w:rPr>
                <w:rFonts w:hint="eastAsia"/>
                <w:color w:val="000000" w:themeColor="text1"/>
                <w:sz w:val="24"/>
                <w:lang w:val="en-US" w:eastAsia="zh-CN"/>
                <w14:textFill>
                  <w14:solidFill>
                    <w14:schemeClr w14:val="tx1"/>
                  </w14:solidFill>
                </w14:textFill>
              </w:rPr>
              <w:t>、SS、色度等；</w:t>
            </w:r>
          </w:p>
          <w:p>
            <w:pPr>
              <w:keepNext w:val="0"/>
              <w:keepLines w:val="0"/>
              <w:pageBreakBefore w:val="0"/>
              <w:kinsoku/>
              <w:wordWrap/>
              <w:overflowPunct/>
              <w:topLinePunct w:val="0"/>
              <w:autoSpaceDE/>
              <w:autoSpaceDN/>
              <w:bidi w:val="0"/>
              <w:adjustRightInd/>
              <w:snapToGrid/>
              <w:spacing w:line="460" w:lineRule="exact"/>
              <w:ind w:firstLine="480" w:firstLineChars="200"/>
              <w:textAlignment w:val="baseline"/>
              <w:rPr>
                <w:rFonts w:hint="default"/>
                <w:color w:val="000000" w:themeColor="text1"/>
                <w:sz w:val="24"/>
                <w:lang w:val="en-US" w:eastAsia="zh-CN"/>
                <w14:textFill>
                  <w14:solidFill>
                    <w14:schemeClr w14:val="tx1"/>
                  </w14:solidFill>
                </w14:textFill>
              </w:rPr>
            </w:pPr>
            <w:r>
              <w:rPr>
                <w:rFonts w:hint="default"/>
                <w:color w:val="000000" w:themeColor="text1"/>
                <w:sz w:val="24"/>
                <w:lang w:val="en-US" w:eastAsia="zh-CN"/>
                <w14:textFill>
                  <w14:solidFill>
                    <w14:schemeClr w14:val="tx1"/>
                  </w14:solidFill>
                </w14:textFill>
              </w:rPr>
              <w:t>锅炉软水制备废水</w:t>
            </w:r>
            <w:r>
              <w:rPr>
                <w:rFonts w:hint="eastAsia"/>
                <w:color w:val="000000" w:themeColor="text1"/>
                <w:sz w:val="24"/>
                <w:lang w:val="en-US" w:eastAsia="zh-CN"/>
                <w14:textFill>
                  <w14:solidFill>
                    <w14:schemeClr w14:val="tx1"/>
                  </w14:solidFill>
                </w14:textFill>
              </w:rPr>
              <w:t>（W</w:t>
            </w:r>
            <w:r>
              <w:rPr>
                <w:rFonts w:hint="eastAsia"/>
                <w:color w:val="000000" w:themeColor="text1"/>
                <w:sz w:val="24"/>
                <w:vertAlign w:val="subscript"/>
                <w:lang w:val="en-US" w:eastAsia="zh-CN"/>
                <w14:textFill>
                  <w14:solidFill>
                    <w14:schemeClr w14:val="tx1"/>
                  </w14:solidFill>
                </w14:textFill>
              </w:rPr>
              <w:t>2</w:t>
            </w:r>
            <w:r>
              <w:rPr>
                <w:rFonts w:hint="eastAsia"/>
                <w:color w:val="000000" w:themeColor="text1"/>
                <w:sz w:val="24"/>
                <w:lang w:val="en-US" w:eastAsia="zh-CN"/>
                <w14:textFill>
                  <w14:solidFill>
                    <w14:schemeClr w14:val="tx1"/>
                  </w14:solidFill>
                </w14:textFill>
              </w:rPr>
              <w:t>），主要污染物为 COD、盐分等；</w:t>
            </w:r>
          </w:p>
          <w:p>
            <w:pPr>
              <w:keepNext w:val="0"/>
              <w:keepLines w:val="0"/>
              <w:pageBreakBefore w:val="0"/>
              <w:kinsoku/>
              <w:wordWrap/>
              <w:overflowPunct/>
              <w:topLinePunct w:val="0"/>
              <w:autoSpaceDE/>
              <w:autoSpaceDN/>
              <w:bidi w:val="0"/>
              <w:adjustRightInd/>
              <w:snapToGrid/>
              <w:spacing w:line="460" w:lineRule="exact"/>
              <w:ind w:firstLine="480" w:firstLineChars="200"/>
              <w:textAlignment w:val="baseline"/>
              <w:rPr>
                <w:rFonts w:hint="eastAsia" w:eastAsia="宋体"/>
                <w:color w:val="000000" w:themeColor="text1"/>
                <w:sz w:val="24"/>
                <w:lang w:eastAsia="zh-CN"/>
                <w14:textFill>
                  <w14:solidFill>
                    <w14:schemeClr w14:val="tx1"/>
                  </w14:solidFill>
                </w14:textFill>
              </w:rPr>
            </w:pPr>
            <w:r>
              <w:rPr>
                <w:rFonts w:hint="eastAsia"/>
                <w:color w:val="000000" w:themeColor="text1"/>
                <w:sz w:val="24"/>
                <w14:textFill>
                  <w14:solidFill>
                    <w14:schemeClr w14:val="tx1"/>
                  </w14:solidFill>
                </w14:textFill>
              </w:rPr>
              <w:t>生活</w:t>
            </w:r>
            <w:r>
              <w:rPr>
                <w:rFonts w:hint="eastAsia"/>
                <w:color w:val="000000" w:themeColor="text1"/>
                <w:sz w:val="24"/>
                <w:lang w:val="en-US" w:eastAsia="zh-CN"/>
                <w14:textFill>
                  <w14:solidFill>
                    <w14:schemeClr w14:val="tx1"/>
                  </w14:solidFill>
                </w14:textFill>
              </w:rPr>
              <w:t>污</w:t>
            </w:r>
            <w:r>
              <w:rPr>
                <w:rFonts w:hint="eastAsia"/>
                <w:color w:val="000000" w:themeColor="text1"/>
                <w:sz w:val="24"/>
                <w14:textFill>
                  <w14:solidFill>
                    <w14:schemeClr w14:val="tx1"/>
                  </w14:solidFill>
                </w14:textFill>
              </w:rPr>
              <w:t>水（W</w:t>
            </w:r>
            <w:r>
              <w:rPr>
                <w:rFonts w:hint="eastAsia"/>
                <w:color w:val="000000" w:themeColor="text1"/>
                <w:sz w:val="24"/>
                <w:vertAlign w:val="subscript"/>
                <w:lang w:val="en-US" w:eastAsia="zh-CN"/>
                <w14:textFill>
                  <w14:solidFill>
                    <w14:schemeClr w14:val="tx1"/>
                  </w14:solidFill>
                </w14:textFill>
              </w:rPr>
              <w:t>3</w:t>
            </w:r>
            <w:r>
              <w:rPr>
                <w:rFonts w:hint="eastAsia"/>
                <w:color w:val="000000" w:themeColor="text1"/>
                <w:sz w:val="24"/>
                <w14:textFill>
                  <w14:solidFill>
                    <w14:schemeClr w14:val="tx1"/>
                  </w14:solidFill>
                </w14:textFill>
              </w:rPr>
              <w:t>），主要污染物为COD、BOD</w:t>
            </w:r>
            <w:r>
              <w:rPr>
                <w:rFonts w:hint="eastAsia"/>
                <w:color w:val="000000" w:themeColor="text1"/>
                <w:sz w:val="24"/>
                <w:vertAlign w:val="subscript"/>
                <w14:textFill>
                  <w14:solidFill>
                    <w14:schemeClr w14:val="tx1"/>
                  </w14:solidFill>
                </w14:textFill>
              </w:rPr>
              <w:t>5</w:t>
            </w:r>
            <w:r>
              <w:rPr>
                <w:rFonts w:hint="eastAsia"/>
                <w:color w:val="000000" w:themeColor="text1"/>
                <w:sz w:val="24"/>
                <w14:textFill>
                  <w14:solidFill>
                    <w14:schemeClr w14:val="tx1"/>
                  </w14:solidFill>
                </w14:textFill>
              </w:rPr>
              <w:t>、SS、NH</w:t>
            </w:r>
            <w:r>
              <w:rPr>
                <w:rFonts w:hint="eastAsia"/>
                <w:color w:val="000000" w:themeColor="text1"/>
                <w:sz w:val="24"/>
                <w:vertAlign w:val="subscript"/>
                <w14:textFill>
                  <w14:solidFill>
                    <w14:schemeClr w14:val="tx1"/>
                  </w14:solidFill>
                </w14:textFill>
              </w:rPr>
              <w:t>3</w:t>
            </w:r>
            <w:r>
              <w:rPr>
                <w:rFonts w:hint="eastAsia"/>
                <w:color w:val="000000" w:themeColor="text1"/>
                <w:sz w:val="24"/>
                <w14:textFill>
                  <w14:solidFill>
                    <w14:schemeClr w14:val="tx1"/>
                  </w14:solidFill>
                </w14:textFill>
              </w:rPr>
              <w:t>-N</w:t>
            </w:r>
            <w:r>
              <w:rPr>
                <w:rFonts w:hint="eastAsia"/>
                <w:color w:val="000000" w:themeColor="text1"/>
                <w:sz w:val="24"/>
                <w:lang w:eastAsia="zh-CN"/>
                <w14:textFill>
                  <w14:solidFill>
                    <w14:schemeClr w14:val="tx1"/>
                  </w14:solidFill>
                </w14:textFill>
              </w:rPr>
              <w:t>。</w:t>
            </w:r>
          </w:p>
          <w:p>
            <w:pPr>
              <w:keepNext w:val="0"/>
              <w:keepLines w:val="0"/>
              <w:pageBreakBefore w:val="0"/>
              <w:kinsoku/>
              <w:wordWrap/>
              <w:overflowPunct/>
              <w:topLinePunct w:val="0"/>
              <w:autoSpaceDE/>
              <w:autoSpaceDN/>
              <w:bidi w:val="0"/>
              <w:adjustRightInd/>
              <w:snapToGrid/>
              <w:spacing w:line="460" w:lineRule="exact"/>
              <w:ind w:firstLine="482" w:firstLineChars="200"/>
              <w:jc w:val="left"/>
              <w:textAlignment w:val="baseline"/>
              <w:rPr>
                <w:b/>
                <w:bCs/>
                <w:color w:val="000000" w:themeColor="text1"/>
                <w:sz w:val="24"/>
                <w14:textFill>
                  <w14:solidFill>
                    <w14:schemeClr w14:val="tx1"/>
                  </w14:solidFill>
                </w14:textFill>
              </w:rPr>
            </w:pPr>
            <w:r>
              <w:rPr>
                <w:rFonts w:hint="eastAsia"/>
                <w:b/>
                <w:bCs/>
                <w:color w:val="000000" w:themeColor="text1"/>
                <w:sz w:val="24"/>
                <w14:textFill>
                  <w14:solidFill>
                    <w14:schemeClr w14:val="tx1"/>
                  </w14:solidFill>
                </w14:textFill>
              </w:rPr>
              <w:t>3）</w:t>
            </w:r>
            <w:r>
              <w:rPr>
                <w:b/>
                <w:bCs/>
                <w:color w:val="000000" w:themeColor="text1"/>
                <w:sz w:val="24"/>
                <w14:textFill>
                  <w14:solidFill>
                    <w14:schemeClr w14:val="tx1"/>
                  </w14:solidFill>
                </w14:textFill>
              </w:rPr>
              <w:t>噪声</w:t>
            </w:r>
          </w:p>
          <w:p>
            <w:pPr>
              <w:keepNext w:val="0"/>
              <w:keepLines w:val="0"/>
              <w:pageBreakBefore w:val="0"/>
              <w:kinsoku/>
              <w:wordWrap/>
              <w:overflowPunct/>
              <w:topLinePunct w:val="0"/>
              <w:autoSpaceDE/>
              <w:autoSpaceDN/>
              <w:bidi w:val="0"/>
              <w:adjustRightInd/>
              <w:snapToGrid/>
              <w:spacing w:line="460" w:lineRule="exact"/>
              <w:ind w:firstLine="480" w:firstLineChars="200"/>
              <w:textAlignment w:val="baseline"/>
              <w:rPr>
                <w:color w:val="000000" w:themeColor="text1"/>
                <w:sz w:val="24"/>
                <w14:textFill>
                  <w14:solidFill>
                    <w14:schemeClr w14:val="tx1"/>
                  </w14:solidFill>
                </w14:textFill>
              </w:rPr>
            </w:pPr>
            <w:r>
              <w:rPr>
                <w:color w:val="000000" w:themeColor="text1"/>
                <w:sz w:val="24"/>
                <w14:textFill>
                  <w14:solidFill>
                    <w14:schemeClr w14:val="tx1"/>
                  </w14:solidFill>
                </w14:textFill>
              </w:rPr>
              <w:t>本工程的噪声源主要有</w:t>
            </w:r>
            <w:r>
              <w:rPr>
                <w:rFonts w:hint="eastAsia"/>
                <w:color w:val="000000" w:themeColor="text1"/>
                <w:sz w:val="24"/>
                <w14:textFill>
                  <w14:solidFill>
                    <w14:schemeClr w14:val="tx1"/>
                  </w14:solidFill>
                </w14:textFill>
              </w:rPr>
              <w:t>吹膜机、印刷机、制袋机、混炼机、空压机等</w:t>
            </w:r>
            <w:r>
              <w:rPr>
                <w:color w:val="000000" w:themeColor="text1"/>
                <w:sz w:val="24"/>
                <w14:textFill>
                  <w14:solidFill>
                    <w14:schemeClr w14:val="tx1"/>
                  </w14:solidFill>
                </w14:textFill>
              </w:rPr>
              <w:t>，噪声值为</w:t>
            </w:r>
            <w:r>
              <w:rPr>
                <w:rFonts w:hint="eastAsia"/>
                <w:color w:val="000000" w:themeColor="text1"/>
                <w:sz w:val="24"/>
                <w14:textFill>
                  <w14:solidFill>
                    <w14:schemeClr w14:val="tx1"/>
                  </w14:solidFill>
                </w14:textFill>
              </w:rPr>
              <w:t>70~90</w:t>
            </w:r>
            <w:r>
              <w:rPr>
                <w:color w:val="000000" w:themeColor="text1"/>
                <w:sz w:val="24"/>
                <w14:textFill>
                  <w14:solidFill>
                    <w14:schemeClr w14:val="tx1"/>
                  </w14:solidFill>
                </w14:textFill>
              </w:rPr>
              <w:t>dB（A）。</w:t>
            </w:r>
          </w:p>
          <w:p>
            <w:pPr>
              <w:keepNext w:val="0"/>
              <w:keepLines w:val="0"/>
              <w:pageBreakBefore w:val="0"/>
              <w:kinsoku/>
              <w:wordWrap/>
              <w:overflowPunct/>
              <w:topLinePunct w:val="0"/>
              <w:autoSpaceDE/>
              <w:autoSpaceDN/>
              <w:bidi w:val="0"/>
              <w:adjustRightInd/>
              <w:snapToGrid/>
              <w:spacing w:line="460" w:lineRule="exact"/>
              <w:ind w:firstLine="482" w:firstLineChars="200"/>
              <w:textAlignment w:val="baseline"/>
              <w:rPr>
                <w:b/>
                <w:bCs/>
                <w:color w:val="000000" w:themeColor="text1"/>
                <w:sz w:val="24"/>
                <w14:textFill>
                  <w14:solidFill>
                    <w14:schemeClr w14:val="tx1"/>
                  </w14:solidFill>
                </w14:textFill>
              </w:rPr>
            </w:pPr>
            <w:r>
              <w:rPr>
                <w:rFonts w:hint="eastAsia"/>
                <w:b/>
                <w:bCs/>
                <w:color w:val="000000" w:themeColor="text1"/>
                <w:sz w:val="24"/>
                <w14:textFill>
                  <w14:solidFill>
                    <w14:schemeClr w14:val="tx1"/>
                  </w14:solidFill>
                </w14:textFill>
              </w:rPr>
              <w:t>4）</w:t>
            </w:r>
            <w:r>
              <w:rPr>
                <w:b/>
                <w:bCs/>
                <w:color w:val="000000" w:themeColor="text1"/>
                <w:sz w:val="24"/>
                <w14:textFill>
                  <w14:solidFill>
                    <w14:schemeClr w14:val="tx1"/>
                  </w14:solidFill>
                </w14:textFill>
              </w:rPr>
              <w:t>固体废物</w:t>
            </w:r>
          </w:p>
          <w:p>
            <w:pPr>
              <w:keepNext w:val="0"/>
              <w:keepLines w:val="0"/>
              <w:pageBreakBefore w:val="0"/>
              <w:kinsoku/>
              <w:wordWrap/>
              <w:overflowPunct/>
              <w:topLinePunct w:val="0"/>
              <w:autoSpaceDE/>
              <w:autoSpaceDN/>
              <w:bidi w:val="0"/>
              <w:adjustRightInd/>
              <w:snapToGrid/>
              <w:spacing w:line="460" w:lineRule="exact"/>
              <w:ind w:firstLine="480" w:firstLineChars="200"/>
              <w:textAlignment w:val="baseline"/>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原料下料产生的废包装材料</w:t>
            </w:r>
            <w:r>
              <w:rPr>
                <w:color w:val="000000" w:themeColor="text1"/>
                <w:sz w:val="24"/>
                <w14:textFill>
                  <w14:solidFill>
                    <w14:schemeClr w14:val="tx1"/>
                  </w14:solidFill>
                </w14:textFill>
              </w:rPr>
              <w:t>（S</w:t>
            </w:r>
            <w:r>
              <w:rPr>
                <w:color w:val="000000" w:themeColor="text1"/>
                <w:sz w:val="24"/>
                <w:vertAlign w:val="subscript"/>
                <w14:textFill>
                  <w14:solidFill>
                    <w14:schemeClr w14:val="tx1"/>
                  </w14:solidFill>
                </w14:textFill>
              </w:rPr>
              <w:t>1</w:t>
            </w:r>
            <w:r>
              <w:rPr>
                <w:color w:val="000000" w:themeColor="text1"/>
                <w:sz w:val="24"/>
                <w14:textFill>
                  <w14:solidFill>
                    <w14:schemeClr w14:val="tx1"/>
                  </w14:solidFill>
                </w14:textFill>
              </w:rPr>
              <w:t>）；</w:t>
            </w:r>
          </w:p>
          <w:p>
            <w:pPr>
              <w:keepNext w:val="0"/>
              <w:keepLines w:val="0"/>
              <w:pageBreakBefore w:val="0"/>
              <w:kinsoku/>
              <w:wordWrap/>
              <w:overflowPunct/>
              <w:topLinePunct w:val="0"/>
              <w:autoSpaceDE/>
              <w:autoSpaceDN/>
              <w:bidi w:val="0"/>
              <w:adjustRightInd/>
              <w:snapToGrid/>
              <w:spacing w:line="460" w:lineRule="exact"/>
              <w:ind w:firstLine="480" w:firstLineChars="200"/>
              <w:textAlignment w:val="baseline"/>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制袋切割产生的边</w:t>
            </w:r>
            <w:r>
              <w:rPr>
                <w:rFonts w:hint="eastAsia"/>
                <w:color w:val="000000" w:themeColor="text1"/>
                <w:sz w:val="24"/>
                <w:lang w:val="en-US" w:eastAsia="zh-CN"/>
                <w14:textFill>
                  <w14:solidFill>
                    <w14:schemeClr w14:val="tx1"/>
                  </w14:solidFill>
                </w14:textFill>
              </w:rPr>
              <w:t>角</w:t>
            </w:r>
            <w:r>
              <w:rPr>
                <w:rFonts w:hint="eastAsia"/>
                <w:color w:val="000000" w:themeColor="text1"/>
                <w:sz w:val="24"/>
                <w14:textFill>
                  <w14:solidFill>
                    <w14:schemeClr w14:val="tx1"/>
                  </w14:solidFill>
                </w14:textFill>
              </w:rPr>
              <w:t>料（</w:t>
            </w:r>
            <w:r>
              <w:rPr>
                <w:color w:val="000000" w:themeColor="text1"/>
                <w:sz w:val="24"/>
                <w14:textFill>
                  <w14:solidFill>
                    <w14:schemeClr w14:val="tx1"/>
                  </w14:solidFill>
                </w14:textFill>
              </w:rPr>
              <w:t>S</w:t>
            </w:r>
            <w:r>
              <w:rPr>
                <w:rFonts w:hint="eastAsia"/>
                <w:color w:val="000000" w:themeColor="text1"/>
                <w:sz w:val="24"/>
                <w:vertAlign w:val="subscript"/>
                <w14:textFill>
                  <w14:solidFill>
                    <w14:schemeClr w14:val="tx1"/>
                  </w14:solidFill>
                </w14:textFill>
              </w:rPr>
              <w:t>2</w:t>
            </w:r>
            <w:r>
              <w:rPr>
                <w:rFonts w:hint="eastAsia"/>
                <w:color w:val="000000" w:themeColor="text1"/>
                <w:sz w:val="24"/>
                <w14:textFill>
                  <w14:solidFill>
                    <w14:schemeClr w14:val="tx1"/>
                  </w14:solidFill>
                </w14:textFill>
              </w:rPr>
              <w:t>）；</w:t>
            </w:r>
          </w:p>
          <w:p>
            <w:pPr>
              <w:keepNext w:val="0"/>
              <w:keepLines w:val="0"/>
              <w:pageBreakBefore w:val="0"/>
              <w:kinsoku/>
              <w:wordWrap/>
              <w:overflowPunct/>
              <w:topLinePunct w:val="0"/>
              <w:autoSpaceDE/>
              <w:autoSpaceDN/>
              <w:bidi w:val="0"/>
              <w:adjustRightInd/>
              <w:snapToGrid/>
              <w:spacing w:line="460" w:lineRule="exact"/>
              <w:ind w:firstLine="480" w:firstLineChars="200"/>
              <w:textAlignment w:val="baseline"/>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检验过程产生的不合格产品（</w:t>
            </w:r>
            <w:r>
              <w:rPr>
                <w:color w:val="000000" w:themeColor="text1"/>
                <w:sz w:val="24"/>
                <w14:textFill>
                  <w14:solidFill>
                    <w14:schemeClr w14:val="tx1"/>
                  </w14:solidFill>
                </w14:textFill>
              </w:rPr>
              <w:t>S</w:t>
            </w:r>
            <w:r>
              <w:rPr>
                <w:rFonts w:hint="eastAsia"/>
                <w:color w:val="000000" w:themeColor="text1"/>
                <w:sz w:val="24"/>
                <w:vertAlign w:val="subscript"/>
                <w14:textFill>
                  <w14:solidFill>
                    <w14:schemeClr w14:val="tx1"/>
                  </w14:solidFill>
                </w14:textFill>
              </w:rPr>
              <w:t>3</w:t>
            </w:r>
            <w:r>
              <w:rPr>
                <w:rFonts w:hint="eastAsia"/>
                <w:color w:val="000000" w:themeColor="text1"/>
                <w:sz w:val="24"/>
                <w14:textFill>
                  <w14:solidFill>
                    <w14:schemeClr w14:val="tx1"/>
                  </w14:solidFill>
                </w14:textFill>
              </w:rPr>
              <w:t>）；</w:t>
            </w:r>
          </w:p>
          <w:p>
            <w:pPr>
              <w:keepNext w:val="0"/>
              <w:keepLines w:val="0"/>
              <w:pageBreakBefore w:val="0"/>
              <w:kinsoku/>
              <w:wordWrap/>
              <w:overflowPunct/>
              <w:topLinePunct w:val="0"/>
              <w:autoSpaceDE/>
              <w:autoSpaceDN/>
              <w:bidi w:val="0"/>
              <w:adjustRightInd/>
              <w:snapToGrid/>
              <w:spacing w:line="460" w:lineRule="exact"/>
              <w:ind w:firstLine="480" w:firstLineChars="200"/>
              <w:textAlignment w:val="baseline"/>
              <w:rPr>
                <w:color w:val="000000" w:themeColor="text1"/>
                <w:sz w:val="24"/>
                <w:highlight w:val="yellow"/>
                <w14:textFill>
                  <w14:solidFill>
                    <w14:schemeClr w14:val="tx1"/>
                  </w14:solidFill>
                </w14:textFill>
              </w:rPr>
            </w:pPr>
            <w:r>
              <w:rPr>
                <w:rFonts w:hint="eastAsia"/>
                <w:color w:val="000000" w:themeColor="text1"/>
                <w:sz w:val="24"/>
                <w14:textFill>
                  <w14:solidFill>
                    <w14:schemeClr w14:val="tx1"/>
                  </w14:solidFill>
                </w14:textFill>
              </w:rPr>
              <w:t>印刷过程中产生的</w:t>
            </w:r>
            <w:r>
              <w:rPr>
                <w:rFonts w:hint="eastAsia"/>
                <w:color w:val="000000" w:themeColor="text1"/>
                <w:sz w:val="24"/>
                <w:lang w:val="en-US" w:eastAsia="zh-CN"/>
                <w14:textFill>
                  <w14:solidFill>
                    <w14:schemeClr w14:val="tx1"/>
                  </w14:solidFill>
                </w14:textFill>
              </w:rPr>
              <w:t>废油墨及</w:t>
            </w:r>
            <w:r>
              <w:rPr>
                <w:rFonts w:hint="eastAsia"/>
                <w:color w:val="000000" w:themeColor="text1"/>
                <w:sz w:val="24"/>
                <w14:textFill>
                  <w14:solidFill>
                    <w14:schemeClr w14:val="tx1"/>
                  </w14:solidFill>
                </w14:textFill>
              </w:rPr>
              <w:t>废油墨桶（S</w:t>
            </w:r>
            <w:r>
              <w:rPr>
                <w:rFonts w:hint="eastAsia"/>
                <w:color w:val="000000" w:themeColor="text1"/>
                <w:sz w:val="24"/>
                <w:vertAlign w:val="subscript"/>
                <w14:textFill>
                  <w14:solidFill>
                    <w14:schemeClr w14:val="tx1"/>
                  </w14:solidFill>
                </w14:textFill>
              </w:rPr>
              <w:t>4</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w:t>
            </w:r>
          </w:p>
          <w:p>
            <w:pPr>
              <w:keepNext w:val="0"/>
              <w:keepLines w:val="0"/>
              <w:pageBreakBefore w:val="0"/>
              <w:kinsoku/>
              <w:wordWrap/>
              <w:overflowPunct/>
              <w:topLinePunct w:val="0"/>
              <w:autoSpaceDE/>
              <w:autoSpaceDN/>
              <w:bidi w:val="0"/>
              <w:adjustRightInd/>
              <w:snapToGrid/>
              <w:spacing w:line="460" w:lineRule="exact"/>
              <w:ind w:firstLine="480" w:firstLineChars="200"/>
              <w:textAlignment w:val="baseline"/>
              <w:rPr>
                <w:rFonts w:hint="default" w:eastAsia="宋体"/>
                <w:color w:val="000000" w:themeColor="text1"/>
                <w:sz w:val="24"/>
                <w:lang w:val="en-US" w:eastAsia="zh-CN"/>
                <w14:textFill>
                  <w14:solidFill>
                    <w14:schemeClr w14:val="tx1"/>
                  </w14:solidFill>
                </w14:textFill>
              </w:rPr>
            </w:pPr>
            <w:r>
              <w:rPr>
                <w:bCs/>
                <w:color w:val="000000" w:themeColor="text1"/>
                <w:sz w:val="24"/>
                <w14:textFill>
                  <w14:solidFill>
                    <w14:schemeClr w14:val="tx1"/>
                  </w14:solidFill>
                </w14:textFill>
              </w:rPr>
              <w:t>印刷</w:t>
            </w:r>
            <w:r>
              <w:rPr>
                <w:rFonts w:hint="eastAsia"/>
                <w:bCs/>
                <w:color w:val="000000" w:themeColor="text1"/>
                <w:sz w:val="24"/>
                <w:lang w:val="en-US" w:eastAsia="zh-CN"/>
                <w14:textFill>
                  <w14:solidFill>
                    <w14:schemeClr w14:val="tx1"/>
                  </w14:solidFill>
                </w14:textFill>
              </w:rPr>
              <w:t>机</w:t>
            </w:r>
            <w:r>
              <w:rPr>
                <w:bCs/>
                <w:color w:val="000000" w:themeColor="text1"/>
                <w:sz w:val="24"/>
                <w14:textFill>
                  <w14:solidFill>
                    <w14:schemeClr w14:val="tx1"/>
                  </w14:solidFill>
                </w14:textFill>
              </w:rPr>
              <w:t>清洗产生的废抹布</w:t>
            </w:r>
            <w:r>
              <w:rPr>
                <w:rFonts w:hint="eastAsia"/>
                <w:color w:val="000000" w:themeColor="text1"/>
                <w:sz w:val="24"/>
                <w:lang w:val="en-US" w:eastAsia="zh-CN"/>
                <w14:textFill>
                  <w14:solidFill>
                    <w14:schemeClr w14:val="tx1"/>
                  </w14:solidFill>
                </w14:textFill>
              </w:rPr>
              <w:t>（S</w:t>
            </w:r>
            <w:r>
              <w:rPr>
                <w:rFonts w:hint="eastAsia"/>
                <w:color w:val="000000" w:themeColor="text1"/>
                <w:sz w:val="24"/>
                <w:vertAlign w:val="subscript"/>
                <w:lang w:val="en-US" w:eastAsia="zh-CN"/>
                <w14:textFill>
                  <w14:solidFill>
                    <w14:schemeClr w14:val="tx1"/>
                  </w14:solidFill>
                </w14:textFill>
              </w:rPr>
              <w:t>5</w:t>
            </w:r>
            <w:r>
              <w:rPr>
                <w:rFonts w:hint="eastAsia"/>
                <w:color w:val="000000" w:themeColor="text1"/>
                <w:sz w:val="24"/>
                <w:lang w:val="en-US" w:eastAsia="zh-CN"/>
                <w14:textFill>
                  <w14:solidFill>
                    <w14:schemeClr w14:val="tx1"/>
                  </w14:solidFill>
                </w14:textFill>
              </w:rPr>
              <w:t>）；</w:t>
            </w:r>
          </w:p>
          <w:p>
            <w:pPr>
              <w:keepNext w:val="0"/>
              <w:keepLines w:val="0"/>
              <w:pageBreakBefore w:val="0"/>
              <w:kinsoku/>
              <w:wordWrap/>
              <w:overflowPunct/>
              <w:topLinePunct w:val="0"/>
              <w:autoSpaceDE/>
              <w:autoSpaceDN/>
              <w:bidi w:val="0"/>
              <w:adjustRightInd/>
              <w:snapToGrid/>
              <w:spacing w:line="460" w:lineRule="exact"/>
              <w:ind w:firstLine="480" w:firstLineChars="200"/>
              <w:textAlignment w:val="baseline"/>
              <w:rPr>
                <w:rFonts w:hint="eastAsia" w:eastAsia="宋体"/>
                <w:color w:val="000000" w:themeColor="text1"/>
                <w:sz w:val="24"/>
                <w:lang w:eastAsia="zh-CN"/>
                <w14:textFill>
                  <w14:solidFill>
                    <w14:schemeClr w14:val="tx1"/>
                  </w14:solidFill>
                </w14:textFill>
              </w:rPr>
            </w:pPr>
            <w:r>
              <w:rPr>
                <w:bCs/>
                <w:color w:val="000000" w:themeColor="text1"/>
                <w:sz w:val="24"/>
                <w14:textFill>
                  <w14:solidFill>
                    <w14:schemeClr w14:val="tx1"/>
                  </w14:solidFill>
                </w14:textFill>
              </w:rPr>
              <w:t>印刷</w:t>
            </w:r>
            <w:r>
              <w:rPr>
                <w:rFonts w:hint="eastAsia"/>
                <w:bCs/>
                <w:color w:val="000000" w:themeColor="text1"/>
                <w:sz w:val="24"/>
                <w:lang w:val="en-US" w:eastAsia="zh-CN"/>
                <w14:textFill>
                  <w14:solidFill>
                    <w14:schemeClr w14:val="tx1"/>
                  </w14:solidFill>
                </w14:textFill>
              </w:rPr>
              <w:t>机</w:t>
            </w:r>
            <w:r>
              <w:rPr>
                <w:bCs/>
                <w:color w:val="000000" w:themeColor="text1"/>
                <w:sz w:val="24"/>
                <w14:textFill>
                  <w14:solidFill>
                    <w14:schemeClr w14:val="tx1"/>
                  </w14:solidFill>
                </w14:textFill>
              </w:rPr>
              <w:t>清洗产生的清洗废水</w:t>
            </w:r>
            <w:r>
              <w:rPr>
                <w:rFonts w:hint="eastAsia"/>
                <w:bCs/>
                <w:color w:val="000000" w:themeColor="text1"/>
                <w:sz w:val="24"/>
                <w:lang w:eastAsia="zh-CN"/>
                <w14:textFill>
                  <w14:solidFill>
                    <w14:schemeClr w14:val="tx1"/>
                  </w14:solidFill>
                </w14:textFill>
              </w:rPr>
              <w:t>（</w:t>
            </w:r>
            <w:r>
              <w:rPr>
                <w:rFonts w:hint="eastAsia"/>
                <w:bCs/>
                <w:color w:val="000000" w:themeColor="text1"/>
                <w:sz w:val="24"/>
                <w:lang w:val="en-US" w:eastAsia="zh-CN"/>
                <w14:textFill>
                  <w14:solidFill>
                    <w14:schemeClr w14:val="tx1"/>
                  </w14:solidFill>
                </w14:textFill>
              </w:rPr>
              <w:t>S</w:t>
            </w:r>
            <w:r>
              <w:rPr>
                <w:rFonts w:hint="eastAsia"/>
                <w:bCs/>
                <w:color w:val="000000" w:themeColor="text1"/>
                <w:sz w:val="24"/>
                <w:vertAlign w:val="subscript"/>
                <w:lang w:val="en-US" w:eastAsia="zh-CN"/>
                <w14:textFill>
                  <w14:solidFill>
                    <w14:schemeClr w14:val="tx1"/>
                  </w14:solidFill>
                </w14:textFill>
              </w:rPr>
              <w:t>6</w:t>
            </w:r>
            <w:r>
              <w:rPr>
                <w:rFonts w:hint="eastAsia"/>
                <w:bCs/>
                <w:color w:val="000000" w:themeColor="text1"/>
                <w:sz w:val="24"/>
                <w:lang w:eastAsia="zh-CN"/>
                <w14:textFill>
                  <w14:solidFill>
                    <w14:schemeClr w14:val="tx1"/>
                  </w14:solidFill>
                </w14:textFill>
              </w:rPr>
              <w:t>）；</w:t>
            </w:r>
          </w:p>
          <w:p>
            <w:pPr>
              <w:keepNext w:val="0"/>
              <w:keepLines w:val="0"/>
              <w:pageBreakBefore w:val="0"/>
              <w:kinsoku/>
              <w:wordWrap/>
              <w:overflowPunct/>
              <w:topLinePunct w:val="0"/>
              <w:autoSpaceDE/>
              <w:autoSpaceDN/>
              <w:bidi w:val="0"/>
              <w:adjustRightInd/>
              <w:snapToGrid/>
              <w:spacing w:line="460" w:lineRule="exact"/>
              <w:ind w:firstLine="480" w:firstLineChars="200"/>
              <w:textAlignment w:val="baseline"/>
              <w:rPr>
                <w:rFonts w:hint="default" w:eastAsia="宋体"/>
                <w:color w:val="000000" w:themeColor="text1"/>
                <w:sz w:val="24"/>
                <w:lang w:val="en-US" w:eastAsia="zh-CN"/>
                <w14:textFill>
                  <w14:solidFill>
                    <w14:schemeClr w14:val="tx1"/>
                  </w14:solidFill>
                </w14:textFill>
              </w:rPr>
            </w:pPr>
            <w:r>
              <w:rPr>
                <w:rFonts w:hint="eastAsia"/>
                <w:color w:val="000000" w:themeColor="text1"/>
                <w:sz w:val="24"/>
                <w:lang w:val="en-US" w:eastAsia="zh-CN"/>
                <w14:textFill>
                  <w14:solidFill>
                    <w14:schemeClr w14:val="tx1"/>
                  </w14:solidFill>
                </w14:textFill>
              </w:rPr>
              <w:t>设备维修保养产生的废机油（S</w:t>
            </w:r>
            <w:r>
              <w:rPr>
                <w:rFonts w:hint="eastAsia"/>
                <w:color w:val="000000" w:themeColor="text1"/>
                <w:sz w:val="24"/>
                <w:vertAlign w:val="subscript"/>
                <w:lang w:val="en-US" w:eastAsia="zh-CN"/>
                <w14:textFill>
                  <w14:solidFill>
                    <w14:schemeClr w14:val="tx1"/>
                  </w14:solidFill>
                </w14:textFill>
              </w:rPr>
              <w:t>7</w:t>
            </w:r>
            <w:r>
              <w:rPr>
                <w:rFonts w:hint="eastAsia"/>
                <w:color w:val="000000" w:themeColor="text1"/>
                <w:sz w:val="24"/>
                <w:lang w:val="en-US" w:eastAsia="zh-CN"/>
                <w14:textFill>
                  <w14:solidFill>
                    <w14:schemeClr w14:val="tx1"/>
                  </w14:solidFill>
                </w14:textFill>
              </w:rPr>
              <w:t>）；</w:t>
            </w:r>
          </w:p>
          <w:p>
            <w:pPr>
              <w:keepNext w:val="0"/>
              <w:keepLines w:val="0"/>
              <w:pageBreakBefore w:val="0"/>
              <w:kinsoku/>
              <w:wordWrap/>
              <w:overflowPunct/>
              <w:topLinePunct w:val="0"/>
              <w:autoSpaceDE/>
              <w:autoSpaceDN/>
              <w:bidi w:val="0"/>
              <w:adjustRightInd/>
              <w:snapToGrid/>
              <w:spacing w:line="460" w:lineRule="exact"/>
              <w:ind w:firstLine="480" w:firstLineChars="200"/>
              <w:textAlignment w:val="baseline"/>
              <w:rPr>
                <w:color w:val="000000" w:themeColor="text1"/>
                <w:sz w:val="24"/>
                <w:highlight w:val="yellow"/>
                <w14:textFill>
                  <w14:solidFill>
                    <w14:schemeClr w14:val="tx1"/>
                  </w14:solidFill>
                </w14:textFill>
              </w:rPr>
            </w:pPr>
            <w:r>
              <w:rPr>
                <w:rFonts w:hint="eastAsia"/>
                <w:color w:val="000000" w:themeColor="text1"/>
                <w:sz w:val="24"/>
                <w14:textFill>
                  <w14:solidFill>
                    <w14:schemeClr w14:val="tx1"/>
                  </w14:solidFill>
                </w14:textFill>
              </w:rPr>
              <w:t>废气</w:t>
            </w:r>
            <w:r>
              <w:rPr>
                <w:color w:val="000000" w:themeColor="text1"/>
                <w:sz w:val="24"/>
                <w14:textFill>
                  <w14:solidFill>
                    <w14:schemeClr w14:val="tx1"/>
                  </w14:solidFill>
                </w14:textFill>
              </w:rPr>
              <w:t>治理过程中产生的</w:t>
            </w:r>
            <w:r>
              <w:rPr>
                <w:rFonts w:hint="eastAsia"/>
                <w:color w:val="000000" w:themeColor="text1"/>
                <w:sz w:val="24"/>
                <w14:textFill>
                  <w14:solidFill>
                    <w14:schemeClr w14:val="tx1"/>
                  </w14:solidFill>
                </w14:textFill>
              </w:rPr>
              <w:t>废活性炭（S</w:t>
            </w:r>
            <w:r>
              <w:rPr>
                <w:rFonts w:hint="eastAsia"/>
                <w:color w:val="000000" w:themeColor="text1"/>
                <w:sz w:val="24"/>
                <w:vertAlign w:val="subscript"/>
                <w:lang w:val="en-US" w:eastAsia="zh-CN"/>
                <w14:textFill>
                  <w14:solidFill>
                    <w14:schemeClr w14:val="tx1"/>
                  </w14:solidFill>
                </w14:textFill>
              </w:rPr>
              <w:t>8</w:t>
            </w:r>
            <w:r>
              <w:rPr>
                <w:rFonts w:hint="eastAsia"/>
                <w:color w:val="000000" w:themeColor="text1"/>
                <w:sz w:val="24"/>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baseline"/>
              <w:rPr>
                <w:color w:val="000000" w:themeColor="text1"/>
                <w:sz w:val="24"/>
                <w14:textFill>
                  <w14:solidFill>
                    <w14:schemeClr w14:val="tx1"/>
                  </w14:solidFill>
                </w14:textFill>
              </w:rPr>
            </w:pPr>
            <w:r>
              <w:rPr>
                <w:color w:val="000000" w:themeColor="text1"/>
                <w:kern w:val="0"/>
                <w:sz w:val="24"/>
                <w14:textFill>
                  <w14:solidFill>
                    <w14:schemeClr w14:val="tx1"/>
                  </w14:solidFill>
                </w14:textFill>
              </w:rPr>
              <w:t>生活垃圾</w:t>
            </w:r>
            <w:r>
              <w:rPr>
                <w:color w:val="000000" w:themeColor="text1"/>
                <w:sz w:val="24"/>
                <w14:textFill>
                  <w14:solidFill>
                    <w14:schemeClr w14:val="tx1"/>
                  </w14:solidFill>
                </w14:textFill>
              </w:rPr>
              <w:t>（S</w:t>
            </w:r>
            <w:r>
              <w:rPr>
                <w:rFonts w:hint="eastAsia"/>
                <w:color w:val="000000" w:themeColor="text1"/>
                <w:sz w:val="24"/>
                <w:vertAlign w:val="subscript"/>
                <w:lang w:val="en-US" w:eastAsia="zh-CN"/>
                <w14:textFill>
                  <w14:solidFill>
                    <w14:schemeClr w14:val="tx1"/>
                  </w14:solidFill>
                </w14:textFill>
              </w:rPr>
              <w:t>9</w:t>
            </w:r>
            <w:r>
              <w:rPr>
                <w:color w:val="000000" w:themeColor="text1"/>
                <w:sz w:val="24"/>
                <w14:textFill>
                  <w14:solidFill>
                    <w14:schemeClr w14:val="tx1"/>
                  </w14:solidFill>
                </w14:textFill>
              </w:rPr>
              <w:t>）</w:t>
            </w:r>
            <w:r>
              <w:rPr>
                <w:rFonts w:hint="eastAsia"/>
                <w:color w:val="000000" w:themeColor="text1"/>
                <w:sz w:val="24"/>
                <w:lang w:eastAsia="zh-CN"/>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84" w:hRule="atLeast"/>
          <w:jc w:val="center"/>
        </w:trPr>
        <w:tc>
          <w:tcPr>
            <w:tcW w:w="823" w:type="dxa"/>
            <w:vAlign w:val="center"/>
          </w:tcPr>
          <w:p>
            <w:pPr>
              <w:pStyle w:val="24"/>
              <w:adjustRightInd w:val="0"/>
              <w:snapToGrid w:val="0"/>
              <w:spacing w:before="0" w:beforeAutospacing="0" w:after="0" w:afterAutospacing="0"/>
              <w:jc w:val="center"/>
              <w:rPr>
                <w:rFonts w:cs="宋体"/>
                <w:color w:val="000000" w:themeColor="text1"/>
                <w:sz w:val="21"/>
                <w:szCs w:val="21"/>
                <w14:textFill>
                  <w14:solidFill>
                    <w14:schemeClr w14:val="tx1"/>
                  </w14:solidFill>
                </w14:textFill>
              </w:rPr>
            </w:pPr>
            <w:r>
              <w:rPr>
                <w:rFonts w:hint="eastAsia" w:cs="宋体"/>
                <w:bCs/>
                <w:color w:val="000000" w:themeColor="text1"/>
                <w:kern w:val="2"/>
                <w:szCs w:val="21"/>
                <w14:textFill>
                  <w14:solidFill>
                    <w14:schemeClr w14:val="tx1"/>
                  </w14:solidFill>
                </w14:textFill>
              </w:rPr>
              <w:t>与项目有关的原有环境污染问题</w:t>
            </w:r>
          </w:p>
        </w:tc>
        <w:tc>
          <w:tcPr>
            <w:tcW w:w="8161" w:type="dxa"/>
          </w:tcPr>
          <w:p>
            <w:pPr>
              <w:keepNext w:val="0"/>
              <w:keepLines w:val="0"/>
              <w:pageBreakBefore w:val="0"/>
              <w:widowControl/>
              <w:kinsoku/>
              <w:wordWrap/>
              <w:overflowPunct/>
              <w:topLinePunct w:val="0"/>
              <w:autoSpaceDE/>
              <w:autoSpaceDN/>
              <w:bidi w:val="0"/>
              <w:adjustRightInd/>
              <w:snapToGrid/>
              <w:spacing w:line="460" w:lineRule="exact"/>
              <w:ind w:firstLine="480" w:firstLineChars="200"/>
              <w:jc w:val="left"/>
              <w:textAlignment w:val="auto"/>
              <w:rPr>
                <w:rFonts w:hint="eastAsia" w:ascii="宋体" w:hAnsi="宋体" w:cs="宋体"/>
                <w:color w:val="000000" w:themeColor="text1"/>
                <w:kern w:val="0"/>
                <w:sz w:val="24"/>
                <w14:textFill>
                  <w14:solidFill>
                    <w14:schemeClr w14:val="tx1"/>
                  </w14:solidFill>
                </w14:textFill>
              </w:rPr>
            </w:pPr>
            <w:r>
              <w:rPr>
                <w:rFonts w:hint="default" w:ascii="Times New Roman" w:hAnsi="Times New Roman" w:cs="Times New Roman"/>
                <w:color w:val="000000" w:themeColor="text1"/>
                <w:kern w:val="0"/>
                <w:sz w:val="24"/>
                <w14:textFill>
                  <w14:solidFill>
                    <w14:schemeClr w14:val="tx1"/>
                  </w14:solidFill>
                </w14:textFill>
              </w:rPr>
              <w:t>项目为新建项目，</w:t>
            </w:r>
            <w:r>
              <w:rPr>
                <w:rFonts w:hint="default" w:ascii="Times New Roman" w:hAnsi="Times New Roman" w:cs="Times New Roman"/>
                <w:bCs/>
                <w:color w:val="000000" w:themeColor="text1"/>
                <w:sz w:val="24"/>
                <w:lang w:val="en-US" w:eastAsia="zh-CN"/>
                <w14:textFill>
                  <w14:solidFill>
                    <w14:schemeClr w14:val="tx1"/>
                  </w14:solidFill>
                </w14:textFill>
              </w:rPr>
              <w:t>根据翼城县自然资源局出具的证明(附件3)可知，</w:t>
            </w:r>
            <w:r>
              <w:rPr>
                <w:rFonts w:hint="eastAsia" w:cs="Times New Roman"/>
                <w:bCs/>
                <w:color w:val="000000" w:themeColor="text1"/>
                <w:sz w:val="24"/>
                <w:lang w:val="en-US" w:eastAsia="zh-CN"/>
                <w14:textFill>
                  <w14:solidFill>
                    <w14:schemeClr w14:val="tx1"/>
                  </w14:solidFill>
                </w14:textFill>
              </w:rPr>
              <w:t>项目</w:t>
            </w:r>
            <w:r>
              <w:rPr>
                <w:rFonts w:hint="default" w:ascii="Times New Roman" w:hAnsi="Times New Roman" w:cs="Times New Roman"/>
                <w:bCs/>
                <w:color w:val="000000" w:themeColor="text1"/>
                <w:sz w:val="24"/>
                <w:lang w:val="en-US" w:eastAsia="zh-CN"/>
                <w14:textFill>
                  <w14:solidFill>
                    <w14:schemeClr w14:val="tx1"/>
                  </w14:solidFill>
                </w14:textFill>
              </w:rPr>
              <w:t>占地类型为建设用地，</w:t>
            </w:r>
            <w:r>
              <w:rPr>
                <w:rFonts w:hint="default" w:ascii="Times New Roman" w:hAnsi="Times New Roman" w:cs="Times New Roman"/>
                <w:color w:val="000000" w:themeColor="text1"/>
                <w:kern w:val="0"/>
                <w:sz w:val="24"/>
                <w:lang w:val="en-US" w:eastAsia="zh-CN"/>
                <w14:textFill>
                  <w14:solidFill>
                    <w14:schemeClr w14:val="tx1"/>
                  </w14:solidFill>
                </w14:textFill>
              </w:rPr>
              <w:t>经建设单位提供，项目占地原为来运选矿厂</w:t>
            </w:r>
            <w:r>
              <w:rPr>
                <w:rFonts w:hint="eastAsia" w:ascii="Times New Roman" w:hAnsi="Times New Roman" w:cs="Times New Roman"/>
                <w:color w:val="000000" w:themeColor="text1"/>
                <w:kern w:val="0"/>
                <w:sz w:val="24"/>
                <w:lang w:val="en-US" w:eastAsia="zh-CN"/>
                <w14:textFill>
                  <w14:solidFill>
                    <w14:schemeClr w14:val="tx1"/>
                  </w14:solidFill>
                </w14:textFill>
              </w:rPr>
              <w:t>的厂房及附属设施</w:t>
            </w:r>
            <w:r>
              <w:rPr>
                <w:rFonts w:hint="default" w:ascii="Times New Roman" w:hAnsi="Times New Roman" w:cs="Times New Roman"/>
                <w:color w:val="000000" w:themeColor="text1"/>
                <w:kern w:val="0"/>
                <w:sz w:val="24"/>
                <w:lang w:val="en-US" w:eastAsia="zh-CN"/>
                <w14:textFill>
                  <w14:solidFill>
                    <w14:schemeClr w14:val="tx1"/>
                  </w14:solidFill>
                </w14:textFill>
              </w:rPr>
              <w:t>用地，主要加工铁矿石，该选矿厂于1997年开工建设并投入生产，</w:t>
            </w:r>
            <w:r>
              <w:rPr>
                <w:rFonts w:hint="eastAsia" w:ascii="Times New Roman" w:hAnsi="Times New Roman" w:cs="Times New Roman"/>
                <w:color w:val="000000" w:themeColor="text1"/>
                <w:kern w:val="0"/>
                <w:sz w:val="24"/>
                <w:lang w:val="en-US" w:eastAsia="zh-CN"/>
                <w14:textFill>
                  <w14:solidFill>
                    <w14:schemeClr w14:val="tx1"/>
                  </w14:solidFill>
                </w14:textFill>
              </w:rPr>
              <w:t>并</w:t>
            </w:r>
            <w:r>
              <w:rPr>
                <w:rFonts w:hint="default" w:ascii="Times New Roman" w:hAnsi="Times New Roman" w:cs="Times New Roman"/>
                <w:color w:val="000000" w:themeColor="text1"/>
                <w:kern w:val="0"/>
                <w:sz w:val="24"/>
                <w:lang w:val="en-US" w:eastAsia="zh-CN"/>
                <w14:textFill>
                  <w14:solidFill>
                    <w14:schemeClr w14:val="tx1"/>
                  </w14:solidFill>
                </w14:textFill>
              </w:rPr>
              <w:t>于</w:t>
            </w:r>
            <w:r>
              <w:rPr>
                <w:rFonts w:hint="default" w:ascii="Times New Roman" w:hAnsi="Times New Roman" w:cs="Times New Roman"/>
                <w:color w:val="000000" w:themeColor="text1"/>
                <w:kern w:val="0"/>
                <w:sz w:val="24"/>
                <w:highlight w:val="none"/>
                <w:lang w:val="en-US" w:eastAsia="zh-CN"/>
                <w14:textFill>
                  <w14:solidFill>
                    <w14:schemeClr w14:val="tx1"/>
                  </w14:solidFill>
                </w14:textFill>
              </w:rPr>
              <w:t>2008年</w:t>
            </w:r>
            <w:r>
              <w:rPr>
                <w:rFonts w:hint="default" w:ascii="Times New Roman" w:hAnsi="Times New Roman" w:cs="Times New Roman"/>
                <w:color w:val="000000" w:themeColor="text1"/>
                <w:kern w:val="0"/>
                <w:sz w:val="24"/>
                <w:lang w:val="en-US" w:eastAsia="zh-CN"/>
                <w14:textFill>
                  <w14:solidFill>
                    <w14:schemeClr w14:val="tx1"/>
                  </w14:solidFill>
                </w14:textFill>
              </w:rPr>
              <w:t>拆除，</w:t>
            </w:r>
            <w:r>
              <w:rPr>
                <w:rFonts w:hint="eastAsia" w:ascii="Times New Roman" w:hAnsi="Times New Roman" w:cs="Times New Roman"/>
                <w:color w:val="000000" w:themeColor="text1"/>
                <w:kern w:val="0"/>
                <w:sz w:val="24"/>
                <w:lang w:val="en-US" w:eastAsia="zh-CN"/>
                <w14:textFill>
                  <w14:solidFill>
                    <w14:schemeClr w14:val="tx1"/>
                  </w14:solidFill>
                </w14:textFill>
              </w:rPr>
              <w:t>拆除原有构筑物及设备，原选矿厂拆除后该用地</w:t>
            </w:r>
            <w:r>
              <w:rPr>
                <w:rFonts w:hint="default" w:ascii="Times New Roman" w:hAnsi="Times New Roman" w:cs="Times New Roman"/>
                <w:color w:val="000000" w:themeColor="text1"/>
                <w:kern w:val="0"/>
                <w:sz w:val="24"/>
                <w14:textFill>
                  <w14:solidFill>
                    <w14:schemeClr w14:val="tx1"/>
                  </w14:solidFill>
                </w14:textFill>
              </w:rPr>
              <w:t>未进行任何生产建设，</w:t>
            </w:r>
            <w:r>
              <w:rPr>
                <w:rFonts w:hint="default" w:ascii="Times New Roman" w:hAnsi="Times New Roman" w:cs="Times New Roman"/>
                <w:color w:val="000000" w:themeColor="text1"/>
                <w:kern w:val="0"/>
                <w:sz w:val="24"/>
                <w:lang w:val="en-US" w:eastAsia="zh-CN"/>
                <w14:textFill>
                  <w14:solidFill>
                    <w14:schemeClr w14:val="tx1"/>
                  </w14:solidFill>
                </w14:textFill>
              </w:rPr>
              <w:t>厂区内无原辅料、产品堆存情况，不排放环境污染物</w:t>
            </w:r>
            <w:r>
              <w:rPr>
                <w:rFonts w:hint="eastAsia" w:cs="Times New Roman"/>
                <w:color w:val="000000" w:themeColor="text1"/>
                <w:kern w:val="0"/>
                <w:sz w:val="24"/>
                <w:lang w:val="en-US" w:eastAsia="zh-CN"/>
                <w14:textFill>
                  <w14:solidFill>
                    <w14:schemeClr w14:val="tx1"/>
                  </w14:solidFill>
                </w14:textFill>
              </w:rPr>
              <w:t>，</w:t>
            </w:r>
            <w:r>
              <w:rPr>
                <w:rFonts w:hint="default" w:ascii="Times New Roman" w:hAnsi="Times New Roman" w:cs="Times New Roman"/>
                <w:color w:val="000000" w:themeColor="text1"/>
                <w:kern w:val="0"/>
                <w:sz w:val="24"/>
                <w14:textFill>
                  <w14:solidFill>
                    <w14:schemeClr w14:val="tx1"/>
                  </w14:solidFill>
                </w14:textFill>
              </w:rPr>
              <w:t>因此不存在与本项目有关的原有污染物和环境问题。</w:t>
            </w:r>
          </w:p>
          <w:p>
            <w:pPr>
              <w:keepNext w:val="0"/>
              <w:keepLines w:val="0"/>
              <w:pageBreakBefore w:val="0"/>
              <w:widowControl/>
              <w:kinsoku/>
              <w:wordWrap/>
              <w:overflowPunct/>
              <w:topLinePunct w:val="0"/>
              <w:autoSpaceDE/>
              <w:autoSpaceDN/>
              <w:bidi w:val="0"/>
              <w:adjustRightInd/>
              <w:snapToGrid/>
              <w:spacing w:line="460" w:lineRule="exact"/>
              <w:ind w:firstLine="480" w:firstLineChars="200"/>
              <w:jc w:val="left"/>
              <w:textAlignment w:val="auto"/>
              <w:rPr>
                <w:rFonts w:hint="eastAsia" w:ascii="Times New Roman" w:hAnsi="Times New Roman" w:cs="Times New Roman"/>
                <w:color w:val="000000" w:themeColor="text1"/>
                <w:kern w:val="0"/>
                <w:sz w:val="24"/>
                <w14:textFill>
                  <w14:solidFill>
                    <w14:schemeClr w14:val="tx1"/>
                  </w14:solidFill>
                </w14:textFill>
              </w:rPr>
            </w:pPr>
            <w:r>
              <w:rPr>
                <w:rFonts w:hint="eastAsia" w:ascii="Times New Roman" w:hAnsi="Times New Roman" w:cs="Times New Roman"/>
                <w:color w:val="000000" w:themeColor="text1"/>
                <w:kern w:val="0"/>
                <w:sz w:val="24"/>
                <w14:textFill>
                  <w14:solidFill>
                    <w14:schemeClr w14:val="tx1"/>
                  </w14:solidFill>
                </w14:textFill>
              </w:rPr>
              <w:t>据现场踏勘，本项目</w:t>
            </w:r>
            <w:r>
              <w:rPr>
                <w:rFonts w:hint="eastAsia" w:ascii="Times New Roman" w:hAnsi="Times New Roman" w:cs="Times New Roman"/>
                <w:color w:val="000000" w:themeColor="text1"/>
                <w:kern w:val="0"/>
                <w:sz w:val="24"/>
                <w:lang w:val="en-US" w:eastAsia="zh-CN"/>
                <w14:textFill>
                  <w14:solidFill>
                    <w14:schemeClr w14:val="tx1"/>
                  </w14:solidFill>
                </w14:textFill>
              </w:rPr>
              <w:t>1#</w:t>
            </w:r>
            <w:r>
              <w:rPr>
                <w:rFonts w:hint="eastAsia" w:ascii="Times New Roman" w:hAnsi="Times New Roman" w:cs="Times New Roman"/>
                <w:color w:val="000000" w:themeColor="text1"/>
                <w:kern w:val="0"/>
                <w:sz w:val="24"/>
                <w14:textFill>
                  <w14:solidFill>
                    <w14:schemeClr w14:val="tx1"/>
                  </w14:solidFill>
                </w14:textFill>
              </w:rPr>
              <w:t>生产车间、</w:t>
            </w:r>
            <w:r>
              <w:rPr>
                <w:rFonts w:hint="eastAsia" w:cs="Times New Roman"/>
                <w:color w:val="000000" w:themeColor="text1"/>
                <w:kern w:val="0"/>
                <w:sz w:val="24"/>
                <w:lang w:val="en-US" w:eastAsia="zh-CN"/>
                <w14:textFill>
                  <w14:solidFill>
                    <w14:schemeClr w14:val="tx1"/>
                  </w14:solidFill>
                </w14:textFill>
              </w:rPr>
              <w:t>办公区、锅炉房</w:t>
            </w:r>
            <w:r>
              <w:rPr>
                <w:rFonts w:hint="eastAsia" w:ascii="Times New Roman" w:hAnsi="Times New Roman" w:cs="Times New Roman"/>
                <w:color w:val="000000" w:themeColor="text1"/>
                <w:kern w:val="0"/>
                <w:sz w:val="24"/>
                <w14:textFill>
                  <w14:solidFill>
                    <w14:schemeClr w14:val="tx1"/>
                  </w14:solidFill>
                </w14:textFill>
              </w:rPr>
              <w:t>现已基本建成，已安装</w:t>
            </w:r>
            <w:r>
              <w:rPr>
                <w:rFonts w:hint="eastAsia" w:cs="Times New Roman"/>
                <w:color w:val="000000" w:themeColor="text1"/>
                <w:kern w:val="0"/>
                <w:sz w:val="24"/>
                <w:lang w:val="en-US" w:eastAsia="zh-CN"/>
                <w14:textFill>
                  <w14:solidFill>
                    <w14:schemeClr w14:val="tx1"/>
                  </w14:solidFill>
                </w14:textFill>
              </w:rPr>
              <w:t>1</w:t>
            </w:r>
            <w:r>
              <w:rPr>
                <w:rFonts w:hint="eastAsia" w:ascii="Times New Roman" w:hAnsi="Times New Roman" w:cs="Times New Roman"/>
                <w:color w:val="000000" w:themeColor="text1"/>
                <w:kern w:val="0"/>
                <w:sz w:val="24"/>
                <w:lang w:val="en-US" w:eastAsia="zh-CN"/>
                <w14:textFill>
                  <w14:solidFill>
                    <w14:schemeClr w14:val="tx1"/>
                  </w14:solidFill>
                </w14:textFill>
              </w:rPr>
              <w:t>条生产线</w:t>
            </w:r>
            <w:r>
              <w:rPr>
                <w:rFonts w:hint="eastAsia" w:ascii="Times New Roman" w:hAnsi="Times New Roman" w:cs="Times New Roman"/>
                <w:color w:val="000000" w:themeColor="text1"/>
                <w:kern w:val="0"/>
                <w:sz w:val="24"/>
                <w14:textFill>
                  <w14:solidFill>
                    <w14:schemeClr w14:val="tx1"/>
                  </w14:solidFill>
                </w14:textFill>
              </w:rPr>
              <w:t>，已建工程存在的环境问题：</w:t>
            </w:r>
          </w:p>
          <w:p>
            <w:pPr>
              <w:keepNext w:val="0"/>
              <w:keepLines w:val="0"/>
              <w:pageBreakBefore w:val="0"/>
              <w:widowControl/>
              <w:kinsoku/>
              <w:wordWrap/>
              <w:overflowPunct/>
              <w:topLinePunct w:val="0"/>
              <w:autoSpaceDE/>
              <w:autoSpaceDN/>
              <w:bidi w:val="0"/>
              <w:adjustRightInd/>
              <w:snapToGrid/>
              <w:spacing w:line="460" w:lineRule="exact"/>
              <w:ind w:firstLine="480" w:firstLineChars="200"/>
              <w:jc w:val="left"/>
              <w:textAlignment w:val="auto"/>
              <w:rPr>
                <w:rFonts w:hint="eastAsia" w:cs="Times New Roman"/>
                <w:color w:val="000000" w:themeColor="text1"/>
                <w:kern w:val="0"/>
                <w:sz w:val="24"/>
                <w:lang w:val="en-US" w:eastAsia="zh-CN"/>
                <w14:textFill>
                  <w14:solidFill>
                    <w14:schemeClr w14:val="tx1"/>
                  </w14:solidFill>
                </w14:textFill>
              </w:rPr>
            </w:pPr>
            <w:r>
              <w:rPr>
                <w:rFonts w:hint="eastAsia" w:ascii="Times New Roman" w:hAnsi="Times New Roman" w:cs="Times New Roman"/>
                <w:color w:val="000000" w:themeColor="text1"/>
                <w:kern w:val="0"/>
                <w:sz w:val="24"/>
                <w:lang w:val="en-US" w:eastAsia="zh-CN"/>
                <w14:textFill>
                  <w14:solidFill>
                    <w14:schemeClr w14:val="tx1"/>
                  </w14:solidFill>
                </w14:textFill>
              </w:rPr>
              <w:t>1、吹膜、印刷、制袋、</w:t>
            </w:r>
            <w:r>
              <w:rPr>
                <w:rFonts w:hint="eastAsia" w:ascii="Times New Roman" w:hAnsi="Times New Roman" w:cs="Times New Roman"/>
                <w:color w:val="000000" w:themeColor="text1"/>
                <w:kern w:val="0"/>
                <w:sz w:val="24"/>
                <w14:textFill>
                  <w14:solidFill>
                    <w14:schemeClr w14:val="tx1"/>
                  </w14:solidFill>
                </w14:textFill>
              </w:rPr>
              <w:t>混炼造粒</w:t>
            </w:r>
            <w:r>
              <w:rPr>
                <w:rFonts w:hint="eastAsia" w:cs="Times New Roman"/>
                <w:color w:val="000000" w:themeColor="text1"/>
                <w:kern w:val="0"/>
                <w:sz w:val="24"/>
                <w:lang w:val="en-US" w:eastAsia="zh-CN"/>
                <w14:textFill>
                  <w14:solidFill>
                    <w14:schemeClr w14:val="tx1"/>
                  </w14:solidFill>
                </w14:textFill>
              </w:rPr>
              <w:t>废气未配套收集治理设施。</w:t>
            </w:r>
          </w:p>
          <w:p>
            <w:pPr>
              <w:keepNext w:val="0"/>
              <w:keepLines w:val="0"/>
              <w:pageBreakBefore w:val="0"/>
              <w:widowControl/>
              <w:kinsoku/>
              <w:wordWrap/>
              <w:overflowPunct/>
              <w:topLinePunct w:val="0"/>
              <w:autoSpaceDE/>
              <w:autoSpaceDN/>
              <w:bidi w:val="0"/>
              <w:adjustRightInd/>
              <w:snapToGrid/>
              <w:spacing w:line="460" w:lineRule="exact"/>
              <w:ind w:firstLine="480" w:firstLineChars="200"/>
              <w:jc w:val="left"/>
              <w:textAlignment w:val="auto"/>
              <w:rPr>
                <w:rFonts w:hint="default" w:ascii="Times New Roman" w:hAnsi="Times New Roman" w:cs="Times New Roman"/>
                <w:color w:val="000000" w:themeColor="text1"/>
                <w:kern w:val="0"/>
                <w:sz w:val="24"/>
                <w:lang w:val="en-US" w:eastAsia="zh-CN"/>
                <w14:textFill>
                  <w14:solidFill>
                    <w14:schemeClr w14:val="tx1"/>
                  </w14:solidFill>
                </w14:textFill>
              </w:rPr>
            </w:pPr>
            <w:r>
              <w:rPr>
                <w:rFonts w:hint="eastAsia" w:cs="Times New Roman"/>
                <w:color w:val="000000" w:themeColor="text1"/>
                <w:kern w:val="0"/>
                <w:sz w:val="24"/>
                <w:lang w:val="en-US" w:eastAsia="zh-CN"/>
                <w14:textFill>
                  <w14:solidFill>
                    <w14:schemeClr w14:val="tx1"/>
                  </w14:solidFill>
                </w14:textFill>
              </w:rPr>
              <w:t>2、未建设危废贮存库。</w:t>
            </w:r>
          </w:p>
          <w:p>
            <w:pPr>
              <w:keepNext w:val="0"/>
              <w:keepLines w:val="0"/>
              <w:pageBreakBefore w:val="0"/>
              <w:widowControl/>
              <w:kinsoku/>
              <w:wordWrap/>
              <w:overflowPunct/>
              <w:topLinePunct w:val="0"/>
              <w:autoSpaceDE/>
              <w:autoSpaceDN/>
              <w:bidi w:val="0"/>
              <w:adjustRightInd/>
              <w:snapToGrid/>
              <w:spacing w:line="460" w:lineRule="exact"/>
              <w:ind w:firstLine="480" w:firstLineChars="200"/>
              <w:jc w:val="left"/>
              <w:textAlignment w:val="auto"/>
              <w:rPr>
                <w:rFonts w:hint="eastAsia" w:ascii="Times New Roman" w:hAnsi="Times New Roman" w:cs="Times New Roman"/>
                <w:color w:val="000000" w:themeColor="text1"/>
                <w:kern w:val="0"/>
                <w:sz w:val="24"/>
                <w:lang w:val="en-US" w:eastAsia="zh-CN"/>
                <w14:textFill>
                  <w14:solidFill>
                    <w14:schemeClr w14:val="tx1"/>
                  </w14:solidFill>
                </w14:textFill>
              </w:rPr>
            </w:pPr>
            <w:r>
              <w:rPr>
                <w:rFonts w:hint="eastAsia" w:ascii="Times New Roman" w:hAnsi="Times New Roman" w:cs="Times New Roman"/>
                <w:color w:val="000000" w:themeColor="text1"/>
                <w:kern w:val="0"/>
                <w:sz w:val="24"/>
                <w:lang w:val="en-US" w:eastAsia="zh-CN"/>
                <w14:textFill>
                  <w14:solidFill>
                    <w14:schemeClr w14:val="tx1"/>
                  </w14:solidFill>
                </w14:textFill>
              </w:rPr>
              <w:t>评价要求，待本项目环评批复后及时按要求完善已建工程存在的环境问题的整改，主要包括：</w:t>
            </w:r>
          </w:p>
          <w:p>
            <w:pPr>
              <w:keepNext w:val="0"/>
              <w:keepLines w:val="0"/>
              <w:pageBreakBefore w:val="0"/>
              <w:widowControl/>
              <w:kinsoku/>
              <w:wordWrap/>
              <w:overflowPunct/>
              <w:topLinePunct w:val="0"/>
              <w:autoSpaceDE/>
              <w:autoSpaceDN/>
              <w:bidi w:val="0"/>
              <w:adjustRightInd/>
              <w:snapToGrid/>
              <w:spacing w:line="460" w:lineRule="exact"/>
              <w:ind w:firstLine="480" w:firstLineChars="200"/>
              <w:jc w:val="left"/>
              <w:textAlignment w:val="auto"/>
              <w:rPr>
                <w:rFonts w:hint="eastAsia" w:ascii="Times New Roman" w:hAnsi="Times New Roman" w:eastAsia="宋体" w:cs="Times New Roman"/>
                <w:color w:val="000000" w:themeColor="text1"/>
                <w:kern w:val="0"/>
                <w:sz w:val="24"/>
                <w:lang w:val="en-US" w:eastAsia="zh-CN"/>
                <w14:textFill>
                  <w14:solidFill>
                    <w14:schemeClr w14:val="tx1"/>
                  </w14:solidFill>
                </w14:textFill>
              </w:rPr>
            </w:pPr>
            <w:r>
              <w:rPr>
                <w:rFonts w:hint="eastAsia" w:ascii="Times New Roman" w:hAnsi="Times New Roman" w:eastAsia="宋体" w:cs="Times New Roman"/>
                <w:color w:val="000000" w:themeColor="text1"/>
                <w:kern w:val="0"/>
                <w:sz w:val="24"/>
                <w:lang w:val="en-US" w:eastAsia="zh-CN"/>
                <w14:textFill>
                  <w14:solidFill>
                    <w14:schemeClr w14:val="tx1"/>
                  </w14:solidFill>
                </w14:textFill>
              </w:rPr>
              <w:t>1、吹膜、印刷、制袋、混炼造粒废气配套收集治理设施。</w:t>
            </w:r>
          </w:p>
          <w:p>
            <w:pPr>
              <w:keepNext w:val="0"/>
              <w:keepLines w:val="0"/>
              <w:pageBreakBefore w:val="0"/>
              <w:widowControl/>
              <w:kinsoku/>
              <w:wordWrap/>
              <w:overflowPunct/>
              <w:topLinePunct w:val="0"/>
              <w:autoSpaceDE/>
              <w:autoSpaceDN/>
              <w:bidi w:val="0"/>
              <w:adjustRightInd/>
              <w:snapToGrid/>
              <w:spacing w:line="460" w:lineRule="exact"/>
              <w:ind w:firstLine="480" w:firstLineChars="200"/>
              <w:jc w:val="left"/>
              <w:textAlignment w:val="auto"/>
              <w:rPr>
                <w:rFonts w:hint="eastAsia" w:ascii="Times New Roman" w:hAnsi="Times New Roman" w:eastAsia="宋体" w:cs="Times New Roman"/>
                <w:color w:val="000000" w:themeColor="text1"/>
                <w:kern w:val="0"/>
                <w:sz w:val="24"/>
                <w:lang w:val="en-US" w:eastAsia="zh-CN"/>
                <w14:textFill>
                  <w14:solidFill>
                    <w14:schemeClr w14:val="tx1"/>
                  </w14:solidFill>
                </w14:textFill>
              </w:rPr>
            </w:pPr>
            <w:r>
              <w:rPr>
                <w:rFonts w:hint="eastAsia" w:ascii="Times New Roman" w:hAnsi="Times New Roman" w:eastAsia="宋体" w:cs="Times New Roman"/>
                <w:color w:val="000000" w:themeColor="text1"/>
                <w:kern w:val="0"/>
                <w:sz w:val="24"/>
                <w:lang w:val="en-US" w:eastAsia="zh-CN"/>
                <w14:textFill>
                  <w14:solidFill>
                    <w14:schemeClr w14:val="tx1"/>
                  </w14:solidFill>
                </w14:textFill>
              </w:rPr>
              <w:t>2、按要求建设危废贮存库，危险废物按要求暂存于危废贮存库内。</w:t>
            </w: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tc>
      </w:tr>
    </w:tbl>
    <w:p>
      <w:pPr>
        <w:pStyle w:val="24"/>
        <w:jc w:val="center"/>
        <w:rPr>
          <w:rFonts w:ascii="黑体" w:hAnsi="黑体" w:eastAsia="黑体"/>
          <w:snapToGrid w:val="0"/>
          <w:color w:val="000000" w:themeColor="text1"/>
          <w:sz w:val="36"/>
          <w:szCs w:val="36"/>
          <w14:textFill>
            <w14:solidFill>
              <w14:schemeClr w14:val="tx1"/>
            </w14:solidFill>
          </w14:textFill>
        </w:rPr>
        <w:sectPr>
          <w:pgSz w:w="11906" w:h="16838"/>
          <w:pgMar w:top="1701" w:right="1531" w:bottom="1701" w:left="1531" w:header="851" w:footer="851" w:gutter="0"/>
          <w:cols w:space="720" w:num="1"/>
          <w:docGrid w:linePitch="312" w:charSpace="0"/>
        </w:sectPr>
      </w:pPr>
    </w:p>
    <w:p>
      <w:pPr>
        <w:pStyle w:val="24"/>
        <w:spacing w:before="0" w:beforeAutospacing="0" w:after="0" w:afterAutospacing="0"/>
        <w:jc w:val="center"/>
        <w:outlineLvl w:val="0"/>
        <w:rPr>
          <w:rFonts w:ascii="黑体" w:hAnsi="黑体" w:eastAsia="黑体"/>
          <w:snapToGrid w:val="0"/>
          <w:color w:val="000000" w:themeColor="text1"/>
          <w:sz w:val="30"/>
          <w:szCs w:val="30"/>
          <w14:textFill>
            <w14:solidFill>
              <w14:schemeClr w14:val="tx1"/>
            </w14:solidFill>
          </w14:textFill>
        </w:rPr>
      </w:pPr>
      <w:r>
        <w:rPr>
          <w:rFonts w:hint="eastAsia" w:ascii="黑体" w:hAnsi="黑体" w:eastAsia="黑体"/>
          <w:snapToGrid w:val="0"/>
          <w:color w:val="000000" w:themeColor="text1"/>
          <w:sz w:val="30"/>
          <w:szCs w:val="30"/>
          <w14:textFill>
            <w14:solidFill>
              <w14:schemeClr w14:val="tx1"/>
            </w14:solidFill>
          </w14:textFill>
        </w:rPr>
        <w:t>三、区域环境质量现状、环境保护目标及评价标准</w:t>
      </w:r>
    </w:p>
    <w:tbl>
      <w:tblPr>
        <w:tblStyle w:val="28"/>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00"/>
        <w:gridCol w:w="819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800" w:type="dxa"/>
            <w:vAlign w:val="center"/>
          </w:tcPr>
          <w:p>
            <w:pPr>
              <w:adjustRightInd w:val="0"/>
              <w:snapToGrid w:val="0"/>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区域</w:t>
            </w:r>
          </w:p>
          <w:p>
            <w:pPr>
              <w:adjustRightInd w:val="0"/>
              <w:snapToGrid w:val="0"/>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环境</w:t>
            </w:r>
          </w:p>
          <w:p>
            <w:pPr>
              <w:adjustRightInd w:val="0"/>
              <w:snapToGrid w:val="0"/>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质量</w:t>
            </w:r>
          </w:p>
          <w:p>
            <w:pPr>
              <w:adjustRightInd w:val="0"/>
              <w:snapToGrid w:val="0"/>
              <w:jc w:val="center"/>
              <w:rPr>
                <w:rFonts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现状</w:t>
            </w:r>
          </w:p>
        </w:tc>
        <w:tc>
          <w:tcPr>
            <w:tcW w:w="8190" w:type="dxa"/>
            <w:vAlign w:val="center"/>
          </w:tcPr>
          <w:p>
            <w:pPr>
              <w:keepNext w:val="0"/>
              <w:keepLines w:val="0"/>
              <w:pageBreakBefore w:val="0"/>
              <w:widowControl w:val="0"/>
              <w:kinsoku/>
              <w:wordWrap/>
              <w:overflowPunct/>
              <w:topLinePunct w:val="0"/>
              <w:autoSpaceDE/>
              <w:autoSpaceDN/>
              <w:bidi w:val="0"/>
              <w:adjustRightInd/>
              <w:snapToGrid/>
              <w:spacing w:line="460" w:lineRule="exact"/>
              <w:jc w:val="left"/>
              <w:textAlignment w:val="auto"/>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1、环境空气</w:t>
            </w:r>
          </w:p>
          <w:p>
            <w:pPr>
              <w:keepNext w:val="0"/>
              <w:keepLines w:val="0"/>
              <w:pageBreakBefore w:val="0"/>
              <w:widowControl w:val="0"/>
              <w:kinsoku/>
              <w:wordWrap/>
              <w:overflowPunct/>
              <w:topLinePunct w:val="0"/>
              <w:autoSpaceDE/>
              <w:autoSpaceDN/>
              <w:bidi w:val="0"/>
              <w:adjustRightInd/>
              <w:snapToGrid/>
              <w:spacing w:line="460" w:lineRule="exact"/>
              <w:ind w:firstLine="480"/>
              <w:textAlignment w:val="auto"/>
              <w:rPr>
                <w:bCs/>
                <w:color w:val="000000" w:themeColor="text1"/>
                <w:sz w:val="24"/>
                <w14:textFill>
                  <w14:solidFill>
                    <w14:schemeClr w14:val="tx1"/>
                  </w14:solidFill>
                </w14:textFill>
              </w:rPr>
            </w:pPr>
            <w:r>
              <w:rPr>
                <w:bCs/>
                <w:color w:val="000000" w:themeColor="text1"/>
                <w:sz w:val="24"/>
                <w14:textFill>
                  <w14:solidFill>
                    <w14:schemeClr w14:val="tx1"/>
                  </w14:solidFill>
                </w14:textFill>
              </w:rPr>
              <w:t>本次评价收集了翼城县空气质量</w:t>
            </w:r>
            <w:r>
              <w:rPr>
                <w:rFonts w:hint="eastAsia"/>
                <w:bCs/>
                <w:color w:val="000000" w:themeColor="text1"/>
                <w:sz w:val="24"/>
                <w14:textFill>
                  <w14:solidFill>
                    <w14:schemeClr w14:val="tx1"/>
                  </w14:solidFill>
                </w14:textFill>
              </w:rPr>
              <w:t>202</w:t>
            </w:r>
            <w:r>
              <w:rPr>
                <w:rFonts w:hint="eastAsia"/>
                <w:bCs/>
                <w:color w:val="000000" w:themeColor="text1"/>
                <w:sz w:val="24"/>
                <w:lang w:val="en-US" w:eastAsia="zh-CN"/>
                <w14:textFill>
                  <w14:solidFill>
                    <w14:schemeClr w14:val="tx1"/>
                  </w14:solidFill>
                </w14:textFill>
              </w:rPr>
              <w:t>3</w:t>
            </w:r>
            <w:r>
              <w:rPr>
                <w:bCs/>
                <w:color w:val="000000" w:themeColor="text1"/>
                <w:sz w:val="24"/>
                <w14:textFill>
                  <w14:solidFill>
                    <w14:schemeClr w14:val="tx1"/>
                  </w14:solidFill>
                </w14:textFill>
              </w:rPr>
              <w:t>年</w:t>
            </w:r>
            <w:r>
              <w:rPr>
                <w:rFonts w:hint="eastAsia"/>
                <w:bCs/>
                <w:color w:val="000000" w:themeColor="text1"/>
                <w:sz w:val="24"/>
                <w14:textFill>
                  <w14:solidFill>
                    <w14:schemeClr w14:val="tx1"/>
                  </w14:solidFill>
                </w14:textFill>
              </w:rPr>
              <w:t>例行监测</w:t>
            </w:r>
            <w:r>
              <w:rPr>
                <w:bCs/>
                <w:color w:val="000000" w:themeColor="text1"/>
                <w:sz w:val="24"/>
                <w14:textFill>
                  <w14:solidFill>
                    <w14:schemeClr w14:val="tx1"/>
                  </w14:solidFill>
                </w14:textFill>
              </w:rPr>
              <w:t>数据，监测结果见表</w:t>
            </w:r>
            <w:r>
              <w:rPr>
                <w:rFonts w:hint="eastAsia"/>
                <w:bCs/>
                <w:color w:val="000000" w:themeColor="text1"/>
                <w:sz w:val="24"/>
                <w14:textFill>
                  <w14:solidFill>
                    <w14:schemeClr w14:val="tx1"/>
                  </w14:solidFill>
                </w14:textFill>
              </w:rPr>
              <w:t>1</w:t>
            </w:r>
            <w:r>
              <w:rPr>
                <w:rFonts w:hint="eastAsia"/>
                <w:bCs/>
                <w:color w:val="000000" w:themeColor="text1"/>
                <w:sz w:val="24"/>
                <w:lang w:val="en-US" w:eastAsia="zh-CN"/>
                <w14:textFill>
                  <w14:solidFill>
                    <w14:schemeClr w14:val="tx1"/>
                  </w14:solidFill>
                </w14:textFill>
              </w:rPr>
              <w:t>1</w:t>
            </w:r>
            <w:r>
              <w:rPr>
                <w:bCs/>
                <w:color w:val="000000" w:themeColor="text1"/>
                <w:sz w:val="24"/>
                <w14:textFill>
                  <w14:solidFill>
                    <w14:schemeClr w14:val="tx1"/>
                  </w14:solidFill>
                </w14:textFill>
              </w:rPr>
              <w:t>。</w:t>
            </w:r>
          </w:p>
          <w:p>
            <w:pPr>
              <w:pStyle w:val="7"/>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表</w:t>
            </w:r>
            <w:r>
              <w:rPr>
                <w:rFonts w:hint="eastAsia"/>
                <w:color w:val="000000" w:themeColor="text1"/>
                <w:sz w:val="21"/>
                <w:szCs w:val="21"/>
                <w14:textFill>
                  <w14:solidFill>
                    <w14:schemeClr w14:val="tx1"/>
                  </w14:solidFill>
                </w14:textFill>
              </w:rPr>
              <w:t>1</w:t>
            </w:r>
            <w:r>
              <w:rPr>
                <w:rFonts w:hint="eastAsia"/>
                <w:color w:val="000000" w:themeColor="text1"/>
                <w:sz w:val="21"/>
                <w:szCs w:val="21"/>
                <w:lang w:val="en-US" w:eastAsia="zh-CN"/>
                <w14:textFill>
                  <w14:solidFill>
                    <w14:schemeClr w14:val="tx1"/>
                  </w14:solidFill>
                </w14:textFill>
              </w:rPr>
              <w:t>1</w:t>
            </w:r>
            <w:r>
              <w:rPr>
                <w:rFonts w:hint="eastAsia"/>
                <w:color w:val="000000" w:themeColor="text1"/>
                <w:sz w:val="21"/>
                <w:szCs w:val="21"/>
                <w14:textFill>
                  <w14:solidFill>
                    <w14:schemeClr w14:val="tx1"/>
                  </w14:solidFill>
                </w14:textFill>
              </w:rPr>
              <w:t xml:space="preserve">  </w:t>
            </w:r>
            <w:r>
              <w:rPr>
                <w:color w:val="000000" w:themeColor="text1"/>
                <w:sz w:val="21"/>
                <w:szCs w:val="21"/>
                <w14:textFill>
                  <w14:solidFill>
                    <w14:schemeClr w14:val="tx1"/>
                  </w14:solidFill>
                </w14:textFill>
              </w:rPr>
              <w:t>翼城县</w:t>
            </w:r>
            <w:r>
              <w:rPr>
                <w:rFonts w:hint="eastAsia"/>
                <w:color w:val="000000" w:themeColor="text1"/>
                <w:sz w:val="21"/>
                <w:szCs w:val="21"/>
                <w14:textFill>
                  <w14:solidFill>
                    <w14:schemeClr w14:val="tx1"/>
                  </w14:solidFill>
                </w14:textFill>
              </w:rPr>
              <w:t>202</w:t>
            </w:r>
            <w:r>
              <w:rPr>
                <w:rFonts w:hint="eastAsia"/>
                <w:color w:val="000000" w:themeColor="text1"/>
                <w:sz w:val="21"/>
                <w:szCs w:val="21"/>
                <w:lang w:val="en-US" w:eastAsia="zh-CN"/>
                <w14:textFill>
                  <w14:solidFill>
                    <w14:schemeClr w14:val="tx1"/>
                  </w14:solidFill>
                </w14:textFill>
              </w:rPr>
              <w:t>3</w:t>
            </w:r>
            <w:r>
              <w:rPr>
                <w:color w:val="000000" w:themeColor="text1"/>
                <w:sz w:val="21"/>
                <w:szCs w:val="21"/>
                <w14:textFill>
                  <w14:solidFill>
                    <w14:schemeClr w14:val="tx1"/>
                  </w14:solidFill>
                </w14:textFill>
              </w:rPr>
              <w:t>年环境空气质量年均值统计表</w:t>
            </w:r>
          </w:p>
          <w:tbl>
            <w:tblPr>
              <w:tblStyle w:val="28"/>
              <w:tblW w:w="4997"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834"/>
              <w:gridCol w:w="2290"/>
              <w:gridCol w:w="1206"/>
              <w:gridCol w:w="1362"/>
              <w:gridCol w:w="1261"/>
              <w:gridCol w:w="1000"/>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524" w:type="pct"/>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污染物</w:t>
                  </w:r>
                </w:p>
              </w:tc>
              <w:tc>
                <w:tcPr>
                  <w:tcW w:w="1440" w:type="pct"/>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年评价指标</w:t>
                  </w:r>
                </w:p>
              </w:tc>
              <w:tc>
                <w:tcPr>
                  <w:tcW w:w="758" w:type="pct"/>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现状浓度/(ug/cm</w:t>
                  </w:r>
                  <w:r>
                    <w:rPr>
                      <w:color w:val="000000" w:themeColor="text1"/>
                      <w:szCs w:val="21"/>
                      <w:vertAlign w:val="superscript"/>
                      <w14:textFill>
                        <w14:solidFill>
                          <w14:schemeClr w14:val="tx1"/>
                        </w14:solidFill>
                      </w14:textFill>
                    </w:rPr>
                    <w:t>3</w:t>
                  </w:r>
                  <w:r>
                    <w:rPr>
                      <w:color w:val="000000" w:themeColor="text1"/>
                      <w:szCs w:val="21"/>
                      <w14:textFill>
                        <w14:solidFill>
                          <w14:schemeClr w14:val="tx1"/>
                        </w14:solidFill>
                      </w14:textFill>
                    </w:rPr>
                    <w:t>)</w:t>
                  </w:r>
                </w:p>
              </w:tc>
              <w:tc>
                <w:tcPr>
                  <w:tcW w:w="856" w:type="pct"/>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评价标准/(ug/cm</w:t>
                  </w:r>
                  <w:r>
                    <w:rPr>
                      <w:color w:val="000000" w:themeColor="text1"/>
                      <w:szCs w:val="21"/>
                      <w:vertAlign w:val="superscript"/>
                      <w14:textFill>
                        <w14:solidFill>
                          <w14:schemeClr w14:val="tx1"/>
                        </w14:solidFill>
                      </w14:textFill>
                    </w:rPr>
                    <w:t>3</w:t>
                  </w:r>
                </w:p>
              </w:tc>
              <w:tc>
                <w:tcPr>
                  <w:tcW w:w="793" w:type="pct"/>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最大浓度占标率/%</w:t>
                  </w:r>
                </w:p>
              </w:tc>
              <w:tc>
                <w:tcPr>
                  <w:tcW w:w="629" w:type="pct"/>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达标情况</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524" w:type="pct"/>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SO</w:t>
                  </w:r>
                  <w:r>
                    <w:rPr>
                      <w:color w:val="000000" w:themeColor="text1"/>
                      <w:szCs w:val="21"/>
                      <w:vertAlign w:val="subscript"/>
                      <w14:textFill>
                        <w14:solidFill>
                          <w14:schemeClr w14:val="tx1"/>
                        </w14:solidFill>
                      </w14:textFill>
                    </w:rPr>
                    <w:t>2</w:t>
                  </w:r>
                </w:p>
              </w:tc>
              <w:tc>
                <w:tcPr>
                  <w:tcW w:w="1440" w:type="pct"/>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年平均质量浓度</w:t>
                  </w:r>
                </w:p>
              </w:tc>
              <w:tc>
                <w:tcPr>
                  <w:tcW w:w="758" w:type="pct"/>
                  <w:vAlign w:val="center"/>
                </w:tcPr>
                <w:p>
                  <w:pPr>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8</w:t>
                  </w:r>
                </w:p>
              </w:tc>
              <w:tc>
                <w:tcPr>
                  <w:tcW w:w="856" w:type="pct"/>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60</w:t>
                  </w:r>
                </w:p>
              </w:tc>
              <w:tc>
                <w:tcPr>
                  <w:tcW w:w="793" w:type="pct"/>
                  <w:vAlign w:val="center"/>
                </w:tcPr>
                <w:p>
                  <w:pPr>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13.3</w:t>
                  </w:r>
                </w:p>
              </w:tc>
              <w:tc>
                <w:tcPr>
                  <w:tcW w:w="629" w:type="pct"/>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达标</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524" w:type="pct"/>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NO</w:t>
                  </w:r>
                  <w:r>
                    <w:rPr>
                      <w:color w:val="000000" w:themeColor="text1"/>
                      <w:szCs w:val="21"/>
                      <w:vertAlign w:val="subscript"/>
                      <w14:textFill>
                        <w14:solidFill>
                          <w14:schemeClr w14:val="tx1"/>
                        </w14:solidFill>
                      </w14:textFill>
                    </w:rPr>
                    <w:t>2</w:t>
                  </w:r>
                </w:p>
              </w:tc>
              <w:tc>
                <w:tcPr>
                  <w:tcW w:w="1440" w:type="pct"/>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年平均质量浓度</w:t>
                  </w:r>
                </w:p>
              </w:tc>
              <w:tc>
                <w:tcPr>
                  <w:tcW w:w="758" w:type="pct"/>
                  <w:vAlign w:val="center"/>
                </w:tcPr>
                <w:p>
                  <w:pPr>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13</w:t>
                  </w:r>
                </w:p>
              </w:tc>
              <w:tc>
                <w:tcPr>
                  <w:tcW w:w="856" w:type="pct"/>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40</w:t>
                  </w:r>
                </w:p>
              </w:tc>
              <w:tc>
                <w:tcPr>
                  <w:tcW w:w="793" w:type="pct"/>
                  <w:vAlign w:val="center"/>
                </w:tcPr>
                <w:p>
                  <w:pPr>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32.5</w:t>
                  </w:r>
                </w:p>
              </w:tc>
              <w:tc>
                <w:tcPr>
                  <w:tcW w:w="629" w:type="pct"/>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达标</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524" w:type="pct"/>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PM</w:t>
                  </w:r>
                  <w:r>
                    <w:rPr>
                      <w:color w:val="000000" w:themeColor="text1"/>
                      <w:szCs w:val="21"/>
                      <w:vertAlign w:val="subscript"/>
                      <w14:textFill>
                        <w14:solidFill>
                          <w14:schemeClr w14:val="tx1"/>
                        </w14:solidFill>
                      </w14:textFill>
                    </w:rPr>
                    <w:t>10</w:t>
                  </w:r>
                </w:p>
              </w:tc>
              <w:tc>
                <w:tcPr>
                  <w:tcW w:w="1440" w:type="pct"/>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年平均质量浓度</w:t>
                  </w:r>
                </w:p>
              </w:tc>
              <w:tc>
                <w:tcPr>
                  <w:tcW w:w="758" w:type="pct"/>
                  <w:vAlign w:val="center"/>
                </w:tcPr>
                <w:p>
                  <w:pPr>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65</w:t>
                  </w:r>
                </w:p>
              </w:tc>
              <w:tc>
                <w:tcPr>
                  <w:tcW w:w="856" w:type="pct"/>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70</w:t>
                  </w:r>
                </w:p>
              </w:tc>
              <w:tc>
                <w:tcPr>
                  <w:tcW w:w="793" w:type="pct"/>
                  <w:vAlign w:val="center"/>
                </w:tcPr>
                <w:p>
                  <w:pPr>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92.9</w:t>
                  </w:r>
                </w:p>
              </w:tc>
              <w:tc>
                <w:tcPr>
                  <w:tcW w:w="629" w:type="pct"/>
                  <w:vAlign w:val="center"/>
                </w:tcPr>
                <w:p>
                  <w:pPr>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达标</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524" w:type="pct"/>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PM</w:t>
                  </w:r>
                  <w:r>
                    <w:rPr>
                      <w:color w:val="000000" w:themeColor="text1"/>
                      <w:szCs w:val="21"/>
                      <w:vertAlign w:val="subscript"/>
                      <w14:textFill>
                        <w14:solidFill>
                          <w14:schemeClr w14:val="tx1"/>
                        </w14:solidFill>
                      </w14:textFill>
                    </w:rPr>
                    <w:t>2.5</w:t>
                  </w:r>
                </w:p>
              </w:tc>
              <w:tc>
                <w:tcPr>
                  <w:tcW w:w="1440" w:type="pct"/>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年平均质量浓度</w:t>
                  </w:r>
                </w:p>
              </w:tc>
              <w:tc>
                <w:tcPr>
                  <w:tcW w:w="758" w:type="pct"/>
                  <w:vAlign w:val="center"/>
                </w:tcPr>
                <w:p>
                  <w:pPr>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37</w:t>
                  </w:r>
                </w:p>
              </w:tc>
              <w:tc>
                <w:tcPr>
                  <w:tcW w:w="856" w:type="pct"/>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35</w:t>
                  </w:r>
                </w:p>
              </w:tc>
              <w:tc>
                <w:tcPr>
                  <w:tcW w:w="793" w:type="pct"/>
                  <w:vAlign w:val="center"/>
                </w:tcPr>
                <w:p>
                  <w:pPr>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105.7</w:t>
                  </w:r>
                </w:p>
              </w:tc>
              <w:tc>
                <w:tcPr>
                  <w:tcW w:w="629" w:type="pct"/>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超标</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524" w:type="pct"/>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CO</w:t>
                  </w:r>
                </w:p>
              </w:tc>
              <w:tc>
                <w:tcPr>
                  <w:tcW w:w="1440" w:type="pct"/>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CO第95百分位数浓度</w:t>
                  </w:r>
                </w:p>
              </w:tc>
              <w:tc>
                <w:tcPr>
                  <w:tcW w:w="758" w:type="pct"/>
                  <w:vAlign w:val="center"/>
                </w:tcPr>
                <w:p>
                  <w:pPr>
                    <w:jc w:val="center"/>
                    <w:rPr>
                      <w:color w:val="000000" w:themeColor="text1"/>
                      <w:szCs w:val="21"/>
                      <w14:textFill>
                        <w14:solidFill>
                          <w14:schemeClr w14:val="tx1"/>
                        </w14:solidFill>
                      </w14:textFill>
                    </w:rPr>
                  </w:pPr>
                  <w:r>
                    <w:rPr>
                      <w:rFonts w:hint="eastAsia"/>
                      <w:color w:val="000000" w:themeColor="text1"/>
                      <w:szCs w:val="21"/>
                      <w:lang w:val="en-US" w:eastAsia="zh-CN"/>
                      <w14:textFill>
                        <w14:solidFill>
                          <w14:schemeClr w14:val="tx1"/>
                        </w14:solidFill>
                      </w14:textFill>
                    </w:rPr>
                    <w:t>18</w:t>
                  </w:r>
                  <w:r>
                    <w:rPr>
                      <w:color w:val="000000" w:themeColor="text1"/>
                      <w:szCs w:val="21"/>
                      <w14:textFill>
                        <w14:solidFill>
                          <w14:schemeClr w14:val="tx1"/>
                        </w14:solidFill>
                      </w14:textFill>
                    </w:rPr>
                    <w:t>00</w:t>
                  </w:r>
                </w:p>
              </w:tc>
              <w:tc>
                <w:tcPr>
                  <w:tcW w:w="856" w:type="pct"/>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4000</w:t>
                  </w:r>
                </w:p>
              </w:tc>
              <w:tc>
                <w:tcPr>
                  <w:tcW w:w="793" w:type="pct"/>
                  <w:vAlign w:val="center"/>
                </w:tcPr>
                <w:p>
                  <w:pPr>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45.0</w:t>
                  </w:r>
                </w:p>
              </w:tc>
              <w:tc>
                <w:tcPr>
                  <w:tcW w:w="629" w:type="pct"/>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达标</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524" w:type="pct"/>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O</w:t>
                  </w:r>
                  <w:r>
                    <w:rPr>
                      <w:color w:val="000000" w:themeColor="text1"/>
                      <w:szCs w:val="21"/>
                      <w:vertAlign w:val="subscript"/>
                      <w14:textFill>
                        <w14:solidFill>
                          <w14:schemeClr w14:val="tx1"/>
                        </w14:solidFill>
                      </w14:textFill>
                    </w:rPr>
                    <w:t>3</w:t>
                  </w:r>
                </w:p>
              </w:tc>
              <w:tc>
                <w:tcPr>
                  <w:tcW w:w="1440" w:type="pct"/>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O</w:t>
                  </w:r>
                  <w:r>
                    <w:rPr>
                      <w:color w:val="000000" w:themeColor="text1"/>
                      <w:szCs w:val="21"/>
                      <w:vertAlign w:val="subscript"/>
                      <w14:textFill>
                        <w14:solidFill>
                          <w14:schemeClr w14:val="tx1"/>
                        </w14:solidFill>
                      </w14:textFill>
                    </w:rPr>
                    <w:t>3</w:t>
                  </w:r>
                  <w:r>
                    <w:rPr>
                      <w:color w:val="000000" w:themeColor="text1"/>
                      <w:szCs w:val="21"/>
                      <w14:textFill>
                        <w14:solidFill>
                          <w14:schemeClr w14:val="tx1"/>
                        </w14:solidFill>
                      </w14:textFill>
                    </w:rPr>
                    <w:t>(8h)第90百分位数浓度</w:t>
                  </w:r>
                </w:p>
              </w:tc>
              <w:tc>
                <w:tcPr>
                  <w:tcW w:w="758" w:type="pct"/>
                  <w:vAlign w:val="center"/>
                </w:tcPr>
                <w:p>
                  <w:pPr>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168</w:t>
                  </w:r>
                </w:p>
              </w:tc>
              <w:tc>
                <w:tcPr>
                  <w:tcW w:w="856" w:type="pct"/>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160</w:t>
                  </w:r>
                </w:p>
              </w:tc>
              <w:tc>
                <w:tcPr>
                  <w:tcW w:w="793" w:type="pct"/>
                  <w:vAlign w:val="center"/>
                </w:tcPr>
                <w:p>
                  <w:pPr>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105.0</w:t>
                  </w:r>
                </w:p>
              </w:tc>
              <w:tc>
                <w:tcPr>
                  <w:tcW w:w="629" w:type="pct"/>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超标</w:t>
                  </w:r>
                </w:p>
              </w:tc>
            </w:tr>
          </w:tbl>
          <w:p>
            <w:pPr>
              <w:keepNext w:val="0"/>
              <w:keepLines w:val="0"/>
              <w:pageBreakBefore w:val="0"/>
              <w:widowControl w:val="0"/>
              <w:kinsoku/>
              <w:wordWrap/>
              <w:overflowPunct/>
              <w:topLinePunct w:val="0"/>
              <w:autoSpaceDE/>
              <w:autoSpaceDN/>
              <w:bidi w:val="0"/>
              <w:adjustRightInd/>
              <w:snapToGrid/>
              <w:spacing w:line="460" w:lineRule="exact"/>
              <w:ind w:firstLine="480"/>
              <w:rPr>
                <w:color w:val="000000" w:themeColor="text1"/>
                <w:kern w:val="21"/>
                <w:sz w:val="24"/>
                <w14:textFill>
                  <w14:solidFill>
                    <w14:schemeClr w14:val="tx1"/>
                  </w14:solidFill>
                </w14:textFill>
              </w:rPr>
            </w:pPr>
            <w:r>
              <w:rPr>
                <w:color w:val="000000" w:themeColor="text1"/>
                <w:sz w:val="24"/>
                <w14:textFill>
                  <w14:solidFill>
                    <w14:schemeClr w14:val="tx1"/>
                  </w14:solidFill>
                </w14:textFill>
              </w:rPr>
              <w:t>根据翼城县</w:t>
            </w:r>
            <w:r>
              <w:rPr>
                <w:rFonts w:hint="eastAsia"/>
                <w:color w:val="000000" w:themeColor="text1"/>
                <w:sz w:val="24"/>
                <w14:textFill>
                  <w14:solidFill>
                    <w14:schemeClr w14:val="tx1"/>
                  </w14:solidFill>
                </w14:textFill>
              </w:rPr>
              <w:t>202</w:t>
            </w:r>
            <w:r>
              <w:rPr>
                <w:rFonts w:hint="eastAsia"/>
                <w:color w:val="000000" w:themeColor="text1"/>
                <w:sz w:val="24"/>
                <w:lang w:val="en-US" w:eastAsia="zh-CN"/>
                <w14:textFill>
                  <w14:solidFill>
                    <w14:schemeClr w14:val="tx1"/>
                  </w14:solidFill>
                </w14:textFill>
              </w:rPr>
              <w:t>3</w:t>
            </w:r>
            <w:r>
              <w:rPr>
                <w:color w:val="000000" w:themeColor="text1"/>
                <w:sz w:val="24"/>
                <w14:textFill>
                  <w14:solidFill>
                    <w14:schemeClr w14:val="tx1"/>
                  </w14:solidFill>
                </w14:textFill>
              </w:rPr>
              <w:t>年例行监测数据</w:t>
            </w:r>
            <w:r>
              <w:rPr>
                <w:color w:val="000000" w:themeColor="text1"/>
                <w:sz w:val="24"/>
                <w:lang w:val="sq-AL"/>
                <w14:textFill>
                  <w14:solidFill>
                    <w14:schemeClr w14:val="tx1"/>
                  </w14:solidFill>
                </w14:textFill>
              </w:rPr>
              <w:t>，</w:t>
            </w:r>
            <w:r>
              <w:rPr>
                <w:color w:val="000000" w:themeColor="text1"/>
                <w:sz w:val="24"/>
                <w14:textFill>
                  <w14:solidFill>
                    <w14:schemeClr w14:val="tx1"/>
                  </w14:solidFill>
                </w14:textFill>
              </w:rPr>
              <w:t>SO</w:t>
            </w:r>
            <w:r>
              <w:rPr>
                <w:color w:val="000000" w:themeColor="text1"/>
                <w:sz w:val="24"/>
                <w:vertAlign w:val="subscript"/>
                <w14:textFill>
                  <w14:solidFill>
                    <w14:schemeClr w14:val="tx1"/>
                  </w14:solidFill>
                </w14:textFill>
              </w:rPr>
              <w:t>2</w:t>
            </w:r>
            <w:r>
              <w:rPr>
                <w:color w:val="000000" w:themeColor="text1"/>
                <w:sz w:val="24"/>
                <w:lang w:val="sq-AL"/>
                <w14:textFill>
                  <w14:solidFill>
                    <w14:schemeClr w14:val="tx1"/>
                  </w14:solidFill>
                </w14:textFill>
              </w:rPr>
              <w:t>、NO</w:t>
            </w:r>
            <w:r>
              <w:rPr>
                <w:color w:val="000000" w:themeColor="text1"/>
                <w:sz w:val="24"/>
                <w:vertAlign w:val="subscript"/>
                <w:lang w:val="sq-AL"/>
                <w14:textFill>
                  <w14:solidFill>
                    <w14:schemeClr w14:val="tx1"/>
                  </w14:solidFill>
                </w14:textFill>
              </w:rPr>
              <w:t>2</w:t>
            </w:r>
            <w:r>
              <w:rPr>
                <w:color w:val="000000" w:themeColor="text1"/>
                <w:sz w:val="24"/>
                <w:lang w:val="sq-AL"/>
                <w14:textFill>
                  <w14:solidFill>
                    <w14:schemeClr w14:val="tx1"/>
                  </w14:solidFill>
                </w14:textFill>
              </w:rPr>
              <w:t>、</w:t>
            </w:r>
            <w:r>
              <w:rPr>
                <w:rFonts w:hint="eastAsia"/>
                <w:color w:val="000000" w:themeColor="text1"/>
                <w:sz w:val="24"/>
                <w:lang w:val="en-US" w:eastAsia="zh-CN"/>
                <w14:textFill>
                  <w14:solidFill>
                    <w14:schemeClr w14:val="tx1"/>
                  </w14:solidFill>
                </w14:textFill>
              </w:rPr>
              <w:t>PM</w:t>
            </w:r>
            <w:r>
              <w:rPr>
                <w:rFonts w:hint="eastAsia"/>
                <w:color w:val="000000" w:themeColor="text1"/>
                <w:sz w:val="24"/>
                <w:vertAlign w:val="subscript"/>
                <w:lang w:val="en-US" w:eastAsia="zh-CN"/>
                <w14:textFill>
                  <w14:solidFill>
                    <w14:schemeClr w14:val="tx1"/>
                  </w14:solidFill>
                </w14:textFill>
              </w:rPr>
              <w:t>10</w:t>
            </w:r>
            <w:r>
              <w:rPr>
                <w:rFonts w:hint="default"/>
                <w:color w:val="000000" w:themeColor="text1"/>
                <w:sz w:val="24"/>
                <w:highlight w:val="none"/>
                <w:vertAlign w:val="baseline"/>
                <w:lang w:val="sq-AL"/>
                <w14:textFill>
                  <w14:solidFill>
                    <w14:schemeClr w14:val="tx1"/>
                  </w14:solidFill>
                </w14:textFill>
              </w:rPr>
              <w:t>年平均质量浓度值</w:t>
            </w:r>
            <w:r>
              <w:rPr>
                <w:rFonts w:hint="eastAsia"/>
                <w:color w:val="000000" w:themeColor="text1"/>
                <w:sz w:val="24"/>
                <w:highlight w:val="none"/>
                <w:vertAlign w:val="baseline"/>
                <w:lang w:val="en-US" w:eastAsia="zh-CN"/>
                <w14:textFill>
                  <w14:solidFill>
                    <w14:schemeClr w14:val="tx1"/>
                  </w14:solidFill>
                </w14:textFill>
              </w:rPr>
              <w:t>及</w:t>
            </w:r>
            <w:r>
              <w:rPr>
                <w:color w:val="000000" w:themeColor="text1"/>
                <w:sz w:val="24"/>
                <w:lang w:val="sq-AL"/>
                <w14:textFill>
                  <w14:solidFill>
                    <w14:schemeClr w14:val="tx1"/>
                  </w14:solidFill>
                </w14:textFill>
              </w:rPr>
              <w:t>CO</w:t>
            </w:r>
            <w:r>
              <w:rPr>
                <w:rFonts w:hint="default"/>
                <w:color w:val="000000" w:themeColor="text1"/>
                <w:sz w:val="24"/>
                <w:highlight w:val="none"/>
                <w:vertAlign w:val="baseline"/>
                <w:lang w:val="sq-AL"/>
                <w14:textFill>
                  <w14:solidFill>
                    <w14:schemeClr w14:val="tx1"/>
                  </w14:solidFill>
                </w14:textFill>
              </w:rPr>
              <w:t>特定百分位数浓度</w:t>
            </w:r>
            <w:r>
              <w:rPr>
                <w:color w:val="000000" w:themeColor="text1"/>
                <w:sz w:val="24"/>
                <w:lang w:val="sq-AL"/>
                <w14:textFill>
                  <w14:solidFill>
                    <w14:schemeClr w14:val="tx1"/>
                  </w14:solidFill>
                </w14:textFill>
              </w:rPr>
              <w:t>满足</w:t>
            </w:r>
            <w:r>
              <w:rPr>
                <w:color w:val="000000" w:themeColor="text1"/>
                <w:sz w:val="24"/>
                <w14:textFill>
                  <w14:solidFill>
                    <w14:schemeClr w14:val="tx1"/>
                  </w14:solidFill>
                </w14:textFill>
              </w:rPr>
              <w:t>《环境空气质量标准》（GB3095-2012）二级标准</w:t>
            </w:r>
            <w:r>
              <w:rPr>
                <w:color w:val="000000" w:themeColor="text1"/>
                <w:sz w:val="24"/>
                <w:lang w:val="sq-AL"/>
                <w14:textFill>
                  <w14:solidFill>
                    <w14:schemeClr w14:val="tx1"/>
                  </w14:solidFill>
                </w14:textFill>
              </w:rPr>
              <w:t>，PM</w:t>
            </w:r>
            <w:r>
              <w:rPr>
                <w:color w:val="000000" w:themeColor="text1"/>
                <w:sz w:val="24"/>
                <w:vertAlign w:val="subscript"/>
                <w:lang w:val="sq-AL"/>
                <w14:textFill>
                  <w14:solidFill>
                    <w14:schemeClr w14:val="tx1"/>
                  </w14:solidFill>
                </w14:textFill>
              </w:rPr>
              <w:t>2.5</w:t>
            </w:r>
            <w:r>
              <w:rPr>
                <w:rFonts w:hint="default"/>
                <w:color w:val="000000" w:themeColor="text1"/>
                <w:sz w:val="24"/>
                <w:highlight w:val="none"/>
                <w:vertAlign w:val="baseline"/>
                <w:lang w:val="sq-AL"/>
                <w14:textFill>
                  <w14:solidFill>
                    <w14:schemeClr w14:val="tx1"/>
                  </w14:solidFill>
                </w14:textFill>
              </w:rPr>
              <w:t>年平均质量浓度值</w:t>
            </w:r>
            <w:r>
              <w:rPr>
                <w:rFonts w:hint="eastAsia"/>
                <w:color w:val="000000" w:themeColor="text1"/>
                <w:sz w:val="24"/>
                <w:highlight w:val="none"/>
                <w:vertAlign w:val="baseline"/>
                <w:lang w:val="en-US" w:eastAsia="zh-CN"/>
                <w14:textFill>
                  <w14:solidFill>
                    <w14:schemeClr w14:val="tx1"/>
                  </w14:solidFill>
                </w14:textFill>
              </w:rPr>
              <w:t>及</w:t>
            </w:r>
            <w:r>
              <w:rPr>
                <w:color w:val="000000" w:themeColor="text1"/>
                <w:sz w:val="24"/>
                <w:lang w:val="sq-AL"/>
                <w14:textFill>
                  <w14:solidFill>
                    <w14:schemeClr w14:val="tx1"/>
                  </w14:solidFill>
                </w14:textFill>
              </w:rPr>
              <w:t>O</w:t>
            </w:r>
            <w:r>
              <w:rPr>
                <w:color w:val="000000" w:themeColor="text1"/>
                <w:sz w:val="24"/>
                <w:vertAlign w:val="subscript"/>
                <w:lang w:val="sq-AL"/>
                <w14:textFill>
                  <w14:solidFill>
                    <w14:schemeClr w14:val="tx1"/>
                  </w14:solidFill>
                </w14:textFill>
              </w:rPr>
              <w:t>3</w:t>
            </w:r>
            <w:r>
              <w:rPr>
                <w:rFonts w:hint="default"/>
                <w:color w:val="000000" w:themeColor="text1"/>
                <w:sz w:val="24"/>
                <w:highlight w:val="none"/>
                <w:vertAlign w:val="baseline"/>
                <w:lang w:val="sq-AL"/>
                <w14:textFill>
                  <w14:solidFill>
                    <w14:schemeClr w14:val="tx1"/>
                  </w14:solidFill>
                </w14:textFill>
              </w:rPr>
              <w:t>特定百分位数浓度</w:t>
            </w:r>
            <w:r>
              <w:rPr>
                <w:color w:val="000000" w:themeColor="text1"/>
                <w:sz w:val="24"/>
                <w:lang w:val="sq-AL"/>
                <w14:textFill>
                  <w14:solidFill>
                    <w14:schemeClr w14:val="tx1"/>
                  </w14:solidFill>
                </w14:textFill>
              </w:rPr>
              <w:t>超标，</w:t>
            </w:r>
            <w:r>
              <w:rPr>
                <w:color w:val="000000" w:themeColor="text1"/>
                <w:kern w:val="21"/>
                <w:sz w:val="24"/>
                <w14:textFill>
                  <w14:solidFill>
                    <w14:schemeClr w14:val="tx1"/>
                  </w14:solidFill>
                </w14:textFill>
              </w:rPr>
              <w:t>项目所在区域为不达标区。</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color w:val="000000" w:themeColor="text1"/>
                <w:sz w:val="24"/>
                <w14:textFill>
                  <w14:solidFill>
                    <w14:schemeClr w14:val="tx1"/>
                  </w14:solidFill>
                </w14:textFill>
              </w:rPr>
            </w:pPr>
            <w:r>
              <w:rPr>
                <w:color w:val="000000" w:themeColor="text1"/>
                <w:sz w:val="24"/>
                <w14:textFill>
                  <w14:solidFill>
                    <w14:schemeClr w14:val="tx1"/>
                  </w14:solidFill>
                </w14:textFill>
              </w:rPr>
              <w:t>本次环评委托山西鑫合诚环境监测有限公司对环境空气现状进行了</w:t>
            </w:r>
            <w:r>
              <w:rPr>
                <w:rFonts w:hint="eastAsia"/>
                <w:color w:val="000000" w:themeColor="text1"/>
                <w:sz w:val="24"/>
                <w:lang w:val="en-US" w:eastAsia="zh-CN"/>
                <w14:textFill>
                  <w14:solidFill>
                    <w14:schemeClr w14:val="tx1"/>
                  </w14:solidFill>
                </w14:textFill>
              </w:rPr>
              <w:t>补充</w:t>
            </w:r>
            <w:r>
              <w:rPr>
                <w:color w:val="000000" w:themeColor="text1"/>
                <w:sz w:val="24"/>
                <w14:textFill>
                  <w14:solidFill>
                    <w14:schemeClr w14:val="tx1"/>
                  </w14:solidFill>
                </w14:textFill>
              </w:rPr>
              <w:t>监测，监测时间为202</w:t>
            </w:r>
            <w:r>
              <w:rPr>
                <w:rFonts w:hint="eastAsia"/>
                <w:color w:val="000000" w:themeColor="text1"/>
                <w:sz w:val="24"/>
                <w:lang w:val="en-US" w:eastAsia="zh-CN"/>
                <w14:textFill>
                  <w14:solidFill>
                    <w14:schemeClr w14:val="tx1"/>
                  </w14:solidFill>
                </w14:textFill>
              </w:rPr>
              <w:t>2</w:t>
            </w:r>
            <w:r>
              <w:rPr>
                <w:color w:val="000000" w:themeColor="text1"/>
                <w:sz w:val="24"/>
                <w14:textFill>
                  <w14:solidFill>
                    <w14:schemeClr w14:val="tx1"/>
                  </w14:solidFill>
                </w14:textFill>
              </w:rPr>
              <w:t>年</w:t>
            </w:r>
            <w:r>
              <w:rPr>
                <w:rFonts w:hint="eastAsia"/>
                <w:color w:val="000000" w:themeColor="text1"/>
                <w:sz w:val="24"/>
                <w:lang w:val="en-US" w:eastAsia="zh-CN"/>
                <w14:textFill>
                  <w14:solidFill>
                    <w14:schemeClr w14:val="tx1"/>
                  </w14:solidFill>
                </w14:textFill>
              </w:rPr>
              <w:t>2</w:t>
            </w:r>
            <w:r>
              <w:rPr>
                <w:color w:val="000000" w:themeColor="text1"/>
                <w:sz w:val="24"/>
                <w14:textFill>
                  <w14:solidFill>
                    <w14:schemeClr w14:val="tx1"/>
                  </w14:solidFill>
                </w14:textFill>
              </w:rPr>
              <w:t>月</w:t>
            </w:r>
            <w:r>
              <w:rPr>
                <w:rFonts w:hint="eastAsia"/>
                <w:color w:val="000000" w:themeColor="text1"/>
                <w:sz w:val="24"/>
                <w:lang w:val="en-US" w:eastAsia="zh-CN"/>
                <w14:textFill>
                  <w14:solidFill>
                    <w14:schemeClr w14:val="tx1"/>
                  </w14:solidFill>
                </w14:textFill>
              </w:rPr>
              <w:t>23</w:t>
            </w:r>
            <w:r>
              <w:rPr>
                <w:color w:val="000000" w:themeColor="text1"/>
                <w:sz w:val="24"/>
                <w14:textFill>
                  <w14:solidFill>
                    <w14:schemeClr w14:val="tx1"/>
                  </w14:solidFill>
                </w14:textFill>
              </w:rPr>
              <w:t>日-</w:t>
            </w:r>
            <w:r>
              <w:rPr>
                <w:rFonts w:hint="eastAsia"/>
                <w:color w:val="000000" w:themeColor="text1"/>
                <w:sz w:val="24"/>
                <w:lang w:val="en-US" w:eastAsia="zh-CN"/>
                <w14:textFill>
                  <w14:solidFill>
                    <w14:schemeClr w14:val="tx1"/>
                  </w14:solidFill>
                </w14:textFill>
              </w:rPr>
              <w:t>2</w:t>
            </w:r>
            <w:r>
              <w:rPr>
                <w:color w:val="000000" w:themeColor="text1"/>
                <w:sz w:val="24"/>
                <w14:textFill>
                  <w14:solidFill>
                    <w14:schemeClr w14:val="tx1"/>
                  </w14:solidFill>
                </w14:textFill>
              </w:rPr>
              <w:t>月</w:t>
            </w:r>
            <w:r>
              <w:rPr>
                <w:rFonts w:hint="eastAsia"/>
                <w:color w:val="000000" w:themeColor="text1"/>
                <w:sz w:val="24"/>
                <w:lang w:val="en-US" w:eastAsia="zh-CN"/>
                <w14:textFill>
                  <w14:solidFill>
                    <w14:schemeClr w14:val="tx1"/>
                  </w14:solidFill>
                </w14:textFill>
              </w:rPr>
              <w:t>25</w:t>
            </w:r>
            <w:r>
              <w:rPr>
                <w:color w:val="000000" w:themeColor="text1"/>
                <w:sz w:val="24"/>
                <w14:textFill>
                  <w14:solidFill>
                    <w14:schemeClr w14:val="tx1"/>
                  </w14:solidFill>
                </w14:textFill>
              </w:rPr>
              <w:t>日，监测项目为</w:t>
            </w:r>
            <w:r>
              <w:rPr>
                <w:rFonts w:hint="eastAsia"/>
                <w:color w:val="000000" w:themeColor="text1"/>
                <w:sz w:val="24"/>
                <w:lang w:val="en-US" w:eastAsia="zh-CN"/>
                <w14:textFill>
                  <w14:solidFill>
                    <w14:schemeClr w14:val="tx1"/>
                  </w14:solidFill>
                </w14:textFill>
              </w:rPr>
              <w:t>非甲烷总烃</w:t>
            </w:r>
            <w:r>
              <w:rPr>
                <w:color w:val="000000" w:themeColor="text1"/>
                <w:sz w:val="24"/>
                <w14:textFill>
                  <w14:solidFill>
                    <w14:schemeClr w14:val="tx1"/>
                  </w14:solidFill>
                </w14:textFill>
              </w:rPr>
              <w:t>。</w:t>
            </w:r>
            <w:r>
              <w:rPr>
                <w:rFonts w:hint="eastAsia"/>
                <w:color w:val="000000" w:themeColor="text1"/>
                <w:sz w:val="24"/>
                <w14:textFill>
                  <w14:solidFill>
                    <w14:schemeClr w14:val="tx1"/>
                  </w14:solidFill>
                </w14:textFill>
              </w:rPr>
              <w:t>非甲烷总烃参照河北省地方标准《环境空气质量标准非甲烷总烃限值》（DB13/1577-2012）中二级标准</w:t>
            </w:r>
            <w:r>
              <w:rPr>
                <w:color w:val="000000" w:themeColor="text1"/>
                <w:sz w:val="24"/>
                <w14:textFill>
                  <w14:solidFill>
                    <w14:schemeClr w14:val="tx1"/>
                  </w14:solidFill>
                </w14:textFill>
              </w:rPr>
              <w:t>，现状</w:t>
            </w:r>
            <w:r>
              <w:rPr>
                <w:rFonts w:hint="eastAsia"/>
                <w:color w:val="000000" w:themeColor="text1"/>
                <w:sz w:val="24"/>
                <w14:textFill>
                  <w14:solidFill>
                    <w14:schemeClr w14:val="tx1"/>
                  </w14:solidFill>
                </w14:textFill>
              </w:rPr>
              <w:t>监测内容见表1</w:t>
            </w:r>
            <w:r>
              <w:rPr>
                <w:rFonts w:hint="eastAsia"/>
                <w:color w:val="000000" w:themeColor="text1"/>
                <w:sz w:val="24"/>
                <w:lang w:val="en-US" w:eastAsia="zh-CN"/>
                <w14:textFill>
                  <w14:solidFill>
                    <w14:schemeClr w14:val="tx1"/>
                  </w14:solidFill>
                </w14:textFill>
              </w:rPr>
              <w:t>2，</w:t>
            </w:r>
            <w:r>
              <w:rPr>
                <w:color w:val="000000" w:themeColor="text1"/>
                <w:sz w:val="24"/>
                <w14:textFill>
                  <w14:solidFill>
                    <w14:schemeClr w14:val="tx1"/>
                  </w14:solidFill>
                </w14:textFill>
              </w:rPr>
              <w:t>监测结果见表1</w:t>
            </w:r>
            <w:r>
              <w:rPr>
                <w:rFonts w:hint="eastAsia"/>
                <w:color w:val="000000" w:themeColor="text1"/>
                <w:sz w:val="24"/>
                <w:lang w:val="en-US" w:eastAsia="zh-CN"/>
                <w14:textFill>
                  <w14:solidFill>
                    <w14:schemeClr w14:val="tx1"/>
                  </w14:solidFill>
                </w14:textFill>
              </w:rPr>
              <w:t>3</w:t>
            </w:r>
            <w:r>
              <w:rPr>
                <w:color w:val="000000" w:themeColor="text1"/>
                <w:sz w:val="24"/>
                <w14:textFill>
                  <w14:solidFill>
                    <w14:schemeClr w14:val="tx1"/>
                  </w14:solidFill>
                </w14:textFill>
              </w:rPr>
              <w:t>。</w:t>
            </w:r>
          </w:p>
          <w:p>
            <w:pPr>
              <w:adjustRightInd w:val="0"/>
              <w:jc w:val="center"/>
              <w:textAlignment w:val="baseline"/>
              <w:rPr>
                <w:color w:val="000000" w:themeColor="text1"/>
                <w14:textFill>
                  <w14:solidFill>
                    <w14:schemeClr w14:val="tx1"/>
                  </w14:solidFill>
                </w14:textFill>
              </w:rPr>
            </w:pPr>
            <w:r>
              <w:rPr>
                <w:b/>
                <w:bCs/>
                <w:color w:val="000000" w:themeColor="text1"/>
                <w14:textFill>
                  <w14:solidFill>
                    <w14:schemeClr w14:val="tx1"/>
                  </w14:solidFill>
                </w14:textFill>
              </w:rPr>
              <w:t>表1</w:t>
            </w:r>
            <w:r>
              <w:rPr>
                <w:rFonts w:hint="eastAsia"/>
                <w:b/>
                <w:bCs/>
                <w:color w:val="000000" w:themeColor="text1"/>
                <w:lang w:val="en-US" w:eastAsia="zh-CN"/>
                <w14:textFill>
                  <w14:solidFill>
                    <w14:schemeClr w14:val="tx1"/>
                  </w14:solidFill>
                </w14:textFill>
              </w:rPr>
              <w:t>2</w:t>
            </w:r>
            <w:r>
              <w:rPr>
                <w:b/>
                <w:bCs/>
                <w:color w:val="000000" w:themeColor="text1"/>
                <w14:textFill>
                  <w14:solidFill>
                    <w14:schemeClr w14:val="tx1"/>
                  </w14:solidFill>
                </w14:textFill>
              </w:rPr>
              <w:t xml:space="preserve">  </w:t>
            </w:r>
            <w:r>
              <w:rPr>
                <w:rFonts w:hint="eastAsia"/>
                <w:b/>
                <w:bCs/>
                <w:color w:val="000000" w:themeColor="text1"/>
                <w:lang w:val="en-US" w:eastAsia="zh-CN"/>
                <w14:textFill>
                  <w14:solidFill>
                    <w14:schemeClr w14:val="tx1"/>
                  </w14:solidFill>
                </w14:textFill>
              </w:rPr>
              <w:t>环境空气</w:t>
            </w:r>
            <w:r>
              <w:rPr>
                <w:b/>
                <w:bCs/>
                <w:color w:val="000000" w:themeColor="text1"/>
                <w14:textFill>
                  <w14:solidFill>
                    <w14:schemeClr w14:val="tx1"/>
                  </w14:solidFill>
                </w14:textFill>
              </w:rPr>
              <w:t>现状监测内容一览表</w:t>
            </w:r>
          </w:p>
          <w:tbl>
            <w:tblPr>
              <w:tblStyle w:val="2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 w:type="dxa"/>
                <w:bottom w:w="0" w:type="dxa"/>
                <w:right w:w="10" w:type="dxa"/>
              </w:tblCellMar>
            </w:tblPr>
            <w:tblGrid>
              <w:gridCol w:w="630"/>
              <w:gridCol w:w="937"/>
              <w:gridCol w:w="626"/>
              <w:gridCol w:w="1017"/>
              <w:gridCol w:w="1000"/>
              <w:gridCol w:w="2313"/>
              <w:gridCol w:w="14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663" w:type="dxa"/>
                  <w:tcBorders>
                    <w:top w:val="single" w:color="auto" w:sz="4" w:space="0"/>
                    <w:left w:val="single" w:color="auto" w:sz="4" w:space="0"/>
                    <w:bottom w:val="single" w:color="auto" w:sz="4" w:space="0"/>
                    <w:right w:val="single" w:color="auto" w:sz="4" w:space="0"/>
                  </w:tcBorders>
                  <w:vAlign w:val="center"/>
                </w:tcPr>
                <w:p>
                  <w:pPr>
                    <w:jc w:val="center"/>
                    <w:rPr>
                      <w:color w:val="000000" w:themeColor="text1"/>
                      <w14:textFill>
                        <w14:solidFill>
                          <w14:schemeClr w14:val="tx1"/>
                        </w14:solidFill>
                      </w14:textFill>
                    </w:rPr>
                  </w:pPr>
                  <w:r>
                    <w:rPr>
                      <w:color w:val="000000" w:themeColor="text1"/>
                      <w14:textFill>
                        <w14:solidFill>
                          <w14:schemeClr w14:val="tx1"/>
                        </w14:solidFill>
                      </w14:textFill>
                    </w:rPr>
                    <w:t>编号</w:t>
                  </w:r>
                </w:p>
              </w:tc>
              <w:tc>
                <w:tcPr>
                  <w:tcW w:w="989" w:type="dxa"/>
                  <w:tcBorders>
                    <w:top w:val="single" w:color="auto" w:sz="4" w:space="0"/>
                    <w:left w:val="nil"/>
                    <w:bottom w:val="single" w:color="auto" w:sz="4" w:space="0"/>
                    <w:right w:val="single" w:color="auto" w:sz="4" w:space="0"/>
                  </w:tcBorders>
                  <w:vAlign w:val="center"/>
                </w:tcPr>
                <w:p>
                  <w:pPr>
                    <w:jc w:val="center"/>
                    <w:rPr>
                      <w:color w:val="000000" w:themeColor="text1"/>
                      <w14:textFill>
                        <w14:solidFill>
                          <w14:schemeClr w14:val="tx1"/>
                        </w14:solidFill>
                      </w14:textFill>
                    </w:rPr>
                  </w:pPr>
                  <w:r>
                    <w:rPr>
                      <w:color w:val="000000" w:themeColor="text1"/>
                      <w14:textFill>
                        <w14:solidFill>
                          <w14:schemeClr w14:val="tx1"/>
                        </w14:solidFill>
                      </w14:textFill>
                    </w:rPr>
                    <w:t>监测点位</w:t>
                  </w:r>
                </w:p>
              </w:tc>
              <w:tc>
                <w:tcPr>
                  <w:tcW w:w="660" w:type="dxa"/>
                  <w:tcBorders>
                    <w:top w:val="single" w:color="auto" w:sz="4" w:space="0"/>
                    <w:left w:val="nil"/>
                    <w:bottom w:val="single" w:color="auto" w:sz="4" w:space="0"/>
                    <w:right w:val="single" w:color="auto" w:sz="4" w:space="0"/>
                  </w:tcBorders>
                  <w:vAlign w:val="center"/>
                </w:tcPr>
                <w:p>
                  <w:pPr>
                    <w:jc w:val="center"/>
                    <w:rPr>
                      <w:color w:val="000000" w:themeColor="text1"/>
                      <w14:textFill>
                        <w14:solidFill>
                          <w14:schemeClr w14:val="tx1"/>
                        </w14:solidFill>
                      </w14:textFill>
                    </w:rPr>
                  </w:pPr>
                  <w:r>
                    <w:rPr>
                      <w:color w:val="000000" w:themeColor="text1"/>
                      <w14:textFill>
                        <w14:solidFill>
                          <w14:schemeClr w14:val="tx1"/>
                        </w14:solidFill>
                      </w14:textFill>
                    </w:rPr>
                    <w:t>方位</w:t>
                  </w:r>
                </w:p>
              </w:tc>
              <w:tc>
                <w:tcPr>
                  <w:tcW w:w="1074" w:type="dxa"/>
                  <w:tcBorders>
                    <w:top w:val="single" w:color="auto" w:sz="4" w:space="0"/>
                    <w:left w:val="nil"/>
                    <w:bottom w:val="single" w:color="auto" w:sz="4" w:space="0"/>
                    <w:right w:val="single" w:color="auto" w:sz="4" w:space="0"/>
                  </w:tcBorders>
                  <w:vAlign w:val="center"/>
                </w:tcPr>
                <w:p>
                  <w:pPr>
                    <w:jc w:val="center"/>
                    <w:rPr>
                      <w:color w:val="000000" w:themeColor="text1"/>
                      <w14:textFill>
                        <w14:solidFill>
                          <w14:schemeClr w14:val="tx1"/>
                        </w14:solidFill>
                      </w14:textFill>
                    </w:rPr>
                  </w:pPr>
                  <w:r>
                    <w:rPr>
                      <w:color w:val="000000" w:themeColor="text1"/>
                      <w14:textFill>
                        <w14:solidFill>
                          <w14:schemeClr w14:val="tx1"/>
                        </w14:solidFill>
                      </w14:textFill>
                    </w:rPr>
                    <w:t>相对场址距离（km）</w:t>
                  </w:r>
                </w:p>
              </w:tc>
              <w:tc>
                <w:tcPr>
                  <w:tcW w:w="1056" w:type="dxa"/>
                  <w:tcBorders>
                    <w:top w:val="single" w:color="auto" w:sz="4" w:space="0"/>
                    <w:left w:val="nil"/>
                    <w:bottom w:val="single" w:color="auto" w:sz="4" w:space="0"/>
                    <w:right w:val="single" w:color="auto" w:sz="4" w:space="0"/>
                  </w:tcBorders>
                  <w:vAlign w:val="center"/>
                </w:tcPr>
                <w:p>
                  <w:pPr>
                    <w:jc w:val="center"/>
                    <w:rPr>
                      <w:color w:val="000000" w:themeColor="text1"/>
                      <w14:textFill>
                        <w14:solidFill>
                          <w14:schemeClr w14:val="tx1"/>
                        </w14:solidFill>
                      </w14:textFill>
                    </w:rPr>
                  </w:pPr>
                  <w:r>
                    <w:rPr>
                      <w:color w:val="000000" w:themeColor="text1"/>
                      <w14:textFill>
                        <w14:solidFill>
                          <w14:schemeClr w14:val="tx1"/>
                        </w14:solidFill>
                      </w14:textFill>
                    </w:rPr>
                    <w:t>监测项目</w:t>
                  </w:r>
                </w:p>
              </w:tc>
              <w:tc>
                <w:tcPr>
                  <w:tcW w:w="2445" w:type="dxa"/>
                  <w:tcBorders>
                    <w:top w:val="single" w:color="auto" w:sz="4" w:space="0"/>
                    <w:left w:val="nil"/>
                    <w:bottom w:val="single" w:color="auto" w:sz="4" w:space="0"/>
                    <w:right w:val="single" w:color="auto" w:sz="4" w:space="0"/>
                  </w:tcBorders>
                  <w:vAlign w:val="center"/>
                </w:tcPr>
                <w:p>
                  <w:pPr>
                    <w:jc w:val="center"/>
                    <w:rPr>
                      <w:color w:val="000000" w:themeColor="text1"/>
                      <w14:textFill>
                        <w14:solidFill>
                          <w14:schemeClr w14:val="tx1"/>
                        </w14:solidFill>
                      </w14:textFill>
                    </w:rPr>
                  </w:pPr>
                  <w:r>
                    <w:rPr>
                      <w:color w:val="000000" w:themeColor="text1"/>
                      <w14:textFill>
                        <w14:solidFill>
                          <w14:schemeClr w14:val="tx1"/>
                        </w14:solidFill>
                      </w14:textFill>
                    </w:rPr>
                    <w:t>监测时间及监测频次</w:t>
                  </w:r>
                </w:p>
              </w:tc>
              <w:tc>
                <w:tcPr>
                  <w:tcW w:w="1522" w:type="dxa"/>
                  <w:tcBorders>
                    <w:top w:val="single" w:color="auto" w:sz="4" w:space="0"/>
                    <w:left w:val="nil"/>
                    <w:bottom w:val="single" w:color="auto" w:sz="4" w:space="0"/>
                    <w:right w:val="single" w:color="auto" w:sz="4" w:space="0"/>
                  </w:tcBorders>
                  <w:vAlign w:val="center"/>
                </w:tcPr>
                <w:p>
                  <w:pPr>
                    <w:jc w:val="center"/>
                    <w:rPr>
                      <w:color w:val="000000" w:themeColor="text1"/>
                      <w14:textFill>
                        <w14:solidFill>
                          <w14:schemeClr w14:val="tx1"/>
                        </w14:solidFill>
                      </w14:textFill>
                    </w:rPr>
                  </w:pPr>
                  <w:r>
                    <w:rPr>
                      <w:color w:val="000000" w:themeColor="text1"/>
                      <w14:textFill>
                        <w14:solidFill>
                          <w14:schemeClr w14:val="tx1"/>
                        </w14:solidFill>
                      </w14:textFill>
                    </w:rPr>
                    <w:t>监测要求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484" w:hRule="atLeast"/>
                <w:jc w:val="center"/>
              </w:trPr>
              <w:tc>
                <w:tcPr>
                  <w:tcW w:w="663" w:type="dxa"/>
                  <w:tcBorders>
                    <w:top w:val="single" w:color="auto" w:sz="4" w:space="0"/>
                    <w:left w:val="single" w:color="auto" w:sz="4" w:space="0"/>
                    <w:bottom w:val="single" w:color="auto" w:sz="4" w:space="0"/>
                    <w:right w:val="single" w:color="auto" w:sz="4" w:space="0"/>
                  </w:tcBorders>
                  <w:vAlign w:val="center"/>
                </w:tcPr>
                <w:p>
                  <w:pPr>
                    <w:jc w:val="center"/>
                    <w:rPr>
                      <w:color w:val="000000" w:themeColor="text1"/>
                      <w14:textFill>
                        <w14:solidFill>
                          <w14:schemeClr w14:val="tx1"/>
                        </w14:solidFill>
                      </w14:textFill>
                    </w:rPr>
                  </w:pPr>
                  <w:r>
                    <w:rPr>
                      <w:color w:val="000000" w:themeColor="text1"/>
                      <w14:textFill>
                        <w14:solidFill>
                          <w14:schemeClr w14:val="tx1"/>
                        </w14:solidFill>
                      </w14:textFill>
                    </w:rPr>
                    <w:t>1</w:t>
                  </w:r>
                </w:p>
              </w:tc>
              <w:tc>
                <w:tcPr>
                  <w:tcW w:w="989" w:type="dxa"/>
                  <w:tcBorders>
                    <w:top w:val="single" w:color="auto" w:sz="4" w:space="0"/>
                    <w:left w:val="nil"/>
                    <w:bottom w:val="single" w:color="auto" w:sz="4" w:space="0"/>
                    <w:right w:val="single" w:color="auto" w:sz="4" w:space="0"/>
                  </w:tcBorders>
                  <w:vAlign w:val="center"/>
                </w:tcPr>
                <w:p>
                  <w:pPr>
                    <w:jc w:val="center"/>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北石</w:t>
                  </w:r>
                  <w:r>
                    <w:rPr>
                      <w:rFonts w:hint="eastAsia"/>
                      <w:color w:val="000000" w:themeColor="text1"/>
                      <w14:textFill>
                        <w14:solidFill>
                          <w14:schemeClr w14:val="tx1"/>
                        </w14:solidFill>
                      </w14:textFill>
                    </w:rPr>
                    <w:t>村</w:t>
                  </w:r>
                </w:p>
              </w:tc>
              <w:tc>
                <w:tcPr>
                  <w:tcW w:w="660" w:type="dxa"/>
                  <w:tcBorders>
                    <w:top w:val="single" w:color="auto" w:sz="4" w:space="0"/>
                    <w:left w:val="nil"/>
                    <w:bottom w:val="single" w:color="auto" w:sz="4" w:space="0"/>
                    <w:right w:val="single" w:color="auto" w:sz="4" w:space="0"/>
                  </w:tcBorders>
                  <w:vAlign w:val="center"/>
                </w:tcPr>
                <w:p>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SW</w:t>
                  </w:r>
                </w:p>
              </w:tc>
              <w:tc>
                <w:tcPr>
                  <w:tcW w:w="1074" w:type="dxa"/>
                  <w:tcBorders>
                    <w:top w:val="single" w:color="auto" w:sz="4" w:space="0"/>
                    <w:left w:val="nil"/>
                    <w:bottom w:val="single" w:color="auto" w:sz="4" w:space="0"/>
                    <w:right w:val="single" w:color="auto" w:sz="4" w:space="0"/>
                  </w:tcBorders>
                  <w:vAlign w:val="center"/>
                </w:tcPr>
                <w:p>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1.1</w:t>
                  </w:r>
                </w:p>
              </w:tc>
              <w:tc>
                <w:tcPr>
                  <w:tcW w:w="1056" w:type="dxa"/>
                  <w:tcBorders>
                    <w:top w:val="single" w:color="auto" w:sz="4" w:space="0"/>
                    <w:left w:val="nil"/>
                    <w:bottom w:val="single" w:color="auto" w:sz="4" w:space="0"/>
                    <w:right w:val="single" w:color="auto" w:sz="4" w:space="0"/>
                  </w:tcBorders>
                  <w:vAlign w:val="center"/>
                </w:tcPr>
                <w:p>
                  <w:pPr>
                    <w:jc w:val="center"/>
                    <w:rPr>
                      <w:color w:val="000000" w:themeColor="text1"/>
                      <w14:textFill>
                        <w14:solidFill>
                          <w14:schemeClr w14:val="tx1"/>
                        </w14:solidFill>
                      </w14:textFill>
                    </w:rPr>
                  </w:pPr>
                  <w:r>
                    <w:rPr>
                      <w:color w:val="000000" w:themeColor="text1"/>
                      <w14:textFill>
                        <w14:solidFill>
                          <w14:schemeClr w14:val="tx1"/>
                        </w14:solidFill>
                      </w14:textFill>
                    </w:rPr>
                    <w:t>非甲烷总烃</w:t>
                  </w:r>
                </w:p>
              </w:tc>
              <w:tc>
                <w:tcPr>
                  <w:tcW w:w="2445" w:type="dxa"/>
                  <w:tcBorders>
                    <w:top w:val="single" w:color="auto" w:sz="4" w:space="0"/>
                    <w:left w:val="nil"/>
                    <w:bottom w:val="single" w:color="auto" w:sz="4" w:space="0"/>
                    <w:right w:val="single" w:color="auto" w:sz="4" w:space="0"/>
                  </w:tcBorders>
                  <w:vAlign w:val="center"/>
                </w:tcPr>
                <w:p>
                  <w:pPr>
                    <w:jc w:val="center"/>
                    <w:rPr>
                      <w:color w:val="000000" w:themeColor="text1"/>
                      <w14:textFill>
                        <w14:solidFill>
                          <w14:schemeClr w14:val="tx1"/>
                        </w14:solidFill>
                      </w14:textFill>
                    </w:rPr>
                  </w:pPr>
                  <w:r>
                    <w:rPr>
                      <w:color w:val="000000" w:themeColor="text1"/>
                      <w14:textFill>
                        <w14:solidFill>
                          <w14:schemeClr w14:val="tx1"/>
                        </w14:solidFill>
                      </w14:textFill>
                    </w:rPr>
                    <w:t>20</w:t>
                  </w:r>
                  <w:r>
                    <w:rPr>
                      <w:rFonts w:hint="eastAsia"/>
                      <w:color w:val="000000" w:themeColor="text1"/>
                      <w:lang w:val="en-US" w:eastAsia="zh-CN"/>
                      <w14:textFill>
                        <w14:solidFill>
                          <w14:schemeClr w14:val="tx1"/>
                        </w14:solidFill>
                      </w14:textFill>
                    </w:rPr>
                    <w:t>22</w:t>
                  </w:r>
                  <w:r>
                    <w:rPr>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2</w:t>
                  </w:r>
                  <w:r>
                    <w:rPr>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2</w:t>
                  </w:r>
                  <w:r>
                    <w:rPr>
                      <w:rFonts w:hint="eastAsia"/>
                      <w:color w:val="000000" w:themeColor="text1"/>
                      <w14:textFill>
                        <w14:solidFill>
                          <w14:schemeClr w14:val="tx1"/>
                        </w14:solidFill>
                      </w14:textFill>
                    </w:rPr>
                    <w:t>3</w:t>
                  </w:r>
                  <w:r>
                    <w:rPr>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2022</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1</w:t>
                  </w:r>
                  <w:r>
                    <w:rPr>
                      <w:rFonts w:hint="eastAsia"/>
                      <w:color w:val="000000" w:themeColor="text1"/>
                      <w:lang w:val="en-US" w:eastAsia="zh-CN"/>
                      <w14:textFill>
                        <w14:solidFill>
                          <w14:schemeClr w14:val="tx1"/>
                        </w14:solidFill>
                      </w14:textFill>
                    </w:rPr>
                    <w:t>2</w:t>
                  </w:r>
                  <w:r>
                    <w:rPr>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25</w:t>
                  </w:r>
                  <w:r>
                    <w:rPr>
                      <w:color w:val="000000" w:themeColor="text1"/>
                      <w14:textFill>
                        <w14:solidFill>
                          <w14:schemeClr w14:val="tx1"/>
                        </w14:solidFill>
                      </w14:textFill>
                    </w:rPr>
                    <w:t>，每日测02时、08时、14时、20时4个小时</w:t>
                  </w:r>
                </w:p>
              </w:tc>
              <w:tc>
                <w:tcPr>
                  <w:tcW w:w="1522" w:type="dxa"/>
                  <w:tcBorders>
                    <w:top w:val="single" w:color="auto" w:sz="4" w:space="0"/>
                    <w:left w:val="nil"/>
                    <w:bottom w:val="single" w:color="auto" w:sz="4" w:space="0"/>
                    <w:right w:val="single" w:color="auto" w:sz="4" w:space="0"/>
                  </w:tcBorders>
                  <w:vAlign w:val="center"/>
                </w:tcPr>
                <w:p>
                  <w:pPr>
                    <w:jc w:val="center"/>
                    <w:rPr>
                      <w:color w:val="000000" w:themeColor="text1"/>
                      <w14:textFill>
                        <w14:solidFill>
                          <w14:schemeClr w14:val="tx1"/>
                        </w14:solidFill>
                      </w14:textFill>
                    </w:rPr>
                  </w:pPr>
                  <w:r>
                    <w:rPr>
                      <w:color w:val="000000" w:themeColor="text1"/>
                      <w14:textFill>
                        <w14:solidFill>
                          <w14:schemeClr w14:val="tx1"/>
                        </w14:solidFill>
                      </w14:textFill>
                    </w:rPr>
                    <w:t>监测同时记录风速、风向、气温、气压、云量和天气状况等常规气象要素</w:t>
                  </w:r>
                </w:p>
              </w:tc>
            </w:tr>
          </w:tbl>
          <w:p>
            <w:pPr>
              <w:adjustRightInd w:val="0"/>
              <w:jc w:val="center"/>
              <w:textAlignment w:val="baseline"/>
              <w:rPr>
                <w:b/>
                <w:color w:val="000000" w:themeColor="text1"/>
                <w14:textFill>
                  <w14:solidFill>
                    <w14:schemeClr w14:val="tx1"/>
                  </w14:solidFill>
                </w14:textFill>
              </w:rPr>
            </w:pPr>
            <w:r>
              <w:rPr>
                <w:b/>
                <w:color w:val="000000" w:themeColor="text1"/>
                <w14:textFill>
                  <w14:solidFill>
                    <w14:schemeClr w14:val="tx1"/>
                  </w14:solidFill>
                </w14:textFill>
              </w:rPr>
              <w:t>表1</w:t>
            </w:r>
            <w:r>
              <w:rPr>
                <w:rFonts w:hint="eastAsia"/>
                <w:b/>
                <w:color w:val="000000" w:themeColor="text1"/>
                <w:lang w:val="en-US" w:eastAsia="zh-CN"/>
                <w14:textFill>
                  <w14:solidFill>
                    <w14:schemeClr w14:val="tx1"/>
                  </w14:solidFill>
                </w14:textFill>
              </w:rPr>
              <w:t>3</w:t>
            </w:r>
            <w:r>
              <w:rPr>
                <w:b/>
                <w:color w:val="000000" w:themeColor="text1"/>
                <w14:textFill>
                  <w14:solidFill>
                    <w14:schemeClr w14:val="tx1"/>
                  </w14:solidFill>
                </w14:textFill>
              </w:rPr>
              <w:t xml:space="preserve">  其他污染物环境质量现状（监测结果）表</w:t>
            </w:r>
          </w:p>
          <w:tbl>
            <w:tblPr>
              <w:tblStyle w:val="28"/>
              <w:tblW w:w="5000" w:type="pct"/>
              <w:jc w:val="center"/>
              <w:tblBorders>
                <w:top w:val="single" w:color="auto" w:sz="4" w:space="0"/>
                <w:left w:val="single" w:color="auto" w:sz="4" w:space="0"/>
                <w:bottom w:val="single" w:color="auto" w:sz="4" w:space="0"/>
                <w:right w:val="single" w:color="auto" w:sz="4" w:space="0"/>
                <w:insideH w:val="single" w:color="000000" w:sz="4" w:space="0"/>
                <w:insideV w:val="single" w:color="000000" w:sz="6" w:space="0"/>
              </w:tblBorders>
              <w:tblLayout w:type="fixed"/>
              <w:tblCellMar>
                <w:top w:w="0" w:type="dxa"/>
                <w:left w:w="0" w:type="dxa"/>
                <w:bottom w:w="0" w:type="dxa"/>
                <w:right w:w="0" w:type="dxa"/>
              </w:tblCellMar>
            </w:tblPr>
            <w:tblGrid>
              <w:gridCol w:w="634"/>
              <w:gridCol w:w="1131"/>
              <w:gridCol w:w="1154"/>
              <w:gridCol w:w="658"/>
              <w:gridCol w:w="519"/>
              <w:gridCol w:w="950"/>
              <w:gridCol w:w="1069"/>
              <w:gridCol w:w="691"/>
              <w:gridCol w:w="457"/>
              <w:gridCol w:w="701"/>
            </w:tblGrid>
            <w:tr>
              <w:tblPrEx>
                <w:tblBorders>
                  <w:top w:val="single" w:color="auto" w:sz="4" w:space="0"/>
                  <w:left w:val="single" w:color="auto" w:sz="4" w:space="0"/>
                  <w:bottom w:val="single" w:color="auto" w:sz="4" w:space="0"/>
                  <w:right w:val="single" w:color="auto" w:sz="4" w:space="0"/>
                  <w:insideH w:val="single" w:color="000000" w:sz="4" w:space="0"/>
                  <w:insideV w:val="single" w:color="000000" w:sz="6" w:space="0"/>
                </w:tblBorders>
                <w:tblCellMar>
                  <w:top w:w="0" w:type="dxa"/>
                  <w:left w:w="0" w:type="dxa"/>
                  <w:bottom w:w="0" w:type="dxa"/>
                  <w:right w:w="0" w:type="dxa"/>
                </w:tblCellMar>
              </w:tblPrEx>
              <w:trPr>
                <w:trHeight w:val="367" w:hRule="atLeast"/>
                <w:jc w:val="center"/>
              </w:trPr>
              <w:tc>
                <w:tcPr>
                  <w:tcW w:w="634" w:type="dxa"/>
                  <w:vMerge w:val="restart"/>
                  <w:tcBorders>
                    <w:top w:val="single" w:color="auto" w:sz="4" w:space="0"/>
                    <w:left w:val="single" w:color="auto" w:sz="4" w:space="0"/>
                    <w:bottom w:val="single" w:color="000000" w:sz="4" w:space="0"/>
                    <w:right w:val="single" w:color="000000" w:sz="6" w:space="0"/>
                  </w:tcBorders>
                  <w:shd w:val="clear" w:color="auto" w:fill="FFFFFF"/>
                  <w:tcMar>
                    <w:top w:w="0" w:type="dxa"/>
                    <w:left w:w="6" w:type="dxa"/>
                    <w:bottom w:w="0" w:type="dxa"/>
                    <w:right w:w="6" w:type="dxa"/>
                  </w:tcMar>
                  <w:vAlign w:val="center"/>
                </w:tcPr>
                <w:p>
                  <w:pPr>
                    <w:autoSpaceDE w:val="0"/>
                    <w:autoSpaceDN w:val="0"/>
                    <w:adjustRightInd w:val="0"/>
                    <w:jc w:val="center"/>
                    <w:textAlignment w:val="baseline"/>
                    <w:rPr>
                      <w:color w:val="000000" w:themeColor="text1"/>
                      <w14:textFill>
                        <w14:solidFill>
                          <w14:schemeClr w14:val="tx1"/>
                        </w14:solidFill>
                      </w14:textFill>
                    </w:rPr>
                  </w:pPr>
                  <w:r>
                    <w:rPr>
                      <w:color w:val="000000" w:themeColor="text1"/>
                      <w14:textFill>
                        <w14:solidFill>
                          <w14:schemeClr w14:val="tx1"/>
                        </w14:solidFill>
                      </w14:textFill>
                    </w:rPr>
                    <w:t>点位名称</w:t>
                  </w:r>
                </w:p>
              </w:tc>
              <w:tc>
                <w:tcPr>
                  <w:tcW w:w="2285" w:type="dxa"/>
                  <w:gridSpan w:val="2"/>
                  <w:tcBorders>
                    <w:top w:val="single" w:color="auto" w:sz="4" w:space="0"/>
                    <w:left w:val="single" w:color="000000" w:sz="6" w:space="0"/>
                    <w:bottom w:val="single" w:color="000000" w:sz="4" w:space="0"/>
                    <w:right w:val="single" w:color="000000" w:sz="6" w:space="0"/>
                  </w:tcBorders>
                  <w:shd w:val="clear" w:color="auto" w:fill="FFFFFF"/>
                  <w:tcMar>
                    <w:top w:w="0" w:type="dxa"/>
                    <w:left w:w="6" w:type="dxa"/>
                    <w:bottom w:w="0" w:type="dxa"/>
                    <w:right w:w="6" w:type="dxa"/>
                  </w:tcMar>
                  <w:vAlign w:val="center"/>
                </w:tcPr>
                <w:p>
                  <w:pPr>
                    <w:autoSpaceDE w:val="0"/>
                    <w:autoSpaceDN w:val="0"/>
                    <w:adjustRightInd w:val="0"/>
                    <w:jc w:val="center"/>
                    <w:textAlignment w:val="baseline"/>
                    <w:rPr>
                      <w:color w:val="000000" w:themeColor="text1"/>
                      <w14:textFill>
                        <w14:solidFill>
                          <w14:schemeClr w14:val="tx1"/>
                        </w14:solidFill>
                      </w14:textFill>
                    </w:rPr>
                  </w:pPr>
                  <w:r>
                    <w:rPr>
                      <w:color w:val="000000" w:themeColor="text1"/>
                      <w14:textFill>
                        <w14:solidFill>
                          <w14:schemeClr w14:val="tx1"/>
                        </w14:solidFill>
                      </w14:textFill>
                    </w:rPr>
                    <w:t>坐标/m</w:t>
                  </w:r>
                </w:p>
              </w:tc>
              <w:tc>
                <w:tcPr>
                  <w:tcW w:w="658" w:type="dxa"/>
                  <w:vMerge w:val="restart"/>
                  <w:tcBorders>
                    <w:top w:val="single" w:color="auto" w:sz="4" w:space="0"/>
                    <w:left w:val="single" w:color="000000" w:sz="6" w:space="0"/>
                    <w:bottom w:val="single" w:color="000000" w:sz="4" w:space="0"/>
                    <w:right w:val="single" w:color="000000" w:sz="6" w:space="0"/>
                  </w:tcBorders>
                  <w:shd w:val="clear" w:color="auto" w:fill="FFFFFF"/>
                  <w:tcMar>
                    <w:left w:w="6" w:type="dxa"/>
                    <w:right w:w="6" w:type="dxa"/>
                  </w:tcMar>
                  <w:vAlign w:val="center"/>
                </w:tcPr>
                <w:p>
                  <w:pPr>
                    <w:autoSpaceDE w:val="0"/>
                    <w:autoSpaceDN w:val="0"/>
                    <w:adjustRightInd w:val="0"/>
                    <w:jc w:val="center"/>
                    <w:textAlignment w:val="baseline"/>
                    <w:rPr>
                      <w:color w:val="000000" w:themeColor="text1"/>
                      <w14:textFill>
                        <w14:solidFill>
                          <w14:schemeClr w14:val="tx1"/>
                        </w14:solidFill>
                      </w14:textFill>
                    </w:rPr>
                  </w:pPr>
                  <w:r>
                    <w:rPr>
                      <w:color w:val="000000" w:themeColor="text1"/>
                      <w14:textFill>
                        <w14:solidFill>
                          <w14:schemeClr w14:val="tx1"/>
                        </w14:solidFill>
                      </w14:textFill>
                    </w:rPr>
                    <w:t>污染物</w:t>
                  </w:r>
                </w:p>
              </w:tc>
              <w:tc>
                <w:tcPr>
                  <w:tcW w:w="519" w:type="dxa"/>
                  <w:vMerge w:val="restart"/>
                  <w:tcBorders>
                    <w:top w:val="single" w:color="auto" w:sz="4" w:space="0"/>
                    <w:left w:val="single" w:color="000000" w:sz="6" w:space="0"/>
                    <w:bottom w:val="single" w:color="000000" w:sz="4" w:space="0"/>
                    <w:right w:val="single" w:color="000000" w:sz="6" w:space="0"/>
                  </w:tcBorders>
                  <w:shd w:val="clear" w:color="auto" w:fill="FFFFFF"/>
                  <w:tcMar>
                    <w:top w:w="0" w:type="dxa"/>
                    <w:left w:w="6" w:type="dxa"/>
                    <w:bottom w:w="0" w:type="dxa"/>
                    <w:right w:w="6" w:type="dxa"/>
                  </w:tcMar>
                  <w:vAlign w:val="center"/>
                </w:tcPr>
                <w:p>
                  <w:pPr>
                    <w:autoSpaceDE w:val="0"/>
                    <w:autoSpaceDN w:val="0"/>
                    <w:adjustRightInd w:val="0"/>
                    <w:jc w:val="center"/>
                    <w:textAlignment w:val="baseline"/>
                    <w:rPr>
                      <w:color w:val="000000" w:themeColor="text1"/>
                      <w14:textFill>
                        <w14:solidFill>
                          <w14:schemeClr w14:val="tx1"/>
                        </w14:solidFill>
                      </w14:textFill>
                    </w:rPr>
                  </w:pPr>
                  <w:r>
                    <w:rPr>
                      <w:color w:val="000000" w:themeColor="text1"/>
                      <w14:textFill>
                        <w14:solidFill>
                          <w14:schemeClr w14:val="tx1"/>
                        </w14:solidFill>
                      </w14:textFill>
                    </w:rPr>
                    <w:t>平</w:t>
                  </w:r>
                  <w:r>
                    <w:rPr>
                      <w:rFonts w:hint="eastAsia"/>
                      <w:color w:val="000000" w:themeColor="text1"/>
                      <w14:textFill>
                        <w14:solidFill>
                          <w14:schemeClr w14:val="tx1"/>
                        </w14:solidFill>
                      </w14:textFill>
                    </w:rPr>
                    <w:t>均</w:t>
                  </w:r>
                  <w:r>
                    <w:rPr>
                      <w:color w:val="000000" w:themeColor="text1"/>
                      <w14:textFill>
                        <w14:solidFill>
                          <w14:schemeClr w14:val="tx1"/>
                        </w14:solidFill>
                      </w14:textFill>
                    </w:rPr>
                    <w:t>时间</w:t>
                  </w:r>
                </w:p>
              </w:tc>
              <w:tc>
                <w:tcPr>
                  <w:tcW w:w="950" w:type="dxa"/>
                  <w:vMerge w:val="restart"/>
                  <w:tcBorders>
                    <w:top w:val="single" w:color="auto" w:sz="4" w:space="0"/>
                    <w:left w:val="single" w:color="000000" w:sz="6" w:space="0"/>
                    <w:bottom w:val="single" w:color="000000" w:sz="4" w:space="0"/>
                    <w:right w:val="single" w:color="000000" w:sz="6" w:space="0"/>
                  </w:tcBorders>
                  <w:shd w:val="clear" w:color="auto" w:fill="FFFFFF"/>
                  <w:tcMar>
                    <w:top w:w="0" w:type="dxa"/>
                    <w:left w:w="6" w:type="dxa"/>
                    <w:bottom w:w="0" w:type="dxa"/>
                    <w:right w:w="6" w:type="dxa"/>
                  </w:tcMar>
                  <w:vAlign w:val="center"/>
                </w:tcPr>
                <w:p>
                  <w:pPr>
                    <w:autoSpaceDE w:val="0"/>
                    <w:autoSpaceDN w:val="0"/>
                    <w:adjustRightInd w:val="0"/>
                    <w:jc w:val="center"/>
                    <w:textAlignment w:val="baseline"/>
                    <w:rPr>
                      <w:color w:val="000000" w:themeColor="text1"/>
                      <w14:textFill>
                        <w14:solidFill>
                          <w14:schemeClr w14:val="tx1"/>
                        </w14:solidFill>
                      </w14:textFill>
                    </w:rPr>
                  </w:pPr>
                  <w:r>
                    <w:rPr>
                      <w:color w:val="000000" w:themeColor="text1"/>
                      <w14:textFill>
                        <w14:solidFill>
                          <w14:schemeClr w14:val="tx1"/>
                        </w14:solidFill>
                      </w14:textFill>
                    </w:rPr>
                    <w:t>评价标准/（mg/m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p>
              </w:tc>
              <w:tc>
                <w:tcPr>
                  <w:tcW w:w="1069" w:type="dxa"/>
                  <w:vMerge w:val="restart"/>
                  <w:tcBorders>
                    <w:top w:val="single" w:color="auto" w:sz="4" w:space="0"/>
                    <w:left w:val="single" w:color="000000" w:sz="6" w:space="0"/>
                    <w:bottom w:val="single" w:color="000000" w:sz="4" w:space="0"/>
                    <w:right w:val="single" w:color="000000" w:sz="6" w:space="0"/>
                  </w:tcBorders>
                  <w:shd w:val="clear" w:color="auto" w:fill="FFFFFF"/>
                  <w:tcMar>
                    <w:top w:w="0" w:type="dxa"/>
                    <w:left w:w="6" w:type="dxa"/>
                    <w:bottom w:w="0" w:type="dxa"/>
                    <w:right w:w="6" w:type="dxa"/>
                  </w:tcMar>
                  <w:vAlign w:val="center"/>
                </w:tcPr>
                <w:p>
                  <w:pPr>
                    <w:autoSpaceDE w:val="0"/>
                    <w:autoSpaceDN w:val="0"/>
                    <w:adjustRightInd w:val="0"/>
                    <w:jc w:val="center"/>
                    <w:textAlignment w:val="baseline"/>
                    <w:rPr>
                      <w:color w:val="000000" w:themeColor="text1"/>
                      <w14:textFill>
                        <w14:solidFill>
                          <w14:schemeClr w14:val="tx1"/>
                        </w14:solidFill>
                      </w14:textFill>
                    </w:rPr>
                  </w:pPr>
                  <w:r>
                    <w:rPr>
                      <w:color w:val="000000" w:themeColor="text1"/>
                      <w14:textFill>
                        <w14:solidFill>
                          <w14:schemeClr w14:val="tx1"/>
                        </w14:solidFill>
                      </w14:textFill>
                    </w:rPr>
                    <w:t>监测浓度范围/（mg/m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p>
              </w:tc>
              <w:tc>
                <w:tcPr>
                  <w:tcW w:w="691" w:type="dxa"/>
                  <w:vMerge w:val="restart"/>
                  <w:tcBorders>
                    <w:top w:val="single" w:color="auto" w:sz="4" w:space="0"/>
                    <w:left w:val="single" w:color="000000" w:sz="6" w:space="0"/>
                    <w:bottom w:val="single" w:color="000000" w:sz="4" w:space="0"/>
                    <w:right w:val="single" w:color="000000" w:sz="6" w:space="0"/>
                  </w:tcBorders>
                  <w:shd w:val="clear" w:color="auto" w:fill="FFFFFF"/>
                  <w:tcMar>
                    <w:left w:w="6" w:type="dxa"/>
                    <w:right w:w="6" w:type="dxa"/>
                  </w:tcMar>
                  <w:vAlign w:val="center"/>
                </w:tcPr>
                <w:p>
                  <w:pPr>
                    <w:jc w:val="center"/>
                    <w:rPr>
                      <w:color w:val="000000" w:themeColor="text1"/>
                      <w14:textFill>
                        <w14:solidFill>
                          <w14:schemeClr w14:val="tx1"/>
                        </w14:solidFill>
                      </w14:textFill>
                    </w:rPr>
                  </w:pPr>
                  <w:r>
                    <w:rPr>
                      <w:color w:val="000000" w:themeColor="text1"/>
                      <w14:textFill>
                        <w14:solidFill>
                          <w14:schemeClr w14:val="tx1"/>
                        </w14:solidFill>
                      </w14:textFill>
                    </w:rPr>
                    <w:t>最大浓度占标率/%</w:t>
                  </w:r>
                </w:p>
              </w:tc>
              <w:tc>
                <w:tcPr>
                  <w:tcW w:w="457" w:type="dxa"/>
                  <w:vMerge w:val="restart"/>
                  <w:tcBorders>
                    <w:top w:val="single" w:color="auto" w:sz="4" w:space="0"/>
                    <w:left w:val="single" w:color="000000" w:sz="6" w:space="0"/>
                    <w:bottom w:val="single" w:color="000000" w:sz="4" w:space="0"/>
                    <w:right w:val="single" w:color="000000" w:sz="6" w:space="0"/>
                  </w:tcBorders>
                  <w:shd w:val="clear" w:color="auto" w:fill="FFFFFF"/>
                  <w:tcMar>
                    <w:left w:w="6" w:type="dxa"/>
                    <w:right w:w="6" w:type="dxa"/>
                  </w:tcMar>
                  <w:vAlign w:val="center"/>
                </w:tcPr>
                <w:p>
                  <w:pPr>
                    <w:jc w:val="center"/>
                    <w:rPr>
                      <w:color w:val="000000" w:themeColor="text1"/>
                      <w14:textFill>
                        <w14:solidFill>
                          <w14:schemeClr w14:val="tx1"/>
                        </w14:solidFill>
                      </w14:textFill>
                    </w:rPr>
                  </w:pPr>
                  <w:r>
                    <w:rPr>
                      <w:color w:val="000000" w:themeColor="text1"/>
                      <w14:textFill>
                        <w14:solidFill>
                          <w14:schemeClr w14:val="tx1"/>
                        </w14:solidFill>
                      </w14:textFill>
                    </w:rPr>
                    <w:t>超标率/%</w:t>
                  </w:r>
                </w:p>
              </w:tc>
              <w:tc>
                <w:tcPr>
                  <w:tcW w:w="701" w:type="dxa"/>
                  <w:vMerge w:val="restart"/>
                  <w:tcBorders>
                    <w:top w:val="single" w:color="auto" w:sz="4" w:space="0"/>
                    <w:left w:val="single" w:color="000000" w:sz="6" w:space="0"/>
                    <w:bottom w:val="single" w:color="000000" w:sz="4" w:space="0"/>
                    <w:right w:val="single" w:color="auto" w:sz="4" w:space="0"/>
                  </w:tcBorders>
                  <w:shd w:val="clear" w:color="auto" w:fill="FFFFFF"/>
                  <w:tcMar>
                    <w:left w:w="6" w:type="dxa"/>
                    <w:right w:w="6" w:type="dxa"/>
                  </w:tcMar>
                  <w:vAlign w:val="center"/>
                </w:tcPr>
                <w:p>
                  <w:pPr>
                    <w:jc w:val="center"/>
                    <w:rPr>
                      <w:color w:val="000000" w:themeColor="text1"/>
                      <w14:textFill>
                        <w14:solidFill>
                          <w14:schemeClr w14:val="tx1"/>
                        </w14:solidFill>
                      </w14:textFill>
                    </w:rPr>
                  </w:pPr>
                  <w:r>
                    <w:rPr>
                      <w:color w:val="000000" w:themeColor="text1"/>
                      <w14:textFill>
                        <w14:solidFill>
                          <w14:schemeClr w14:val="tx1"/>
                        </w14:solidFill>
                      </w14:textFill>
                    </w:rPr>
                    <w:t>达标</w:t>
                  </w:r>
                </w:p>
                <w:p>
                  <w:pPr>
                    <w:jc w:val="center"/>
                    <w:rPr>
                      <w:color w:val="000000" w:themeColor="text1"/>
                      <w14:textFill>
                        <w14:solidFill>
                          <w14:schemeClr w14:val="tx1"/>
                        </w14:solidFill>
                      </w14:textFill>
                    </w:rPr>
                  </w:pPr>
                  <w:r>
                    <w:rPr>
                      <w:color w:val="000000" w:themeColor="text1"/>
                      <w14:textFill>
                        <w14:solidFill>
                          <w14:schemeClr w14:val="tx1"/>
                        </w14:solidFill>
                      </w14:textFill>
                    </w:rPr>
                    <w:t>情况</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6" w:space="0"/>
                </w:tblBorders>
                <w:tblCellMar>
                  <w:top w:w="0" w:type="dxa"/>
                  <w:left w:w="0" w:type="dxa"/>
                  <w:bottom w:w="0" w:type="dxa"/>
                  <w:right w:w="0" w:type="dxa"/>
                </w:tblCellMar>
              </w:tblPrEx>
              <w:trPr>
                <w:jc w:val="center"/>
              </w:trPr>
              <w:tc>
                <w:tcPr>
                  <w:tcW w:w="634" w:type="dxa"/>
                  <w:vMerge w:val="continue"/>
                  <w:tcBorders>
                    <w:top w:val="single" w:color="auto" w:sz="4" w:space="0"/>
                    <w:left w:val="single" w:color="auto" w:sz="4" w:space="0"/>
                    <w:bottom w:val="single" w:color="000000" w:sz="4" w:space="0"/>
                    <w:right w:val="single" w:color="000000" w:sz="6" w:space="0"/>
                  </w:tcBorders>
                  <w:shd w:val="clear" w:color="auto" w:fill="auto"/>
                  <w:tcMar>
                    <w:left w:w="6" w:type="dxa"/>
                    <w:right w:w="6" w:type="dxa"/>
                  </w:tcMar>
                  <w:vAlign w:val="center"/>
                </w:tcPr>
                <w:p>
                  <w:pPr>
                    <w:widowControl/>
                    <w:jc w:val="left"/>
                    <w:rPr>
                      <w:color w:val="000000" w:themeColor="text1"/>
                      <w14:textFill>
                        <w14:solidFill>
                          <w14:schemeClr w14:val="tx1"/>
                        </w14:solidFill>
                      </w14:textFill>
                    </w:rPr>
                  </w:pPr>
                </w:p>
              </w:tc>
              <w:tc>
                <w:tcPr>
                  <w:tcW w:w="1131" w:type="dxa"/>
                  <w:tcBorders>
                    <w:top w:val="single" w:color="000000" w:sz="4" w:space="0"/>
                    <w:left w:val="single" w:color="000000" w:sz="6" w:space="0"/>
                    <w:bottom w:val="single" w:color="000000" w:sz="4" w:space="0"/>
                    <w:right w:val="single" w:color="000000" w:sz="6" w:space="0"/>
                  </w:tcBorders>
                  <w:shd w:val="clear" w:color="auto" w:fill="FFFFFF"/>
                  <w:tcMar>
                    <w:top w:w="0" w:type="dxa"/>
                    <w:left w:w="6" w:type="dxa"/>
                    <w:bottom w:w="0" w:type="dxa"/>
                    <w:right w:w="6" w:type="dxa"/>
                  </w:tcMar>
                  <w:vAlign w:val="center"/>
                </w:tcPr>
                <w:p>
                  <w:pPr>
                    <w:autoSpaceDE w:val="0"/>
                    <w:autoSpaceDN w:val="0"/>
                    <w:adjustRightInd w:val="0"/>
                    <w:jc w:val="center"/>
                    <w:textAlignment w:val="baseline"/>
                    <w:rPr>
                      <w:color w:val="000000" w:themeColor="text1"/>
                      <w14:textFill>
                        <w14:solidFill>
                          <w14:schemeClr w14:val="tx1"/>
                        </w14:solidFill>
                      </w14:textFill>
                    </w:rPr>
                  </w:pPr>
                  <w:r>
                    <w:rPr>
                      <w:color w:val="000000" w:themeColor="text1"/>
                      <w14:textFill>
                        <w14:solidFill>
                          <w14:schemeClr w14:val="tx1"/>
                        </w14:solidFill>
                      </w14:textFill>
                    </w:rPr>
                    <w:t>X</w:t>
                  </w:r>
                </w:p>
              </w:tc>
              <w:tc>
                <w:tcPr>
                  <w:tcW w:w="1154" w:type="dxa"/>
                  <w:tcBorders>
                    <w:top w:val="single" w:color="000000" w:sz="4" w:space="0"/>
                    <w:left w:val="single" w:color="000000" w:sz="6" w:space="0"/>
                    <w:bottom w:val="single" w:color="000000" w:sz="4" w:space="0"/>
                    <w:right w:val="single" w:color="000000" w:sz="6" w:space="0"/>
                  </w:tcBorders>
                  <w:shd w:val="clear" w:color="auto" w:fill="FFFFFF"/>
                  <w:tcMar>
                    <w:top w:w="0" w:type="dxa"/>
                    <w:left w:w="6" w:type="dxa"/>
                    <w:bottom w:w="0" w:type="dxa"/>
                    <w:right w:w="6" w:type="dxa"/>
                  </w:tcMar>
                  <w:vAlign w:val="center"/>
                </w:tcPr>
                <w:p>
                  <w:pPr>
                    <w:autoSpaceDE w:val="0"/>
                    <w:autoSpaceDN w:val="0"/>
                    <w:adjustRightInd w:val="0"/>
                    <w:jc w:val="center"/>
                    <w:textAlignment w:val="baseline"/>
                    <w:rPr>
                      <w:color w:val="000000" w:themeColor="text1"/>
                      <w14:textFill>
                        <w14:solidFill>
                          <w14:schemeClr w14:val="tx1"/>
                        </w14:solidFill>
                      </w14:textFill>
                    </w:rPr>
                  </w:pPr>
                  <w:r>
                    <w:rPr>
                      <w:color w:val="000000" w:themeColor="text1"/>
                      <w14:textFill>
                        <w14:solidFill>
                          <w14:schemeClr w14:val="tx1"/>
                        </w14:solidFill>
                      </w14:textFill>
                    </w:rPr>
                    <w:t>Y</w:t>
                  </w:r>
                </w:p>
              </w:tc>
              <w:tc>
                <w:tcPr>
                  <w:tcW w:w="658" w:type="dxa"/>
                  <w:vMerge w:val="continue"/>
                  <w:tcBorders>
                    <w:top w:val="single" w:color="auto" w:sz="4" w:space="0"/>
                    <w:left w:val="single" w:color="000000" w:sz="6" w:space="0"/>
                    <w:bottom w:val="single" w:color="000000" w:sz="4" w:space="0"/>
                    <w:right w:val="single" w:color="000000" w:sz="6" w:space="0"/>
                  </w:tcBorders>
                  <w:tcMar>
                    <w:left w:w="6" w:type="dxa"/>
                    <w:right w:w="6" w:type="dxa"/>
                  </w:tcMar>
                  <w:vAlign w:val="center"/>
                </w:tcPr>
                <w:p>
                  <w:pPr>
                    <w:widowControl/>
                    <w:jc w:val="left"/>
                    <w:rPr>
                      <w:color w:val="000000" w:themeColor="text1"/>
                      <w14:textFill>
                        <w14:solidFill>
                          <w14:schemeClr w14:val="tx1"/>
                        </w14:solidFill>
                      </w14:textFill>
                    </w:rPr>
                  </w:pPr>
                </w:p>
              </w:tc>
              <w:tc>
                <w:tcPr>
                  <w:tcW w:w="519" w:type="dxa"/>
                  <w:vMerge w:val="continue"/>
                  <w:tcBorders>
                    <w:top w:val="single" w:color="auto" w:sz="4" w:space="0"/>
                    <w:left w:val="single" w:color="000000" w:sz="6" w:space="0"/>
                    <w:bottom w:val="single" w:color="000000" w:sz="4" w:space="0"/>
                    <w:right w:val="single" w:color="000000" w:sz="6" w:space="0"/>
                  </w:tcBorders>
                  <w:tcMar>
                    <w:left w:w="6" w:type="dxa"/>
                    <w:right w:w="6" w:type="dxa"/>
                  </w:tcMar>
                  <w:vAlign w:val="center"/>
                </w:tcPr>
                <w:p>
                  <w:pPr>
                    <w:widowControl/>
                    <w:jc w:val="left"/>
                    <w:rPr>
                      <w:color w:val="000000" w:themeColor="text1"/>
                      <w14:textFill>
                        <w14:solidFill>
                          <w14:schemeClr w14:val="tx1"/>
                        </w14:solidFill>
                      </w14:textFill>
                    </w:rPr>
                  </w:pPr>
                </w:p>
              </w:tc>
              <w:tc>
                <w:tcPr>
                  <w:tcW w:w="950" w:type="dxa"/>
                  <w:vMerge w:val="continue"/>
                  <w:tcBorders>
                    <w:top w:val="single" w:color="auto" w:sz="4" w:space="0"/>
                    <w:left w:val="single" w:color="000000" w:sz="6" w:space="0"/>
                    <w:bottom w:val="single" w:color="000000" w:sz="4" w:space="0"/>
                    <w:right w:val="single" w:color="000000" w:sz="6" w:space="0"/>
                  </w:tcBorders>
                  <w:tcMar>
                    <w:left w:w="6" w:type="dxa"/>
                    <w:right w:w="6" w:type="dxa"/>
                  </w:tcMar>
                  <w:vAlign w:val="center"/>
                </w:tcPr>
                <w:p>
                  <w:pPr>
                    <w:widowControl/>
                    <w:jc w:val="left"/>
                    <w:rPr>
                      <w:color w:val="000000" w:themeColor="text1"/>
                      <w14:textFill>
                        <w14:solidFill>
                          <w14:schemeClr w14:val="tx1"/>
                        </w14:solidFill>
                      </w14:textFill>
                    </w:rPr>
                  </w:pPr>
                </w:p>
              </w:tc>
              <w:tc>
                <w:tcPr>
                  <w:tcW w:w="1069" w:type="dxa"/>
                  <w:vMerge w:val="continue"/>
                  <w:tcBorders>
                    <w:top w:val="single" w:color="auto" w:sz="4" w:space="0"/>
                    <w:left w:val="single" w:color="000000" w:sz="6" w:space="0"/>
                    <w:bottom w:val="single" w:color="000000" w:sz="4" w:space="0"/>
                    <w:right w:val="single" w:color="000000" w:sz="6" w:space="0"/>
                  </w:tcBorders>
                  <w:tcMar>
                    <w:left w:w="6" w:type="dxa"/>
                    <w:right w:w="6" w:type="dxa"/>
                  </w:tcMar>
                  <w:vAlign w:val="center"/>
                </w:tcPr>
                <w:p>
                  <w:pPr>
                    <w:widowControl/>
                    <w:jc w:val="left"/>
                    <w:rPr>
                      <w:color w:val="000000" w:themeColor="text1"/>
                      <w14:textFill>
                        <w14:solidFill>
                          <w14:schemeClr w14:val="tx1"/>
                        </w14:solidFill>
                      </w14:textFill>
                    </w:rPr>
                  </w:pPr>
                </w:p>
              </w:tc>
              <w:tc>
                <w:tcPr>
                  <w:tcW w:w="691" w:type="dxa"/>
                  <w:vMerge w:val="continue"/>
                  <w:tcBorders>
                    <w:top w:val="single" w:color="auto" w:sz="4" w:space="0"/>
                    <w:left w:val="single" w:color="000000" w:sz="6" w:space="0"/>
                    <w:bottom w:val="single" w:color="000000" w:sz="4" w:space="0"/>
                    <w:right w:val="single" w:color="000000" w:sz="6" w:space="0"/>
                  </w:tcBorders>
                  <w:tcMar>
                    <w:left w:w="6" w:type="dxa"/>
                    <w:right w:w="6" w:type="dxa"/>
                  </w:tcMar>
                  <w:vAlign w:val="center"/>
                </w:tcPr>
                <w:p>
                  <w:pPr>
                    <w:widowControl/>
                    <w:jc w:val="left"/>
                    <w:rPr>
                      <w:color w:val="000000" w:themeColor="text1"/>
                      <w14:textFill>
                        <w14:solidFill>
                          <w14:schemeClr w14:val="tx1"/>
                        </w14:solidFill>
                      </w14:textFill>
                    </w:rPr>
                  </w:pPr>
                </w:p>
              </w:tc>
              <w:tc>
                <w:tcPr>
                  <w:tcW w:w="457" w:type="dxa"/>
                  <w:vMerge w:val="continue"/>
                  <w:tcBorders>
                    <w:top w:val="single" w:color="auto" w:sz="4" w:space="0"/>
                    <w:left w:val="single" w:color="000000" w:sz="6" w:space="0"/>
                    <w:bottom w:val="single" w:color="000000" w:sz="4" w:space="0"/>
                    <w:right w:val="single" w:color="000000" w:sz="6" w:space="0"/>
                  </w:tcBorders>
                  <w:tcMar>
                    <w:left w:w="6" w:type="dxa"/>
                    <w:right w:w="6" w:type="dxa"/>
                  </w:tcMar>
                  <w:vAlign w:val="center"/>
                </w:tcPr>
                <w:p>
                  <w:pPr>
                    <w:widowControl/>
                    <w:jc w:val="left"/>
                    <w:rPr>
                      <w:color w:val="000000" w:themeColor="text1"/>
                      <w14:textFill>
                        <w14:solidFill>
                          <w14:schemeClr w14:val="tx1"/>
                        </w14:solidFill>
                      </w14:textFill>
                    </w:rPr>
                  </w:pPr>
                </w:p>
              </w:tc>
              <w:tc>
                <w:tcPr>
                  <w:tcW w:w="701" w:type="dxa"/>
                  <w:vMerge w:val="continue"/>
                  <w:tcBorders>
                    <w:top w:val="single" w:color="auto" w:sz="4" w:space="0"/>
                    <w:left w:val="single" w:color="000000" w:sz="6" w:space="0"/>
                    <w:bottom w:val="single" w:color="000000" w:sz="4" w:space="0"/>
                    <w:right w:val="single" w:color="auto" w:sz="4" w:space="0"/>
                  </w:tcBorders>
                  <w:tcMar>
                    <w:left w:w="6" w:type="dxa"/>
                    <w:right w:w="6" w:type="dxa"/>
                  </w:tcMar>
                  <w:vAlign w:val="center"/>
                </w:tcPr>
                <w:p>
                  <w:pPr>
                    <w:widowControl/>
                    <w:jc w:val="left"/>
                    <w:rPr>
                      <w:color w:val="000000" w:themeColor="text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6" w:space="0"/>
                </w:tblBorders>
                <w:tblCellMar>
                  <w:top w:w="0" w:type="dxa"/>
                  <w:left w:w="0" w:type="dxa"/>
                  <w:bottom w:w="0" w:type="dxa"/>
                  <w:right w:w="0" w:type="dxa"/>
                </w:tblCellMar>
              </w:tblPrEx>
              <w:trPr>
                <w:jc w:val="center"/>
              </w:trPr>
              <w:tc>
                <w:tcPr>
                  <w:tcW w:w="634" w:type="dxa"/>
                  <w:tcBorders>
                    <w:top w:val="nil"/>
                    <w:left w:val="single" w:color="auto" w:sz="4" w:space="0"/>
                    <w:bottom w:val="single" w:color="000000" w:sz="4" w:space="0"/>
                    <w:right w:val="single" w:color="000000" w:sz="6" w:space="0"/>
                  </w:tcBorders>
                  <w:shd w:val="clear" w:color="auto" w:fill="auto"/>
                  <w:tcMar>
                    <w:left w:w="6" w:type="dxa"/>
                    <w:right w:w="6" w:type="dxa"/>
                  </w:tcMar>
                  <w:vAlign w:val="center"/>
                </w:tcPr>
                <w:p>
                  <w:pPr>
                    <w:autoSpaceDE w:val="0"/>
                    <w:autoSpaceDN w:val="0"/>
                    <w:adjustRightInd w:val="0"/>
                    <w:jc w:val="center"/>
                    <w:textAlignment w:val="baseline"/>
                    <w:rPr>
                      <w:color w:val="000000" w:themeColor="text1"/>
                      <w14:textFill>
                        <w14:solidFill>
                          <w14:schemeClr w14:val="tx1"/>
                        </w14:solidFill>
                      </w14:textFill>
                    </w:rPr>
                  </w:pPr>
                  <w:r>
                    <w:rPr>
                      <w:color w:val="000000" w:themeColor="text1"/>
                      <w14:textFill>
                        <w14:solidFill>
                          <w14:schemeClr w14:val="tx1"/>
                        </w14:solidFill>
                      </w14:textFill>
                    </w:rPr>
                    <w:t>1#</w:t>
                  </w:r>
                  <w:r>
                    <w:rPr>
                      <w:rFonts w:hint="eastAsia"/>
                      <w:color w:val="000000" w:themeColor="text1"/>
                      <w:lang w:val="en-US" w:eastAsia="zh-CN"/>
                      <w14:textFill>
                        <w14:solidFill>
                          <w14:schemeClr w14:val="tx1"/>
                        </w14:solidFill>
                      </w14:textFill>
                    </w:rPr>
                    <w:t>北石</w:t>
                  </w:r>
                  <w:r>
                    <w:rPr>
                      <w:rFonts w:hint="eastAsia"/>
                      <w:color w:val="000000" w:themeColor="text1"/>
                      <w14:textFill>
                        <w14:solidFill>
                          <w14:schemeClr w14:val="tx1"/>
                        </w14:solidFill>
                      </w14:textFill>
                    </w:rPr>
                    <w:t>村</w:t>
                  </w:r>
                </w:p>
              </w:tc>
              <w:tc>
                <w:tcPr>
                  <w:tcW w:w="1131" w:type="dxa"/>
                  <w:tcBorders>
                    <w:top w:val="nil"/>
                    <w:left w:val="single" w:color="000000" w:sz="6" w:space="0"/>
                    <w:bottom w:val="single" w:color="000000" w:sz="4" w:space="0"/>
                    <w:right w:val="single" w:color="000000" w:sz="6" w:space="0"/>
                  </w:tcBorders>
                  <w:shd w:val="clear" w:color="auto" w:fill="FFFFFF"/>
                  <w:tcMar>
                    <w:left w:w="6" w:type="dxa"/>
                    <w:right w:w="6" w:type="dxa"/>
                  </w:tcMar>
                  <w:vAlign w:val="center"/>
                </w:tcPr>
                <w:p>
                  <w:pPr>
                    <w:spacing w:line="320" w:lineRule="exact"/>
                    <w:jc w:val="center"/>
                    <w:rPr>
                      <w:rFonts w:hint="default" w:eastAsia="宋体"/>
                      <w:color w:val="000000" w:themeColor="text1"/>
                      <w:highlight w:val="none"/>
                      <w:lang w:val="en-US" w:eastAsia="zh-CN"/>
                      <w14:textFill>
                        <w14:solidFill>
                          <w14:schemeClr w14:val="tx1"/>
                        </w14:solidFill>
                      </w14:textFill>
                    </w:rPr>
                  </w:pPr>
                </w:p>
              </w:tc>
              <w:tc>
                <w:tcPr>
                  <w:tcW w:w="1154" w:type="dxa"/>
                  <w:tcBorders>
                    <w:top w:val="nil"/>
                    <w:left w:val="single" w:color="000000" w:sz="6" w:space="0"/>
                    <w:bottom w:val="single" w:color="000000" w:sz="4" w:space="0"/>
                    <w:right w:val="single" w:color="000000" w:sz="6" w:space="0"/>
                  </w:tcBorders>
                  <w:shd w:val="clear" w:color="auto" w:fill="FFFFFF"/>
                  <w:tcMar>
                    <w:left w:w="6" w:type="dxa"/>
                    <w:right w:w="6" w:type="dxa"/>
                  </w:tcMar>
                  <w:vAlign w:val="center"/>
                </w:tcPr>
                <w:p>
                  <w:pPr>
                    <w:spacing w:line="320" w:lineRule="exact"/>
                    <w:jc w:val="center"/>
                    <w:rPr>
                      <w:rFonts w:hint="default" w:eastAsia="宋体"/>
                      <w:color w:val="000000" w:themeColor="text1"/>
                      <w:highlight w:val="none"/>
                      <w:lang w:val="en-US" w:eastAsia="zh-CN"/>
                      <w14:textFill>
                        <w14:solidFill>
                          <w14:schemeClr w14:val="tx1"/>
                        </w14:solidFill>
                      </w14:textFill>
                    </w:rPr>
                  </w:pPr>
                </w:p>
              </w:tc>
              <w:tc>
                <w:tcPr>
                  <w:tcW w:w="658" w:type="dxa"/>
                  <w:tcBorders>
                    <w:top w:val="single" w:color="000000" w:sz="4" w:space="0"/>
                    <w:left w:val="single" w:color="000000" w:sz="6" w:space="0"/>
                    <w:bottom w:val="single" w:color="000000" w:sz="4" w:space="0"/>
                    <w:right w:val="single" w:color="000000" w:sz="6" w:space="0"/>
                  </w:tcBorders>
                  <w:shd w:val="clear" w:color="auto" w:fill="auto"/>
                  <w:tcMar>
                    <w:left w:w="6" w:type="dxa"/>
                    <w:right w:w="6" w:type="dxa"/>
                  </w:tcMar>
                  <w:vAlign w:val="center"/>
                </w:tcPr>
                <w:p>
                  <w:pPr>
                    <w:autoSpaceDE w:val="0"/>
                    <w:autoSpaceDN w:val="0"/>
                    <w:adjustRightInd w:val="0"/>
                    <w:jc w:val="center"/>
                    <w:textAlignment w:val="baseline"/>
                    <w:rPr>
                      <w:color w:val="000000" w:themeColor="text1"/>
                      <w14:textFill>
                        <w14:solidFill>
                          <w14:schemeClr w14:val="tx1"/>
                        </w14:solidFill>
                      </w14:textFill>
                    </w:rPr>
                  </w:pPr>
                  <w:r>
                    <w:rPr>
                      <w:color w:val="000000" w:themeColor="text1"/>
                      <w14:textFill>
                        <w14:solidFill>
                          <w14:schemeClr w14:val="tx1"/>
                        </w14:solidFill>
                      </w14:textFill>
                    </w:rPr>
                    <w:t>非甲烷总烃</w:t>
                  </w:r>
                </w:p>
              </w:tc>
              <w:tc>
                <w:tcPr>
                  <w:tcW w:w="519" w:type="dxa"/>
                  <w:tcBorders>
                    <w:top w:val="single" w:color="000000" w:sz="4" w:space="0"/>
                    <w:left w:val="single" w:color="000000" w:sz="6" w:space="0"/>
                    <w:bottom w:val="single" w:color="000000" w:sz="4" w:space="0"/>
                    <w:right w:val="single" w:color="000000" w:sz="6" w:space="0"/>
                  </w:tcBorders>
                  <w:shd w:val="clear" w:color="auto" w:fill="auto"/>
                  <w:tcMar>
                    <w:left w:w="6" w:type="dxa"/>
                    <w:right w:w="6" w:type="dxa"/>
                  </w:tcMar>
                  <w:vAlign w:val="center"/>
                </w:tcPr>
                <w:p>
                  <w:pPr>
                    <w:autoSpaceDE w:val="0"/>
                    <w:autoSpaceDN w:val="0"/>
                    <w:adjustRightInd w:val="0"/>
                    <w:jc w:val="center"/>
                    <w:textAlignment w:val="baseline"/>
                    <w:rPr>
                      <w:color w:val="000000" w:themeColor="text1"/>
                      <w14:textFill>
                        <w14:solidFill>
                          <w14:schemeClr w14:val="tx1"/>
                        </w14:solidFill>
                      </w14:textFill>
                    </w:rPr>
                  </w:pPr>
                  <w:r>
                    <w:rPr>
                      <w:color w:val="000000" w:themeColor="text1"/>
                      <w14:textFill>
                        <w14:solidFill>
                          <w14:schemeClr w14:val="tx1"/>
                        </w14:solidFill>
                      </w14:textFill>
                    </w:rPr>
                    <w:t>1小时</w:t>
                  </w:r>
                </w:p>
              </w:tc>
              <w:tc>
                <w:tcPr>
                  <w:tcW w:w="950" w:type="dxa"/>
                  <w:tcBorders>
                    <w:top w:val="single" w:color="000000" w:sz="4" w:space="0"/>
                    <w:left w:val="single" w:color="000000" w:sz="6" w:space="0"/>
                    <w:bottom w:val="single" w:color="000000" w:sz="4" w:space="0"/>
                    <w:right w:val="single" w:color="000000" w:sz="6" w:space="0"/>
                  </w:tcBorders>
                  <w:shd w:val="clear" w:color="auto" w:fill="FFFFFF"/>
                  <w:tcMar>
                    <w:left w:w="6" w:type="dxa"/>
                    <w:right w:w="6" w:type="dxa"/>
                  </w:tcMar>
                  <w:vAlign w:val="center"/>
                </w:tcPr>
                <w:p>
                  <w:pPr>
                    <w:autoSpaceDE w:val="0"/>
                    <w:autoSpaceDN w:val="0"/>
                    <w:adjustRightInd w:val="0"/>
                    <w:jc w:val="center"/>
                    <w:textAlignment w:val="baseline"/>
                    <w:rPr>
                      <w:color w:val="000000" w:themeColor="text1"/>
                      <w14:textFill>
                        <w14:solidFill>
                          <w14:schemeClr w14:val="tx1"/>
                        </w14:solidFill>
                      </w14:textFill>
                    </w:rPr>
                  </w:pPr>
                  <w:r>
                    <w:rPr>
                      <w:color w:val="000000" w:themeColor="text1"/>
                      <w14:textFill>
                        <w14:solidFill>
                          <w14:schemeClr w14:val="tx1"/>
                        </w14:solidFill>
                      </w14:textFill>
                    </w:rPr>
                    <w:t>2.0</w:t>
                  </w:r>
                </w:p>
              </w:tc>
              <w:tc>
                <w:tcPr>
                  <w:tcW w:w="1069" w:type="dxa"/>
                  <w:tcBorders>
                    <w:top w:val="single" w:color="000000" w:sz="4" w:space="0"/>
                    <w:left w:val="single" w:color="000000" w:sz="6" w:space="0"/>
                    <w:bottom w:val="single" w:color="000000" w:sz="4" w:space="0"/>
                    <w:right w:val="single" w:color="000000" w:sz="6" w:space="0"/>
                  </w:tcBorders>
                  <w:shd w:val="clear" w:color="auto" w:fill="auto"/>
                  <w:tcMar>
                    <w:left w:w="6" w:type="dxa"/>
                    <w:right w:w="6" w:type="dxa"/>
                  </w:tcMar>
                  <w:vAlign w:val="center"/>
                </w:tcPr>
                <w:p>
                  <w:pPr>
                    <w:autoSpaceDE w:val="0"/>
                    <w:autoSpaceDN w:val="0"/>
                    <w:adjustRightInd w:val="0"/>
                    <w:jc w:val="center"/>
                    <w:textAlignment w:val="baseline"/>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1.70</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1.</w:t>
                  </w:r>
                  <w:r>
                    <w:rPr>
                      <w:rFonts w:hint="eastAsia"/>
                      <w:color w:val="000000" w:themeColor="text1"/>
                      <w:lang w:val="en-US" w:eastAsia="zh-CN"/>
                      <w14:textFill>
                        <w14:solidFill>
                          <w14:schemeClr w14:val="tx1"/>
                        </w14:solidFill>
                      </w14:textFill>
                    </w:rPr>
                    <w:t>86</w:t>
                  </w:r>
                </w:p>
              </w:tc>
              <w:tc>
                <w:tcPr>
                  <w:tcW w:w="691" w:type="dxa"/>
                  <w:tcBorders>
                    <w:top w:val="single" w:color="000000" w:sz="4" w:space="0"/>
                    <w:left w:val="single" w:color="000000" w:sz="6" w:space="0"/>
                    <w:bottom w:val="single" w:color="000000" w:sz="4" w:space="0"/>
                    <w:right w:val="single" w:color="000000" w:sz="6" w:space="0"/>
                  </w:tcBorders>
                  <w:shd w:val="clear" w:color="auto" w:fill="auto"/>
                  <w:tcMar>
                    <w:left w:w="6" w:type="dxa"/>
                    <w:right w:w="6" w:type="dxa"/>
                  </w:tcMar>
                  <w:vAlign w:val="center"/>
                </w:tcPr>
                <w:p>
                  <w:pPr>
                    <w:autoSpaceDE w:val="0"/>
                    <w:autoSpaceDN w:val="0"/>
                    <w:adjustRightInd w:val="0"/>
                    <w:jc w:val="center"/>
                    <w:textAlignment w:val="baseline"/>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93</w:t>
                  </w:r>
                  <w:r>
                    <w:rPr>
                      <w:rFonts w:hint="eastAsia"/>
                      <w:color w:val="000000" w:themeColor="text1"/>
                      <w14:textFill>
                        <w14:solidFill>
                          <w14:schemeClr w14:val="tx1"/>
                        </w14:solidFill>
                      </w14:textFill>
                    </w:rPr>
                    <w:t>.0</w:t>
                  </w:r>
                </w:p>
              </w:tc>
              <w:tc>
                <w:tcPr>
                  <w:tcW w:w="457" w:type="dxa"/>
                  <w:tcBorders>
                    <w:top w:val="single" w:color="000000" w:sz="4" w:space="0"/>
                    <w:left w:val="single" w:color="000000" w:sz="6" w:space="0"/>
                    <w:bottom w:val="single" w:color="000000" w:sz="4" w:space="0"/>
                    <w:right w:val="single" w:color="000000" w:sz="6" w:space="0"/>
                  </w:tcBorders>
                  <w:shd w:val="clear" w:color="auto" w:fill="FFFFFF"/>
                  <w:tcMar>
                    <w:left w:w="6" w:type="dxa"/>
                    <w:right w:w="6" w:type="dxa"/>
                  </w:tcMar>
                  <w:vAlign w:val="center"/>
                </w:tcPr>
                <w:p>
                  <w:pPr>
                    <w:autoSpaceDE w:val="0"/>
                    <w:autoSpaceDN w:val="0"/>
                    <w:adjustRightInd w:val="0"/>
                    <w:jc w:val="center"/>
                    <w:textAlignment w:val="baseline"/>
                    <w:rPr>
                      <w:color w:val="000000" w:themeColor="text1"/>
                      <w14:textFill>
                        <w14:solidFill>
                          <w14:schemeClr w14:val="tx1"/>
                        </w14:solidFill>
                      </w14:textFill>
                    </w:rPr>
                  </w:pPr>
                  <w:r>
                    <w:rPr>
                      <w:color w:val="000000" w:themeColor="text1"/>
                      <w14:textFill>
                        <w14:solidFill>
                          <w14:schemeClr w14:val="tx1"/>
                        </w14:solidFill>
                      </w14:textFill>
                    </w:rPr>
                    <w:t>--</w:t>
                  </w:r>
                </w:p>
              </w:tc>
              <w:tc>
                <w:tcPr>
                  <w:tcW w:w="701" w:type="dxa"/>
                  <w:tcBorders>
                    <w:top w:val="single" w:color="000000" w:sz="4" w:space="0"/>
                    <w:left w:val="single" w:color="000000" w:sz="6" w:space="0"/>
                    <w:bottom w:val="single" w:color="000000" w:sz="4" w:space="0"/>
                    <w:right w:val="single" w:color="auto" w:sz="4" w:space="0"/>
                  </w:tcBorders>
                  <w:tcMar>
                    <w:left w:w="6" w:type="dxa"/>
                    <w:right w:w="6" w:type="dxa"/>
                  </w:tcMar>
                  <w:vAlign w:val="center"/>
                </w:tcPr>
                <w:p>
                  <w:pPr>
                    <w:autoSpaceDE w:val="0"/>
                    <w:autoSpaceDN w:val="0"/>
                    <w:adjustRightInd w:val="0"/>
                    <w:jc w:val="center"/>
                    <w:textAlignment w:val="baseline"/>
                    <w:rPr>
                      <w:color w:val="000000" w:themeColor="text1"/>
                      <w14:textFill>
                        <w14:solidFill>
                          <w14:schemeClr w14:val="tx1"/>
                        </w14:solidFill>
                      </w14:textFill>
                    </w:rPr>
                  </w:pPr>
                  <w:r>
                    <w:rPr>
                      <w:color w:val="000000" w:themeColor="text1"/>
                      <w14:textFill>
                        <w14:solidFill>
                          <w14:schemeClr w14:val="tx1"/>
                        </w14:solidFill>
                      </w14:textFill>
                    </w:rPr>
                    <w:t>达标</w:t>
                  </w:r>
                </w:p>
              </w:tc>
            </w:tr>
          </w:tbl>
          <w:p>
            <w:pPr>
              <w:keepNext w:val="0"/>
              <w:keepLines w:val="0"/>
              <w:pageBreakBefore w:val="0"/>
              <w:kinsoku/>
              <w:wordWrap/>
              <w:overflowPunct/>
              <w:topLinePunct w:val="0"/>
              <w:autoSpaceDE/>
              <w:autoSpaceDN/>
              <w:bidi w:val="0"/>
              <w:adjustRightInd/>
              <w:snapToGrid/>
              <w:spacing w:line="460" w:lineRule="exact"/>
              <w:ind w:firstLine="480" w:firstLineChars="200"/>
              <w:textAlignment w:val="auto"/>
              <w:rPr>
                <w:color w:val="000000" w:themeColor="text1"/>
                <w:sz w:val="24"/>
                <w:szCs w:val="32"/>
                <w14:textFill>
                  <w14:solidFill>
                    <w14:schemeClr w14:val="tx1"/>
                  </w14:solidFill>
                </w14:textFill>
              </w:rPr>
            </w:pPr>
            <w:r>
              <w:rPr>
                <w:color w:val="000000" w:themeColor="text1"/>
                <w:sz w:val="24"/>
                <w:szCs w:val="32"/>
                <w14:textFill>
                  <w14:solidFill>
                    <w14:schemeClr w14:val="tx1"/>
                  </w14:solidFill>
                </w14:textFill>
              </w:rPr>
              <w:t>由上表统计结果可以看出，非甲烷总烃未出现超标情况。</w:t>
            </w:r>
          </w:p>
          <w:p>
            <w:pPr>
              <w:keepNext w:val="0"/>
              <w:keepLines w:val="0"/>
              <w:pageBreakBefore w:val="0"/>
              <w:kinsoku/>
              <w:wordWrap/>
              <w:overflowPunct/>
              <w:topLinePunct w:val="0"/>
              <w:autoSpaceDE/>
              <w:autoSpaceDN/>
              <w:bidi w:val="0"/>
              <w:adjustRightInd/>
              <w:snapToGrid/>
              <w:spacing w:line="460" w:lineRule="exact"/>
              <w:jc w:val="left"/>
              <w:textAlignment w:val="auto"/>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2、地表水</w:t>
            </w:r>
          </w:p>
          <w:p>
            <w:pPr>
              <w:topLinePunct/>
              <w:spacing w:line="460" w:lineRule="exact"/>
              <w:ind w:firstLine="480" w:firstLineChars="200"/>
              <w:rPr>
                <w:color w:val="000000" w:themeColor="text1"/>
                <w:sz w:val="24"/>
                <w:lang w:val="zh-CN"/>
                <w14:textFill>
                  <w14:solidFill>
                    <w14:schemeClr w14:val="tx1"/>
                  </w14:solidFill>
                </w14:textFill>
              </w:rPr>
            </w:pPr>
            <w:r>
              <w:rPr>
                <w:color w:val="000000" w:themeColor="text1"/>
                <w:sz w:val="24"/>
                <w14:textFill>
                  <w14:solidFill>
                    <w14:schemeClr w14:val="tx1"/>
                  </w14:solidFill>
                </w14:textFill>
              </w:rPr>
              <w:t>本项目厂址距离最近的水体为东南侧约</w:t>
            </w:r>
            <w:r>
              <w:rPr>
                <w:rFonts w:hint="eastAsia"/>
                <w:color w:val="000000" w:themeColor="text1"/>
                <w:sz w:val="24"/>
                <w14:textFill>
                  <w14:solidFill>
                    <w14:schemeClr w14:val="tx1"/>
                  </w14:solidFill>
                </w14:textFill>
              </w:rPr>
              <w:t>3.4</w:t>
            </w:r>
            <w:r>
              <w:rPr>
                <w:color w:val="000000" w:themeColor="text1"/>
                <w:sz w:val="24"/>
                <w14:textFill>
                  <w14:solidFill>
                    <w14:schemeClr w14:val="tx1"/>
                  </w14:solidFill>
                </w14:textFill>
              </w:rPr>
              <w:t>km的</w:t>
            </w:r>
            <w:r>
              <w:rPr>
                <w:rFonts w:hint="eastAsia"/>
                <w:color w:val="000000" w:themeColor="text1"/>
                <w:sz w:val="24"/>
                <w14:textFill>
                  <w14:solidFill>
                    <w14:schemeClr w14:val="tx1"/>
                  </w14:solidFill>
                </w14:textFill>
              </w:rPr>
              <w:t>滏</w:t>
            </w:r>
            <w:r>
              <w:rPr>
                <w:color w:val="000000" w:themeColor="text1"/>
                <w:sz w:val="24"/>
                <w14:textFill>
                  <w14:solidFill>
                    <w14:schemeClr w14:val="tx1"/>
                  </w14:solidFill>
                </w14:textFill>
              </w:rPr>
              <w:t>河，</w:t>
            </w:r>
            <w:r>
              <w:rPr>
                <w:rFonts w:hint="eastAsia"/>
                <w:color w:val="000000" w:themeColor="text1"/>
                <w:sz w:val="24"/>
                <w14:textFill>
                  <w14:solidFill>
                    <w14:schemeClr w14:val="tx1"/>
                  </w14:solidFill>
                </w14:textFill>
              </w:rPr>
              <w:t>滏河属季节性河流，平时基本无水，无近三年现状监测资料</w:t>
            </w:r>
            <w:r>
              <w:rPr>
                <w:rFonts w:hint="eastAsia"/>
                <w:color w:val="000000" w:themeColor="text1"/>
                <w:sz w:val="24"/>
                <w:lang w:eastAsia="zh-CN"/>
                <w14:textFill>
                  <w14:solidFill>
                    <w14:schemeClr w14:val="tx1"/>
                  </w14:solidFill>
                </w14:textFill>
              </w:rPr>
              <w:t>，</w:t>
            </w:r>
            <w:r>
              <w:rPr>
                <w:rFonts w:hint="eastAsia"/>
                <w:color w:val="000000" w:themeColor="text1"/>
                <w:sz w:val="24"/>
                <w14:textFill>
                  <w14:solidFill>
                    <w14:schemeClr w14:val="tx1"/>
                  </w14:solidFill>
                </w14:textFill>
              </w:rPr>
              <w:t>滏河最终汇入汾河</w:t>
            </w:r>
            <w:r>
              <w:rPr>
                <w:rFonts w:hint="eastAsia"/>
                <w:color w:val="000000" w:themeColor="text1"/>
                <w:sz w:val="24"/>
                <w:lang w:eastAsia="zh-CN"/>
                <w14:textFill>
                  <w14:solidFill>
                    <w14:schemeClr w14:val="tx1"/>
                  </w14:solidFill>
                </w14:textFill>
              </w:rPr>
              <w:t>。根据《山西省地表水环境功能区划》（DB14/67-2019），项目所在区域内地表水体属“黄河流域—汾河水系—汾河干流西里-河津大桥段”，水环境功能为农业与一般景观用水保护，水质要求为V类，</w:t>
            </w:r>
            <w:r>
              <w:rPr>
                <w:color w:val="000000" w:themeColor="text1"/>
                <w:sz w:val="24"/>
                <w14:textFill>
                  <w14:solidFill>
                    <w14:schemeClr w14:val="tx1"/>
                  </w14:solidFill>
                </w14:textFill>
              </w:rPr>
              <w:t>数据引用202</w:t>
            </w:r>
            <w:r>
              <w:rPr>
                <w:rFonts w:hint="eastAsia"/>
                <w:color w:val="000000" w:themeColor="text1"/>
                <w:sz w:val="24"/>
                <w:lang w:val="en-US" w:eastAsia="zh-CN"/>
                <w14:textFill>
                  <w14:solidFill>
                    <w14:schemeClr w14:val="tx1"/>
                  </w14:solidFill>
                </w14:textFill>
              </w:rPr>
              <w:t>3</w:t>
            </w:r>
            <w:r>
              <w:rPr>
                <w:color w:val="000000" w:themeColor="text1"/>
                <w:sz w:val="24"/>
                <w:lang w:val="zh-CN"/>
                <w14:textFill>
                  <w14:solidFill>
                    <w14:schemeClr w14:val="tx1"/>
                  </w14:solidFill>
                </w14:textFill>
              </w:rPr>
              <w:t>年</w:t>
            </w:r>
            <w:r>
              <w:rPr>
                <w:rFonts w:hint="eastAsia"/>
                <w:color w:val="000000" w:themeColor="text1"/>
                <w:sz w:val="24"/>
                <w14:textFill>
                  <w14:solidFill>
                    <w14:schemeClr w14:val="tx1"/>
                  </w14:solidFill>
                </w14:textFill>
              </w:rPr>
              <w:t>汾河上平望</w:t>
            </w:r>
            <w:r>
              <w:rPr>
                <w:color w:val="000000" w:themeColor="text1"/>
                <w:sz w:val="24"/>
                <w:lang w:val="zh-CN"/>
                <w14:textFill>
                  <w14:solidFill>
                    <w14:schemeClr w14:val="tx1"/>
                  </w14:solidFill>
                </w14:textFill>
              </w:rPr>
              <w:t>断面地表水环境质量状况，</w:t>
            </w:r>
            <w:r>
              <w:rPr>
                <w:color w:val="000000" w:themeColor="text1"/>
                <w:sz w:val="24"/>
                <w14:textFill>
                  <w14:solidFill>
                    <w14:schemeClr w14:val="tx1"/>
                  </w14:solidFill>
                </w14:textFill>
              </w:rPr>
              <w:t>由监测结果可知，</w:t>
            </w:r>
            <w:r>
              <w:rPr>
                <w:rFonts w:hint="eastAsia"/>
                <w:color w:val="000000" w:themeColor="text1"/>
                <w:sz w:val="24"/>
                <w:lang w:val="en-US" w:eastAsia="zh-CN"/>
                <w14:textFill>
                  <w14:solidFill>
                    <w14:schemeClr w14:val="tx1"/>
                  </w14:solidFill>
                </w14:textFill>
              </w:rPr>
              <w:t>汾</w:t>
            </w:r>
            <w:r>
              <w:rPr>
                <w:color w:val="000000" w:themeColor="text1"/>
                <w:sz w:val="24"/>
                <w:lang w:val="zh-CN"/>
                <w14:textFill>
                  <w14:solidFill>
                    <w14:schemeClr w14:val="tx1"/>
                  </w14:solidFill>
                </w14:textFill>
              </w:rPr>
              <w:t>河</w:t>
            </w:r>
            <w:r>
              <w:rPr>
                <w:color w:val="000000" w:themeColor="text1"/>
                <w:sz w:val="24"/>
                <w14:textFill>
                  <w14:solidFill>
                    <w14:schemeClr w14:val="tx1"/>
                  </w14:solidFill>
                </w14:textFill>
              </w:rPr>
              <w:t>水环境</w:t>
            </w:r>
            <w:r>
              <w:rPr>
                <w:color w:val="000000" w:themeColor="text1"/>
                <w:sz w:val="24"/>
                <w:lang w:val="zh-CN"/>
                <w14:textFill>
                  <w14:solidFill>
                    <w14:schemeClr w14:val="tx1"/>
                  </w14:solidFill>
                </w14:textFill>
              </w:rPr>
              <w:t>可达到《</w:t>
            </w:r>
            <w:r>
              <w:rPr>
                <w:color w:val="000000" w:themeColor="text1"/>
                <w:sz w:val="24"/>
                <w14:textFill>
                  <w14:solidFill>
                    <w14:schemeClr w14:val="tx1"/>
                  </w14:solidFill>
                </w14:textFill>
              </w:rPr>
              <w:t>地表水环境质量标准</w:t>
            </w:r>
            <w:r>
              <w:rPr>
                <w:color w:val="000000" w:themeColor="text1"/>
                <w:sz w:val="24"/>
                <w:lang w:val="zh-CN"/>
                <w14:textFill>
                  <w14:solidFill>
                    <w14:schemeClr w14:val="tx1"/>
                  </w14:solidFill>
                </w14:textFill>
              </w:rPr>
              <w:t>》（</w:t>
            </w:r>
            <w:r>
              <w:rPr>
                <w:color w:val="000000" w:themeColor="text1"/>
                <w:sz w:val="24"/>
                <w14:textFill>
                  <w14:solidFill>
                    <w14:schemeClr w14:val="tx1"/>
                  </w14:solidFill>
                </w14:textFill>
              </w:rPr>
              <w:t>GB3838-2002</w:t>
            </w:r>
            <w:r>
              <w:rPr>
                <w:color w:val="000000" w:themeColor="text1"/>
                <w:sz w:val="24"/>
                <w:lang w:val="zh-CN"/>
                <w14:textFill>
                  <w14:solidFill>
                    <w14:schemeClr w14:val="tx1"/>
                  </w14:solidFill>
                </w14:textFill>
              </w:rPr>
              <w:t>）Ⅴ类</w:t>
            </w:r>
            <w:r>
              <w:rPr>
                <w:color w:val="000000" w:themeColor="text1"/>
                <w:sz w:val="24"/>
                <w14:textFill>
                  <w14:solidFill>
                    <w14:schemeClr w14:val="tx1"/>
                  </w14:solidFill>
                </w14:textFill>
              </w:rPr>
              <w:t>标准</w:t>
            </w:r>
            <w:r>
              <w:rPr>
                <w:color w:val="000000" w:themeColor="text1"/>
                <w:sz w:val="24"/>
                <w:lang w:val="zh-CN"/>
                <w14:textFill>
                  <w14:solidFill>
                    <w14:schemeClr w14:val="tx1"/>
                  </w14:solidFill>
                </w14:textFill>
              </w:rPr>
              <w:t>。</w:t>
            </w:r>
          </w:p>
          <w:p>
            <w:pPr>
              <w:pStyle w:val="6"/>
              <w:keepNext/>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表</w:t>
            </w:r>
            <w:r>
              <w:rPr>
                <w:rFonts w:hint="eastAsia"/>
                <w:color w:val="000000" w:themeColor="text1"/>
                <w:sz w:val="21"/>
                <w:szCs w:val="21"/>
                <w:lang w:val="en-US" w:eastAsia="zh-CN"/>
                <w14:textFill>
                  <w14:solidFill>
                    <w14:schemeClr w14:val="tx1"/>
                  </w14:solidFill>
                </w14:textFill>
              </w:rPr>
              <w:t xml:space="preserve">14  </w:t>
            </w:r>
            <w:r>
              <w:rPr>
                <w:rFonts w:hint="eastAsia"/>
                <w:color w:val="000000" w:themeColor="text1"/>
                <w:sz w:val="21"/>
                <w:szCs w:val="21"/>
                <w14:textFill>
                  <w14:solidFill>
                    <w14:schemeClr w14:val="tx1"/>
                  </w14:solidFill>
                </w14:textFill>
              </w:rPr>
              <w:t>202</w:t>
            </w:r>
            <w:r>
              <w:rPr>
                <w:rFonts w:hint="eastAsia"/>
                <w:color w:val="000000" w:themeColor="text1"/>
                <w:sz w:val="21"/>
                <w:szCs w:val="21"/>
                <w:lang w:val="en-US" w:eastAsia="zh-CN"/>
                <w14:textFill>
                  <w14:solidFill>
                    <w14:schemeClr w14:val="tx1"/>
                  </w14:solidFill>
                </w14:textFill>
              </w:rPr>
              <w:t>3</w:t>
            </w:r>
            <w:r>
              <w:rPr>
                <w:rFonts w:hint="eastAsia"/>
                <w:color w:val="000000" w:themeColor="text1"/>
                <w:sz w:val="21"/>
                <w:szCs w:val="21"/>
                <w14:textFill>
                  <w14:solidFill>
                    <w14:schemeClr w14:val="tx1"/>
                  </w14:solidFill>
                </w14:textFill>
              </w:rPr>
              <w:t>年1-12月</w:t>
            </w:r>
            <w:r>
              <w:rPr>
                <w:rFonts w:hint="eastAsia"/>
                <w:color w:val="000000" w:themeColor="text1"/>
                <w:sz w:val="21"/>
                <w:szCs w:val="21"/>
                <w:lang w:val="en-US" w:eastAsia="zh-CN"/>
                <w14:textFill>
                  <w14:solidFill>
                    <w14:schemeClr w14:val="tx1"/>
                  </w14:solidFill>
                </w14:textFill>
              </w:rPr>
              <w:t>汾</w:t>
            </w:r>
            <w:r>
              <w:rPr>
                <w:rFonts w:hint="eastAsia"/>
                <w:color w:val="000000" w:themeColor="text1"/>
                <w:sz w:val="21"/>
                <w:szCs w:val="21"/>
                <w14:textFill>
                  <w14:solidFill>
                    <w14:schemeClr w14:val="tx1"/>
                  </w14:solidFill>
                </w14:textFill>
              </w:rPr>
              <w:t>河</w:t>
            </w:r>
            <w:r>
              <w:rPr>
                <w:rFonts w:hint="eastAsia"/>
                <w:color w:val="000000" w:themeColor="text1"/>
                <w:sz w:val="21"/>
                <w:szCs w:val="21"/>
                <w:lang w:val="en-US" w:eastAsia="zh-CN"/>
                <w14:textFill>
                  <w14:solidFill>
                    <w14:schemeClr w14:val="tx1"/>
                  </w14:solidFill>
                </w14:textFill>
              </w:rPr>
              <w:t>上平望</w:t>
            </w:r>
            <w:r>
              <w:rPr>
                <w:rFonts w:hint="eastAsia"/>
                <w:color w:val="000000" w:themeColor="text1"/>
                <w:sz w:val="21"/>
                <w:szCs w:val="21"/>
                <w14:textFill>
                  <w14:solidFill>
                    <w14:schemeClr w14:val="tx1"/>
                  </w14:solidFill>
                </w14:textFill>
              </w:rPr>
              <w:t>断面地表水环境质量状况</w:t>
            </w:r>
          </w:p>
          <w:tbl>
            <w:tblPr>
              <w:tblStyle w:val="2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960"/>
              <w:gridCol w:w="1242"/>
              <w:gridCol w:w="1291"/>
              <w:gridCol w:w="1655"/>
              <w:gridCol w:w="1711"/>
              <w:gridCol w:w="11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4" w:hRule="atLeast"/>
                <w:jc w:val="center"/>
              </w:trPr>
              <w:tc>
                <w:tcPr>
                  <w:tcW w:w="602" w:type="pct"/>
                  <w:noWrap/>
                  <w:tcMar>
                    <w:left w:w="0" w:type="dxa"/>
                    <w:right w:w="0" w:type="dxa"/>
                  </w:tcMar>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时间</w:t>
                  </w:r>
                </w:p>
              </w:tc>
              <w:tc>
                <w:tcPr>
                  <w:tcW w:w="1589" w:type="pct"/>
                  <w:gridSpan w:val="2"/>
                  <w:tcMar>
                    <w:left w:w="0" w:type="dxa"/>
                    <w:right w:w="0" w:type="dxa"/>
                  </w:tcMar>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水体或断面名称</w:t>
                  </w:r>
                </w:p>
              </w:tc>
              <w:tc>
                <w:tcPr>
                  <w:tcW w:w="1039" w:type="pct"/>
                  <w:noWrap/>
                  <w:tcMar>
                    <w:left w:w="0" w:type="dxa"/>
                    <w:right w:w="0" w:type="dxa"/>
                  </w:tcMar>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执行标准</w:t>
                  </w:r>
                </w:p>
              </w:tc>
              <w:tc>
                <w:tcPr>
                  <w:tcW w:w="1074" w:type="pct"/>
                  <w:noWrap/>
                  <w:tcMar>
                    <w:left w:w="0" w:type="dxa"/>
                    <w:right w:w="0" w:type="dxa"/>
                  </w:tcMar>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本月水质状况</w:t>
                  </w:r>
                </w:p>
              </w:tc>
              <w:tc>
                <w:tcPr>
                  <w:tcW w:w="694" w:type="pct"/>
                  <w:noWrap/>
                  <w:tcMar>
                    <w:left w:w="0" w:type="dxa"/>
                    <w:right w:w="0" w:type="dxa"/>
                  </w:tcMar>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断面性质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4" w:hRule="atLeast"/>
                <w:jc w:val="center"/>
              </w:trPr>
              <w:tc>
                <w:tcPr>
                  <w:tcW w:w="602" w:type="pct"/>
                  <w:noWrap/>
                  <w:tcMar>
                    <w:left w:w="0" w:type="dxa"/>
                    <w:right w:w="0" w:type="dxa"/>
                  </w:tcMar>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1月</w:t>
                  </w:r>
                </w:p>
              </w:tc>
              <w:tc>
                <w:tcPr>
                  <w:tcW w:w="779" w:type="pct"/>
                  <w:vMerge w:val="restart"/>
                  <w:tcMar>
                    <w:left w:w="0" w:type="dxa"/>
                    <w:right w:w="0" w:type="dxa"/>
                  </w:tcMar>
                  <w:vAlign w:val="center"/>
                </w:tcPr>
                <w:p>
                  <w:pPr>
                    <w:jc w:val="center"/>
                    <w:rPr>
                      <w:color w:val="000000" w:themeColor="text1"/>
                      <w:szCs w:val="21"/>
                      <w14:textFill>
                        <w14:solidFill>
                          <w14:schemeClr w14:val="tx1"/>
                        </w14:solidFill>
                      </w14:textFill>
                    </w:rPr>
                  </w:pPr>
                  <w:r>
                    <w:rPr>
                      <w:rFonts w:hint="eastAsia"/>
                      <w:color w:val="000000" w:themeColor="text1"/>
                      <w:szCs w:val="21"/>
                      <w:lang w:val="en-US" w:eastAsia="zh-CN"/>
                      <w14:textFill>
                        <w14:solidFill>
                          <w14:schemeClr w14:val="tx1"/>
                        </w14:solidFill>
                      </w14:textFill>
                    </w:rPr>
                    <w:t>汾</w:t>
                  </w:r>
                  <w:r>
                    <w:rPr>
                      <w:color w:val="000000" w:themeColor="text1"/>
                      <w:szCs w:val="21"/>
                      <w14:textFill>
                        <w14:solidFill>
                          <w14:schemeClr w14:val="tx1"/>
                        </w14:solidFill>
                      </w14:textFill>
                    </w:rPr>
                    <w:t>河</w:t>
                  </w:r>
                </w:p>
              </w:tc>
              <w:tc>
                <w:tcPr>
                  <w:tcW w:w="810" w:type="pct"/>
                  <w:vMerge w:val="restart"/>
                  <w:noWrap/>
                  <w:tcMar>
                    <w:left w:w="0" w:type="dxa"/>
                    <w:right w:w="0" w:type="dxa"/>
                  </w:tcMar>
                  <w:vAlign w:val="center"/>
                </w:tcPr>
                <w:p>
                  <w:pPr>
                    <w:pStyle w:val="118"/>
                    <w:spacing w:line="240" w:lineRule="auto"/>
                    <w:rPr>
                      <w:color w:val="000000" w:themeColor="text1"/>
                      <w14:textFill>
                        <w14:solidFill>
                          <w14:schemeClr w14:val="tx1"/>
                        </w14:solidFill>
                      </w14:textFill>
                    </w:rPr>
                  </w:pPr>
                  <w:r>
                    <w:rPr>
                      <w:rFonts w:hint="eastAsia"/>
                      <w:color w:val="000000" w:themeColor="text1"/>
                      <w14:textFill>
                        <w14:solidFill>
                          <w14:schemeClr w14:val="tx1"/>
                        </w14:solidFill>
                      </w14:textFill>
                    </w:rPr>
                    <w:t>上平望</w:t>
                  </w:r>
                </w:p>
              </w:tc>
              <w:tc>
                <w:tcPr>
                  <w:tcW w:w="1039" w:type="pct"/>
                  <w:vMerge w:val="restart"/>
                  <w:noWrap/>
                  <w:tcMar>
                    <w:left w:w="0" w:type="dxa"/>
                    <w:right w:w="0" w:type="dxa"/>
                  </w:tcMar>
                  <w:vAlign w:val="center"/>
                </w:tcPr>
                <w:p>
                  <w:pPr>
                    <w:pStyle w:val="118"/>
                    <w:spacing w:line="240" w:lineRule="auto"/>
                    <w:rPr>
                      <w:color w:val="000000" w:themeColor="text1"/>
                      <w14:textFill>
                        <w14:solidFill>
                          <w14:schemeClr w14:val="tx1"/>
                        </w14:solidFill>
                      </w14:textFill>
                    </w:rPr>
                  </w:pPr>
                  <w:r>
                    <w:rPr>
                      <w:color w:val="000000" w:themeColor="text1"/>
                      <w14:textFill>
                        <w14:solidFill>
                          <w14:schemeClr w14:val="tx1"/>
                        </w14:solidFill>
                      </w14:textFill>
                    </w:rPr>
                    <w:t>Ⅴ类</w:t>
                  </w:r>
                </w:p>
              </w:tc>
              <w:tc>
                <w:tcPr>
                  <w:tcW w:w="1074" w:type="pct"/>
                  <w:noWrap/>
                  <w:tcMar>
                    <w:left w:w="0" w:type="dxa"/>
                    <w:right w:w="0" w:type="dxa"/>
                  </w:tcMar>
                  <w:vAlign w:val="center"/>
                </w:tcPr>
                <w:p>
                  <w:pPr>
                    <w:pStyle w:val="118"/>
                    <w:spacing w:line="240" w:lineRule="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eastAsia="宋体" w:cs="Times New Roman"/>
                      <w:i w:val="0"/>
                      <w:iCs w:val="0"/>
                      <w:caps w:val="0"/>
                      <w:color w:val="000000" w:themeColor="text1"/>
                      <w:spacing w:val="0"/>
                      <w:sz w:val="21"/>
                      <w:szCs w:val="21"/>
                      <w14:textFill>
                        <w14:solidFill>
                          <w14:schemeClr w14:val="tx1"/>
                        </w14:solidFill>
                      </w14:textFill>
                    </w:rPr>
                    <w:t>Ⅴ</w:t>
                  </w:r>
                  <w:r>
                    <w:rPr>
                      <w:rFonts w:hint="default" w:ascii="Times New Roman" w:hAnsi="Times New Roman" w:cs="Times New Roman"/>
                      <w:color w:val="000000" w:themeColor="text1"/>
                      <w:sz w:val="21"/>
                      <w:szCs w:val="21"/>
                      <w14:textFill>
                        <w14:solidFill>
                          <w14:schemeClr w14:val="tx1"/>
                        </w14:solidFill>
                      </w14:textFill>
                    </w:rPr>
                    <w:t>类</w:t>
                  </w:r>
                </w:p>
              </w:tc>
              <w:tc>
                <w:tcPr>
                  <w:tcW w:w="694" w:type="pct"/>
                  <w:vMerge w:val="restart"/>
                  <w:noWrap/>
                  <w:tcMar>
                    <w:left w:w="0" w:type="dxa"/>
                    <w:right w:w="0" w:type="dxa"/>
                  </w:tcMar>
                  <w:vAlign w:val="center"/>
                </w:tcPr>
                <w:p>
                  <w:pPr>
                    <w:pStyle w:val="118"/>
                    <w:spacing w:line="240" w:lineRule="auto"/>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国</w:t>
                  </w:r>
                  <w:r>
                    <w:rPr>
                      <w:rFonts w:hint="eastAsia"/>
                      <w:color w:val="000000" w:themeColor="text1"/>
                      <w14:textFill>
                        <w14:solidFill>
                          <w14:schemeClr w14:val="tx1"/>
                        </w14:solidFill>
                      </w14:textFill>
                    </w:rPr>
                    <w:t>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4" w:hRule="atLeast"/>
                <w:jc w:val="center"/>
              </w:trPr>
              <w:tc>
                <w:tcPr>
                  <w:tcW w:w="602" w:type="pct"/>
                  <w:noWrap/>
                  <w:tcMar>
                    <w:left w:w="0" w:type="dxa"/>
                    <w:right w:w="0" w:type="dxa"/>
                  </w:tcMar>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2月</w:t>
                  </w:r>
                </w:p>
              </w:tc>
              <w:tc>
                <w:tcPr>
                  <w:tcW w:w="779" w:type="pct"/>
                  <w:vMerge w:val="continue"/>
                  <w:tcMar>
                    <w:left w:w="0" w:type="dxa"/>
                    <w:right w:w="0" w:type="dxa"/>
                  </w:tcMar>
                  <w:vAlign w:val="center"/>
                </w:tcPr>
                <w:p>
                  <w:pPr>
                    <w:jc w:val="center"/>
                    <w:rPr>
                      <w:color w:val="000000" w:themeColor="text1"/>
                      <w:szCs w:val="21"/>
                      <w14:textFill>
                        <w14:solidFill>
                          <w14:schemeClr w14:val="tx1"/>
                        </w14:solidFill>
                      </w14:textFill>
                    </w:rPr>
                  </w:pPr>
                </w:p>
              </w:tc>
              <w:tc>
                <w:tcPr>
                  <w:tcW w:w="810" w:type="pct"/>
                  <w:vMerge w:val="continue"/>
                  <w:noWrap/>
                  <w:tcMar>
                    <w:left w:w="0" w:type="dxa"/>
                    <w:right w:w="0" w:type="dxa"/>
                  </w:tcMar>
                  <w:vAlign w:val="center"/>
                </w:tcPr>
                <w:p>
                  <w:pPr>
                    <w:pStyle w:val="118"/>
                    <w:spacing w:line="240" w:lineRule="auto"/>
                    <w:rPr>
                      <w:color w:val="000000" w:themeColor="text1"/>
                      <w14:textFill>
                        <w14:solidFill>
                          <w14:schemeClr w14:val="tx1"/>
                        </w14:solidFill>
                      </w14:textFill>
                    </w:rPr>
                  </w:pPr>
                </w:p>
              </w:tc>
              <w:tc>
                <w:tcPr>
                  <w:tcW w:w="1039" w:type="pct"/>
                  <w:vMerge w:val="continue"/>
                  <w:noWrap/>
                  <w:tcMar>
                    <w:left w:w="0" w:type="dxa"/>
                    <w:right w:w="0" w:type="dxa"/>
                  </w:tcMar>
                  <w:vAlign w:val="center"/>
                </w:tcPr>
                <w:p>
                  <w:pPr>
                    <w:pStyle w:val="118"/>
                    <w:spacing w:line="240" w:lineRule="auto"/>
                    <w:rPr>
                      <w:color w:val="000000" w:themeColor="text1"/>
                      <w14:textFill>
                        <w14:solidFill>
                          <w14:schemeClr w14:val="tx1"/>
                        </w14:solidFill>
                      </w14:textFill>
                    </w:rPr>
                  </w:pPr>
                </w:p>
              </w:tc>
              <w:tc>
                <w:tcPr>
                  <w:tcW w:w="1074" w:type="pct"/>
                  <w:noWrap/>
                  <w:tcMar>
                    <w:left w:w="0" w:type="dxa"/>
                    <w:right w:w="0" w:type="dxa"/>
                  </w:tcMar>
                  <w:vAlign w:val="center"/>
                </w:tcPr>
                <w:p>
                  <w:pPr>
                    <w:pStyle w:val="118"/>
                    <w:spacing w:line="240" w:lineRule="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Ⅳ类</w:t>
                  </w:r>
                </w:p>
              </w:tc>
              <w:tc>
                <w:tcPr>
                  <w:tcW w:w="694" w:type="pct"/>
                  <w:vMerge w:val="continue"/>
                  <w:noWrap/>
                  <w:tcMar>
                    <w:left w:w="0" w:type="dxa"/>
                    <w:right w:w="0" w:type="dxa"/>
                  </w:tcMar>
                  <w:vAlign w:val="center"/>
                </w:tcPr>
                <w:p>
                  <w:pPr>
                    <w:pStyle w:val="118"/>
                    <w:spacing w:line="240" w:lineRule="auto"/>
                    <w:rPr>
                      <w:color w:val="000000" w:themeColor="text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4" w:hRule="atLeast"/>
                <w:jc w:val="center"/>
              </w:trPr>
              <w:tc>
                <w:tcPr>
                  <w:tcW w:w="602" w:type="pct"/>
                  <w:noWrap/>
                  <w:tcMar>
                    <w:left w:w="0" w:type="dxa"/>
                    <w:right w:w="0" w:type="dxa"/>
                  </w:tcMar>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3月</w:t>
                  </w:r>
                </w:p>
              </w:tc>
              <w:tc>
                <w:tcPr>
                  <w:tcW w:w="779" w:type="pct"/>
                  <w:vMerge w:val="continue"/>
                  <w:tcMar>
                    <w:left w:w="0" w:type="dxa"/>
                    <w:right w:w="0" w:type="dxa"/>
                  </w:tcMar>
                  <w:vAlign w:val="center"/>
                </w:tcPr>
                <w:p>
                  <w:pPr>
                    <w:jc w:val="center"/>
                    <w:rPr>
                      <w:color w:val="000000" w:themeColor="text1"/>
                      <w:szCs w:val="21"/>
                      <w14:textFill>
                        <w14:solidFill>
                          <w14:schemeClr w14:val="tx1"/>
                        </w14:solidFill>
                      </w14:textFill>
                    </w:rPr>
                  </w:pPr>
                </w:p>
              </w:tc>
              <w:tc>
                <w:tcPr>
                  <w:tcW w:w="810" w:type="pct"/>
                  <w:vMerge w:val="continue"/>
                  <w:noWrap/>
                  <w:tcMar>
                    <w:left w:w="0" w:type="dxa"/>
                    <w:right w:w="0" w:type="dxa"/>
                  </w:tcMar>
                  <w:vAlign w:val="center"/>
                </w:tcPr>
                <w:p>
                  <w:pPr>
                    <w:pStyle w:val="118"/>
                    <w:spacing w:line="240" w:lineRule="auto"/>
                    <w:rPr>
                      <w:color w:val="000000" w:themeColor="text1"/>
                      <w14:textFill>
                        <w14:solidFill>
                          <w14:schemeClr w14:val="tx1"/>
                        </w14:solidFill>
                      </w14:textFill>
                    </w:rPr>
                  </w:pPr>
                </w:p>
              </w:tc>
              <w:tc>
                <w:tcPr>
                  <w:tcW w:w="1039" w:type="pct"/>
                  <w:vMerge w:val="continue"/>
                  <w:noWrap/>
                  <w:tcMar>
                    <w:left w:w="0" w:type="dxa"/>
                    <w:right w:w="0" w:type="dxa"/>
                  </w:tcMar>
                  <w:vAlign w:val="center"/>
                </w:tcPr>
                <w:p>
                  <w:pPr>
                    <w:pStyle w:val="118"/>
                    <w:spacing w:line="240" w:lineRule="auto"/>
                    <w:rPr>
                      <w:color w:val="000000" w:themeColor="text1"/>
                      <w14:textFill>
                        <w14:solidFill>
                          <w14:schemeClr w14:val="tx1"/>
                        </w14:solidFill>
                      </w14:textFill>
                    </w:rPr>
                  </w:pPr>
                </w:p>
              </w:tc>
              <w:tc>
                <w:tcPr>
                  <w:tcW w:w="1074" w:type="pct"/>
                  <w:noWrap/>
                  <w:tcMar>
                    <w:left w:w="0" w:type="dxa"/>
                    <w:right w:w="0" w:type="dxa"/>
                  </w:tcMar>
                  <w:vAlign w:val="center"/>
                </w:tcPr>
                <w:p>
                  <w:pPr>
                    <w:pStyle w:val="118"/>
                    <w:spacing w:line="240" w:lineRule="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eastAsia="宋体" w:cs="Times New Roman"/>
                      <w:i w:val="0"/>
                      <w:iCs w:val="0"/>
                      <w:caps w:val="0"/>
                      <w:color w:val="000000" w:themeColor="text1"/>
                      <w:spacing w:val="0"/>
                      <w:sz w:val="21"/>
                      <w:szCs w:val="21"/>
                      <w14:textFill>
                        <w14:solidFill>
                          <w14:schemeClr w14:val="tx1"/>
                        </w14:solidFill>
                      </w14:textFill>
                    </w:rPr>
                    <w:t>Ⅳ</w:t>
                  </w:r>
                  <w:r>
                    <w:rPr>
                      <w:rFonts w:hint="default" w:ascii="Times New Roman" w:hAnsi="Times New Roman" w:cs="Times New Roman"/>
                      <w:color w:val="000000" w:themeColor="text1"/>
                      <w:sz w:val="21"/>
                      <w:szCs w:val="21"/>
                      <w:lang w:val="en-US" w:eastAsia="zh-CN"/>
                      <w14:textFill>
                        <w14:solidFill>
                          <w14:schemeClr w14:val="tx1"/>
                        </w14:solidFill>
                      </w14:textFill>
                    </w:rPr>
                    <w:t>类</w:t>
                  </w:r>
                </w:p>
              </w:tc>
              <w:tc>
                <w:tcPr>
                  <w:tcW w:w="694" w:type="pct"/>
                  <w:vMerge w:val="continue"/>
                  <w:noWrap/>
                  <w:tcMar>
                    <w:left w:w="0" w:type="dxa"/>
                    <w:right w:w="0" w:type="dxa"/>
                  </w:tcMar>
                  <w:vAlign w:val="center"/>
                </w:tcPr>
                <w:p>
                  <w:pPr>
                    <w:pStyle w:val="118"/>
                    <w:spacing w:line="240" w:lineRule="auto"/>
                    <w:rPr>
                      <w:color w:val="000000" w:themeColor="text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4" w:hRule="atLeast"/>
                <w:jc w:val="center"/>
              </w:trPr>
              <w:tc>
                <w:tcPr>
                  <w:tcW w:w="602" w:type="pct"/>
                  <w:noWrap/>
                  <w:tcMar>
                    <w:left w:w="0" w:type="dxa"/>
                    <w:right w:w="0" w:type="dxa"/>
                  </w:tcMar>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4月</w:t>
                  </w:r>
                </w:p>
              </w:tc>
              <w:tc>
                <w:tcPr>
                  <w:tcW w:w="779" w:type="pct"/>
                  <w:vMerge w:val="continue"/>
                  <w:tcMar>
                    <w:left w:w="0" w:type="dxa"/>
                    <w:right w:w="0" w:type="dxa"/>
                  </w:tcMar>
                  <w:vAlign w:val="center"/>
                </w:tcPr>
                <w:p>
                  <w:pPr>
                    <w:jc w:val="center"/>
                    <w:rPr>
                      <w:color w:val="000000" w:themeColor="text1"/>
                      <w:szCs w:val="21"/>
                      <w14:textFill>
                        <w14:solidFill>
                          <w14:schemeClr w14:val="tx1"/>
                        </w14:solidFill>
                      </w14:textFill>
                    </w:rPr>
                  </w:pPr>
                </w:p>
              </w:tc>
              <w:tc>
                <w:tcPr>
                  <w:tcW w:w="810" w:type="pct"/>
                  <w:vMerge w:val="continue"/>
                  <w:noWrap/>
                  <w:tcMar>
                    <w:left w:w="0" w:type="dxa"/>
                    <w:right w:w="0" w:type="dxa"/>
                  </w:tcMar>
                  <w:vAlign w:val="center"/>
                </w:tcPr>
                <w:p>
                  <w:pPr>
                    <w:pStyle w:val="118"/>
                    <w:spacing w:line="240" w:lineRule="auto"/>
                    <w:rPr>
                      <w:color w:val="000000" w:themeColor="text1"/>
                      <w14:textFill>
                        <w14:solidFill>
                          <w14:schemeClr w14:val="tx1"/>
                        </w14:solidFill>
                      </w14:textFill>
                    </w:rPr>
                  </w:pPr>
                </w:p>
              </w:tc>
              <w:tc>
                <w:tcPr>
                  <w:tcW w:w="1039" w:type="pct"/>
                  <w:vMerge w:val="continue"/>
                  <w:noWrap/>
                  <w:tcMar>
                    <w:left w:w="0" w:type="dxa"/>
                    <w:right w:w="0" w:type="dxa"/>
                  </w:tcMar>
                  <w:vAlign w:val="center"/>
                </w:tcPr>
                <w:p>
                  <w:pPr>
                    <w:pStyle w:val="118"/>
                    <w:spacing w:line="240" w:lineRule="auto"/>
                    <w:rPr>
                      <w:color w:val="000000" w:themeColor="text1"/>
                      <w14:textFill>
                        <w14:solidFill>
                          <w14:schemeClr w14:val="tx1"/>
                        </w14:solidFill>
                      </w14:textFill>
                    </w:rPr>
                  </w:pPr>
                </w:p>
              </w:tc>
              <w:tc>
                <w:tcPr>
                  <w:tcW w:w="1074" w:type="pct"/>
                  <w:noWrap/>
                  <w:tcMar>
                    <w:left w:w="0" w:type="dxa"/>
                    <w:right w:w="0" w:type="dxa"/>
                  </w:tcMar>
                  <w:vAlign w:val="center"/>
                </w:tcPr>
                <w:p>
                  <w:pPr>
                    <w:pStyle w:val="118"/>
                    <w:spacing w:line="240" w:lineRule="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eastAsia="宋体" w:cs="Times New Roman"/>
                      <w:i w:val="0"/>
                      <w:iCs w:val="0"/>
                      <w:caps w:val="0"/>
                      <w:color w:val="000000" w:themeColor="text1"/>
                      <w:spacing w:val="0"/>
                      <w:sz w:val="21"/>
                      <w:szCs w:val="21"/>
                      <w14:textFill>
                        <w14:solidFill>
                          <w14:schemeClr w14:val="tx1"/>
                        </w14:solidFill>
                      </w14:textFill>
                    </w:rPr>
                    <w:t>Ⅳ</w:t>
                  </w:r>
                  <w:r>
                    <w:rPr>
                      <w:rFonts w:hint="default" w:ascii="Times New Roman" w:hAnsi="Times New Roman" w:cs="Times New Roman"/>
                      <w:color w:val="000000" w:themeColor="text1"/>
                      <w:sz w:val="21"/>
                      <w:szCs w:val="21"/>
                      <w14:textFill>
                        <w14:solidFill>
                          <w14:schemeClr w14:val="tx1"/>
                        </w14:solidFill>
                      </w14:textFill>
                    </w:rPr>
                    <w:t>类</w:t>
                  </w:r>
                </w:p>
              </w:tc>
              <w:tc>
                <w:tcPr>
                  <w:tcW w:w="694" w:type="pct"/>
                  <w:vMerge w:val="continue"/>
                  <w:noWrap/>
                  <w:tcMar>
                    <w:left w:w="0" w:type="dxa"/>
                    <w:right w:w="0" w:type="dxa"/>
                  </w:tcMar>
                  <w:vAlign w:val="center"/>
                </w:tcPr>
                <w:p>
                  <w:pPr>
                    <w:pStyle w:val="118"/>
                    <w:spacing w:line="240" w:lineRule="auto"/>
                    <w:rPr>
                      <w:color w:val="000000" w:themeColor="text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4" w:hRule="atLeast"/>
                <w:jc w:val="center"/>
              </w:trPr>
              <w:tc>
                <w:tcPr>
                  <w:tcW w:w="602" w:type="pct"/>
                  <w:noWrap/>
                  <w:tcMar>
                    <w:left w:w="0" w:type="dxa"/>
                    <w:right w:w="0" w:type="dxa"/>
                  </w:tcMar>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5月</w:t>
                  </w:r>
                </w:p>
              </w:tc>
              <w:tc>
                <w:tcPr>
                  <w:tcW w:w="779" w:type="pct"/>
                  <w:vMerge w:val="continue"/>
                  <w:tcMar>
                    <w:left w:w="0" w:type="dxa"/>
                    <w:right w:w="0" w:type="dxa"/>
                  </w:tcMar>
                  <w:vAlign w:val="center"/>
                </w:tcPr>
                <w:p>
                  <w:pPr>
                    <w:jc w:val="center"/>
                    <w:rPr>
                      <w:color w:val="000000" w:themeColor="text1"/>
                      <w:szCs w:val="21"/>
                      <w14:textFill>
                        <w14:solidFill>
                          <w14:schemeClr w14:val="tx1"/>
                        </w14:solidFill>
                      </w14:textFill>
                    </w:rPr>
                  </w:pPr>
                </w:p>
              </w:tc>
              <w:tc>
                <w:tcPr>
                  <w:tcW w:w="810" w:type="pct"/>
                  <w:vMerge w:val="continue"/>
                  <w:noWrap/>
                  <w:tcMar>
                    <w:left w:w="0" w:type="dxa"/>
                    <w:right w:w="0" w:type="dxa"/>
                  </w:tcMar>
                  <w:vAlign w:val="center"/>
                </w:tcPr>
                <w:p>
                  <w:pPr>
                    <w:pStyle w:val="118"/>
                    <w:spacing w:line="240" w:lineRule="auto"/>
                    <w:rPr>
                      <w:color w:val="000000" w:themeColor="text1"/>
                      <w14:textFill>
                        <w14:solidFill>
                          <w14:schemeClr w14:val="tx1"/>
                        </w14:solidFill>
                      </w14:textFill>
                    </w:rPr>
                  </w:pPr>
                </w:p>
              </w:tc>
              <w:tc>
                <w:tcPr>
                  <w:tcW w:w="1039" w:type="pct"/>
                  <w:vMerge w:val="continue"/>
                  <w:noWrap/>
                  <w:tcMar>
                    <w:left w:w="0" w:type="dxa"/>
                    <w:right w:w="0" w:type="dxa"/>
                  </w:tcMar>
                  <w:vAlign w:val="center"/>
                </w:tcPr>
                <w:p>
                  <w:pPr>
                    <w:pStyle w:val="118"/>
                    <w:spacing w:line="240" w:lineRule="auto"/>
                    <w:rPr>
                      <w:color w:val="000000" w:themeColor="text1"/>
                      <w14:textFill>
                        <w14:solidFill>
                          <w14:schemeClr w14:val="tx1"/>
                        </w14:solidFill>
                      </w14:textFill>
                    </w:rPr>
                  </w:pPr>
                </w:p>
              </w:tc>
              <w:tc>
                <w:tcPr>
                  <w:tcW w:w="1074" w:type="pct"/>
                  <w:noWrap/>
                  <w:tcMar>
                    <w:left w:w="0" w:type="dxa"/>
                    <w:right w:w="0" w:type="dxa"/>
                  </w:tcMar>
                  <w:vAlign w:val="center"/>
                </w:tcPr>
                <w:p>
                  <w:pPr>
                    <w:pStyle w:val="118"/>
                    <w:spacing w:line="240" w:lineRule="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eastAsia="宋体" w:cs="Times New Roman"/>
                      <w:i w:val="0"/>
                      <w:iCs w:val="0"/>
                      <w:caps w:val="0"/>
                      <w:color w:val="000000" w:themeColor="text1"/>
                      <w:spacing w:val="0"/>
                      <w:sz w:val="21"/>
                      <w:szCs w:val="21"/>
                      <w14:textFill>
                        <w14:solidFill>
                          <w14:schemeClr w14:val="tx1"/>
                        </w14:solidFill>
                      </w14:textFill>
                    </w:rPr>
                    <w:t>Ⅳ</w:t>
                  </w:r>
                  <w:r>
                    <w:rPr>
                      <w:rFonts w:hint="default" w:ascii="Times New Roman" w:hAnsi="Times New Roman" w:cs="Times New Roman"/>
                      <w:color w:val="000000" w:themeColor="text1"/>
                      <w:sz w:val="21"/>
                      <w:szCs w:val="21"/>
                      <w14:textFill>
                        <w14:solidFill>
                          <w14:schemeClr w14:val="tx1"/>
                        </w14:solidFill>
                      </w14:textFill>
                    </w:rPr>
                    <w:t>类</w:t>
                  </w:r>
                </w:p>
              </w:tc>
              <w:tc>
                <w:tcPr>
                  <w:tcW w:w="694" w:type="pct"/>
                  <w:vMerge w:val="continue"/>
                  <w:noWrap/>
                  <w:tcMar>
                    <w:left w:w="0" w:type="dxa"/>
                    <w:right w:w="0" w:type="dxa"/>
                  </w:tcMar>
                  <w:vAlign w:val="center"/>
                </w:tcPr>
                <w:p>
                  <w:pPr>
                    <w:pStyle w:val="118"/>
                    <w:spacing w:line="240" w:lineRule="auto"/>
                    <w:rPr>
                      <w:color w:val="000000" w:themeColor="text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4" w:hRule="atLeast"/>
                <w:jc w:val="center"/>
              </w:trPr>
              <w:tc>
                <w:tcPr>
                  <w:tcW w:w="602" w:type="pct"/>
                  <w:noWrap/>
                  <w:tcMar>
                    <w:left w:w="0" w:type="dxa"/>
                    <w:right w:w="0" w:type="dxa"/>
                  </w:tcMar>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6月</w:t>
                  </w:r>
                </w:p>
              </w:tc>
              <w:tc>
                <w:tcPr>
                  <w:tcW w:w="779" w:type="pct"/>
                  <w:vMerge w:val="continue"/>
                  <w:tcMar>
                    <w:left w:w="0" w:type="dxa"/>
                    <w:right w:w="0" w:type="dxa"/>
                  </w:tcMar>
                  <w:vAlign w:val="center"/>
                </w:tcPr>
                <w:p>
                  <w:pPr>
                    <w:jc w:val="center"/>
                    <w:rPr>
                      <w:color w:val="000000" w:themeColor="text1"/>
                      <w:szCs w:val="21"/>
                      <w14:textFill>
                        <w14:solidFill>
                          <w14:schemeClr w14:val="tx1"/>
                        </w14:solidFill>
                      </w14:textFill>
                    </w:rPr>
                  </w:pPr>
                </w:p>
              </w:tc>
              <w:tc>
                <w:tcPr>
                  <w:tcW w:w="810" w:type="pct"/>
                  <w:vMerge w:val="continue"/>
                  <w:noWrap/>
                  <w:tcMar>
                    <w:left w:w="0" w:type="dxa"/>
                    <w:right w:w="0" w:type="dxa"/>
                  </w:tcMar>
                  <w:vAlign w:val="center"/>
                </w:tcPr>
                <w:p>
                  <w:pPr>
                    <w:pStyle w:val="118"/>
                    <w:spacing w:line="240" w:lineRule="auto"/>
                    <w:rPr>
                      <w:color w:val="000000" w:themeColor="text1"/>
                      <w14:textFill>
                        <w14:solidFill>
                          <w14:schemeClr w14:val="tx1"/>
                        </w14:solidFill>
                      </w14:textFill>
                    </w:rPr>
                  </w:pPr>
                </w:p>
              </w:tc>
              <w:tc>
                <w:tcPr>
                  <w:tcW w:w="1039" w:type="pct"/>
                  <w:vMerge w:val="continue"/>
                  <w:noWrap/>
                  <w:tcMar>
                    <w:left w:w="0" w:type="dxa"/>
                    <w:right w:w="0" w:type="dxa"/>
                  </w:tcMar>
                  <w:vAlign w:val="center"/>
                </w:tcPr>
                <w:p>
                  <w:pPr>
                    <w:pStyle w:val="118"/>
                    <w:spacing w:line="240" w:lineRule="auto"/>
                    <w:rPr>
                      <w:color w:val="000000" w:themeColor="text1"/>
                      <w14:textFill>
                        <w14:solidFill>
                          <w14:schemeClr w14:val="tx1"/>
                        </w14:solidFill>
                      </w14:textFill>
                    </w:rPr>
                  </w:pPr>
                </w:p>
              </w:tc>
              <w:tc>
                <w:tcPr>
                  <w:tcW w:w="1074" w:type="pct"/>
                  <w:noWrap/>
                  <w:tcMar>
                    <w:left w:w="0" w:type="dxa"/>
                    <w:right w:w="0" w:type="dxa"/>
                  </w:tcMar>
                  <w:vAlign w:val="center"/>
                </w:tcPr>
                <w:p>
                  <w:pPr>
                    <w:pStyle w:val="118"/>
                    <w:spacing w:line="240" w:lineRule="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eastAsia="宋体" w:cs="Times New Roman"/>
                      <w:i w:val="0"/>
                      <w:iCs w:val="0"/>
                      <w:caps w:val="0"/>
                      <w:color w:val="000000" w:themeColor="text1"/>
                      <w:spacing w:val="0"/>
                      <w:sz w:val="21"/>
                      <w:szCs w:val="21"/>
                      <w14:textFill>
                        <w14:solidFill>
                          <w14:schemeClr w14:val="tx1"/>
                        </w14:solidFill>
                      </w14:textFill>
                    </w:rPr>
                    <w:t>Ⅴ</w:t>
                  </w:r>
                  <w:r>
                    <w:rPr>
                      <w:rFonts w:hint="default" w:ascii="Times New Roman" w:hAnsi="Times New Roman" w:cs="Times New Roman"/>
                      <w:color w:val="000000" w:themeColor="text1"/>
                      <w:sz w:val="21"/>
                      <w:szCs w:val="21"/>
                      <w14:textFill>
                        <w14:solidFill>
                          <w14:schemeClr w14:val="tx1"/>
                        </w14:solidFill>
                      </w14:textFill>
                    </w:rPr>
                    <w:t>类</w:t>
                  </w:r>
                </w:p>
              </w:tc>
              <w:tc>
                <w:tcPr>
                  <w:tcW w:w="694" w:type="pct"/>
                  <w:vMerge w:val="continue"/>
                  <w:noWrap/>
                  <w:tcMar>
                    <w:left w:w="0" w:type="dxa"/>
                    <w:right w:w="0" w:type="dxa"/>
                  </w:tcMar>
                  <w:vAlign w:val="center"/>
                </w:tcPr>
                <w:p>
                  <w:pPr>
                    <w:pStyle w:val="118"/>
                    <w:spacing w:line="240" w:lineRule="auto"/>
                    <w:rPr>
                      <w:color w:val="000000" w:themeColor="text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4" w:hRule="atLeast"/>
                <w:jc w:val="center"/>
              </w:trPr>
              <w:tc>
                <w:tcPr>
                  <w:tcW w:w="602" w:type="pct"/>
                  <w:noWrap/>
                  <w:tcMar>
                    <w:left w:w="0" w:type="dxa"/>
                    <w:right w:w="0" w:type="dxa"/>
                  </w:tcMar>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7月</w:t>
                  </w:r>
                </w:p>
              </w:tc>
              <w:tc>
                <w:tcPr>
                  <w:tcW w:w="779" w:type="pct"/>
                  <w:vMerge w:val="continue"/>
                  <w:tcMar>
                    <w:left w:w="0" w:type="dxa"/>
                    <w:right w:w="0" w:type="dxa"/>
                  </w:tcMar>
                  <w:vAlign w:val="center"/>
                </w:tcPr>
                <w:p>
                  <w:pPr>
                    <w:jc w:val="center"/>
                    <w:rPr>
                      <w:color w:val="000000" w:themeColor="text1"/>
                      <w:szCs w:val="21"/>
                      <w14:textFill>
                        <w14:solidFill>
                          <w14:schemeClr w14:val="tx1"/>
                        </w14:solidFill>
                      </w14:textFill>
                    </w:rPr>
                  </w:pPr>
                </w:p>
              </w:tc>
              <w:tc>
                <w:tcPr>
                  <w:tcW w:w="810" w:type="pct"/>
                  <w:vMerge w:val="continue"/>
                  <w:noWrap/>
                  <w:tcMar>
                    <w:left w:w="0" w:type="dxa"/>
                    <w:right w:w="0" w:type="dxa"/>
                  </w:tcMar>
                  <w:vAlign w:val="center"/>
                </w:tcPr>
                <w:p>
                  <w:pPr>
                    <w:pStyle w:val="118"/>
                    <w:spacing w:line="240" w:lineRule="auto"/>
                    <w:rPr>
                      <w:color w:val="000000" w:themeColor="text1"/>
                      <w14:textFill>
                        <w14:solidFill>
                          <w14:schemeClr w14:val="tx1"/>
                        </w14:solidFill>
                      </w14:textFill>
                    </w:rPr>
                  </w:pPr>
                </w:p>
              </w:tc>
              <w:tc>
                <w:tcPr>
                  <w:tcW w:w="1039" w:type="pct"/>
                  <w:vMerge w:val="continue"/>
                  <w:noWrap/>
                  <w:tcMar>
                    <w:left w:w="0" w:type="dxa"/>
                    <w:right w:w="0" w:type="dxa"/>
                  </w:tcMar>
                  <w:vAlign w:val="center"/>
                </w:tcPr>
                <w:p>
                  <w:pPr>
                    <w:pStyle w:val="118"/>
                    <w:spacing w:line="240" w:lineRule="auto"/>
                    <w:rPr>
                      <w:color w:val="000000" w:themeColor="text1"/>
                      <w14:textFill>
                        <w14:solidFill>
                          <w14:schemeClr w14:val="tx1"/>
                        </w14:solidFill>
                      </w14:textFill>
                    </w:rPr>
                  </w:pPr>
                </w:p>
              </w:tc>
              <w:tc>
                <w:tcPr>
                  <w:tcW w:w="1074" w:type="pct"/>
                  <w:noWrap/>
                  <w:tcMar>
                    <w:left w:w="0" w:type="dxa"/>
                    <w:right w:w="0" w:type="dxa"/>
                  </w:tcMar>
                  <w:vAlign w:val="center"/>
                </w:tcPr>
                <w:p>
                  <w:pPr>
                    <w:pStyle w:val="118"/>
                    <w:spacing w:line="240" w:lineRule="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eastAsia="宋体" w:cs="Times New Roman"/>
                      <w:i w:val="0"/>
                      <w:iCs w:val="0"/>
                      <w:caps w:val="0"/>
                      <w:color w:val="000000" w:themeColor="text1"/>
                      <w:spacing w:val="0"/>
                      <w:sz w:val="21"/>
                      <w:szCs w:val="21"/>
                      <w14:textFill>
                        <w14:solidFill>
                          <w14:schemeClr w14:val="tx1"/>
                        </w14:solidFill>
                      </w14:textFill>
                    </w:rPr>
                    <w:t>Ⅳ</w:t>
                  </w:r>
                  <w:r>
                    <w:rPr>
                      <w:rFonts w:hint="default" w:ascii="Times New Roman" w:hAnsi="Times New Roman" w:cs="Times New Roman"/>
                      <w:color w:val="000000" w:themeColor="text1"/>
                      <w:sz w:val="21"/>
                      <w:szCs w:val="21"/>
                      <w14:textFill>
                        <w14:solidFill>
                          <w14:schemeClr w14:val="tx1"/>
                        </w14:solidFill>
                      </w14:textFill>
                    </w:rPr>
                    <w:t>类</w:t>
                  </w:r>
                </w:p>
              </w:tc>
              <w:tc>
                <w:tcPr>
                  <w:tcW w:w="694" w:type="pct"/>
                  <w:vMerge w:val="continue"/>
                  <w:noWrap/>
                  <w:tcMar>
                    <w:left w:w="0" w:type="dxa"/>
                    <w:right w:w="0" w:type="dxa"/>
                  </w:tcMar>
                  <w:vAlign w:val="center"/>
                </w:tcPr>
                <w:p>
                  <w:pPr>
                    <w:pStyle w:val="118"/>
                    <w:spacing w:line="240" w:lineRule="auto"/>
                    <w:rPr>
                      <w:color w:val="000000" w:themeColor="text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4" w:hRule="atLeast"/>
                <w:jc w:val="center"/>
              </w:trPr>
              <w:tc>
                <w:tcPr>
                  <w:tcW w:w="602" w:type="pct"/>
                  <w:noWrap/>
                  <w:tcMar>
                    <w:left w:w="0" w:type="dxa"/>
                    <w:right w:w="0" w:type="dxa"/>
                  </w:tcMar>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8月</w:t>
                  </w:r>
                </w:p>
              </w:tc>
              <w:tc>
                <w:tcPr>
                  <w:tcW w:w="779" w:type="pct"/>
                  <w:vMerge w:val="continue"/>
                  <w:tcMar>
                    <w:left w:w="0" w:type="dxa"/>
                    <w:right w:w="0" w:type="dxa"/>
                  </w:tcMar>
                  <w:vAlign w:val="center"/>
                </w:tcPr>
                <w:p>
                  <w:pPr>
                    <w:jc w:val="center"/>
                    <w:rPr>
                      <w:color w:val="000000" w:themeColor="text1"/>
                      <w:szCs w:val="21"/>
                      <w14:textFill>
                        <w14:solidFill>
                          <w14:schemeClr w14:val="tx1"/>
                        </w14:solidFill>
                      </w14:textFill>
                    </w:rPr>
                  </w:pPr>
                </w:p>
              </w:tc>
              <w:tc>
                <w:tcPr>
                  <w:tcW w:w="810" w:type="pct"/>
                  <w:vMerge w:val="continue"/>
                  <w:noWrap/>
                  <w:tcMar>
                    <w:left w:w="0" w:type="dxa"/>
                    <w:right w:w="0" w:type="dxa"/>
                  </w:tcMar>
                  <w:vAlign w:val="center"/>
                </w:tcPr>
                <w:p>
                  <w:pPr>
                    <w:pStyle w:val="118"/>
                    <w:spacing w:line="240" w:lineRule="auto"/>
                    <w:rPr>
                      <w:color w:val="000000" w:themeColor="text1"/>
                      <w14:textFill>
                        <w14:solidFill>
                          <w14:schemeClr w14:val="tx1"/>
                        </w14:solidFill>
                      </w14:textFill>
                    </w:rPr>
                  </w:pPr>
                </w:p>
              </w:tc>
              <w:tc>
                <w:tcPr>
                  <w:tcW w:w="1039" w:type="pct"/>
                  <w:vMerge w:val="continue"/>
                  <w:noWrap/>
                  <w:tcMar>
                    <w:left w:w="0" w:type="dxa"/>
                    <w:right w:w="0" w:type="dxa"/>
                  </w:tcMar>
                  <w:vAlign w:val="center"/>
                </w:tcPr>
                <w:p>
                  <w:pPr>
                    <w:pStyle w:val="118"/>
                    <w:spacing w:line="240" w:lineRule="auto"/>
                    <w:rPr>
                      <w:color w:val="000000" w:themeColor="text1"/>
                      <w14:textFill>
                        <w14:solidFill>
                          <w14:schemeClr w14:val="tx1"/>
                        </w14:solidFill>
                      </w14:textFill>
                    </w:rPr>
                  </w:pPr>
                </w:p>
              </w:tc>
              <w:tc>
                <w:tcPr>
                  <w:tcW w:w="1074" w:type="pct"/>
                  <w:noWrap/>
                  <w:tcMar>
                    <w:left w:w="0" w:type="dxa"/>
                    <w:right w:w="0" w:type="dxa"/>
                  </w:tcMar>
                  <w:vAlign w:val="center"/>
                </w:tcPr>
                <w:p>
                  <w:pPr>
                    <w:pStyle w:val="118"/>
                    <w:spacing w:line="240" w:lineRule="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i w:val="0"/>
                      <w:iCs w:val="0"/>
                      <w:caps w:val="0"/>
                      <w:color w:val="000000" w:themeColor="text1"/>
                      <w:spacing w:val="0"/>
                      <w:sz w:val="21"/>
                      <w:szCs w:val="21"/>
                      <w14:textFill>
                        <w14:solidFill>
                          <w14:schemeClr w14:val="tx1"/>
                        </w14:solidFill>
                      </w14:textFill>
                    </w:rPr>
                    <w:t>Ⅳ</w:t>
                  </w:r>
                  <w:r>
                    <w:rPr>
                      <w:rFonts w:hint="default" w:ascii="Times New Roman" w:hAnsi="Times New Roman" w:cs="Times New Roman"/>
                      <w:color w:val="000000" w:themeColor="text1"/>
                      <w:sz w:val="21"/>
                      <w:szCs w:val="21"/>
                      <w:lang w:val="en-US" w:eastAsia="zh-CN"/>
                      <w14:textFill>
                        <w14:solidFill>
                          <w14:schemeClr w14:val="tx1"/>
                        </w14:solidFill>
                      </w14:textFill>
                    </w:rPr>
                    <w:t>类</w:t>
                  </w:r>
                </w:p>
              </w:tc>
              <w:tc>
                <w:tcPr>
                  <w:tcW w:w="694" w:type="pct"/>
                  <w:vMerge w:val="continue"/>
                  <w:noWrap/>
                  <w:tcMar>
                    <w:left w:w="0" w:type="dxa"/>
                    <w:right w:w="0" w:type="dxa"/>
                  </w:tcMar>
                  <w:vAlign w:val="center"/>
                </w:tcPr>
                <w:p>
                  <w:pPr>
                    <w:pStyle w:val="118"/>
                    <w:spacing w:line="240" w:lineRule="auto"/>
                    <w:rPr>
                      <w:color w:val="000000" w:themeColor="text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4" w:hRule="atLeast"/>
                <w:jc w:val="center"/>
              </w:trPr>
              <w:tc>
                <w:tcPr>
                  <w:tcW w:w="602" w:type="pct"/>
                  <w:noWrap/>
                  <w:tcMar>
                    <w:left w:w="0" w:type="dxa"/>
                    <w:right w:w="0" w:type="dxa"/>
                  </w:tcMar>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9月</w:t>
                  </w:r>
                </w:p>
              </w:tc>
              <w:tc>
                <w:tcPr>
                  <w:tcW w:w="779" w:type="pct"/>
                  <w:vMerge w:val="continue"/>
                  <w:tcMar>
                    <w:left w:w="0" w:type="dxa"/>
                    <w:right w:w="0" w:type="dxa"/>
                  </w:tcMar>
                  <w:vAlign w:val="center"/>
                </w:tcPr>
                <w:p>
                  <w:pPr>
                    <w:jc w:val="center"/>
                    <w:rPr>
                      <w:color w:val="000000" w:themeColor="text1"/>
                      <w:szCs w:val="21"/>
                      <w14:textFill>
                        <w14:solidFill>
                          <w14:schemeClr w14:val="tx1"/>
                        </w14:solidFill>
                      </w14:textFill>
                    </w:rPr>
                  </w:pPr>
                </w:p>
              </w:tc>
              <w:tc>
                <w:tcPr>
                  <w:tcW w:w="810" w:type="pct"/>
                  <w:vMerge w:val="continue"/>
                  <w:noWrap/>
                  <w:tcMar>
                    <w:left w:w="0" w:type="dxa"/>
                    <w:right w:w="0" w:type="dxa"/>
                  </w:tcMar>
                  <w:vAlign w:val="center"/>
                </w:tcPr>
                <w:p>
                  <w:pPr>
                    <w:pStyle w:val="118"/>
                    <w:spacing w:line="240" w:lineRule="auto"/>
                    <w:rPr>
                      <w:color w:val="000000" w:themeColor="text1"/>
                      <w14:textFill>
                        <w14:solidFill>
                          <w14:schemeClr w14:val="tx1"/>
                        </w14:solidFill>
                      </w14:textFill>
                    </w:rPr>
                  </w:pPr>
                </w:p>
              </w:tc>
              <w:tc>
                <w:tcPr>
                  <w:tcW w:w="1039" w:type="pct"/>
                  <w:vMerge w:val="continue"/>
                  <w:noWrap/>
                  <w:tcMar>
                    <w:left w:w="0" w:type="dxa"/>
                    <w:right w:w="0" w:type="dxa"/>
                  </w:tcMar>
                  <w:vAlign w:val="center"/>
                </w:tcPr>
                <w:p>
                  <w:pPr>
                    <w:pStyle w:val="118"/>
                    <w:spacing w:line="240" w:lineRule="auto"/>
                    <w:rPr>
                      <w:color w:val="000000" w:themeColor="text1"/>
                      <w14:textFill>
                        <w14:solidFill>
                          <w14:schemeClr w14:val="tx1"/>
                        </w14:solidFill>
                      </w14:textFill>
                    </w:rPr>
                  </w:pPr>
                </w:p>
              </w:tc>
              <w:tc>
                <w:tcPr>
                  <w:tcW w:w="1074" w:type="pct"/>
                  <w:noWrap/>
                  <w:tcMar>
                    <w:left w:w="0" w:type="dxa"/>
                    <w:right w:w="0" w:type="dxa"/>
                  </w:tcMar>
                  <w:vAlign w:val="center"/>
                </w:tcPr>
                <w:p>
                  <w:pPr>
                    <w:pStyle w:val="118"/>
                    <w:spacing w:line="240" w:lineRule="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Ⅲ</w:t>
                  </w:r>
                  <w:r>
                    <w:rPr>
                      <w:rFonts w:hint="default" w:ascii="Times New Roman" w:hAnsi="Times New Roman" w:cs="Times New Roman"/>
                      <w:color w:val="000000" w:themeColor="text1"/>
                      <w:sz w:val="21"/>
                      <w:szCs w:val="21"/>
                      <w:lang w:val="en-US" w:eastAsia="zh-CN"/>
                      <w14:textFill>
                        <w14:solidFill>
                          <w14:schemeClr w14:val="tx1"/>
                        </w14:solidFill>
                      </w14:textFill>
                    </w:rPr>
                    <w:t>类</w:t>
                  </w:r>
                </w:p>
              </w:tc>
              <w:tc>
                <w:tcPr>
                  <w:tcW w:w="694" w:type="pct"/>
                  <w:vMerge w:val="continue"/>
                  <w:noWrap/>
                  <w:tcMar>
                    <w:left w:w="0" w:type="dxa"/>
                    <w:right w:w="0" w:type="dxa"/>
                  </w:tcMar>
                  <w:vAlign w:val="center"/>
                </w:tcPr>
                <w:p>
                  <w:pPr>
                    <w:pStyle w:val="118"/>
                    <w:spacing w:line="240" w:lineRule="auto"/>
                    <w:rPr>
                      <w:color w:val="000000" w:themeColor="text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4" w:hRule="atLeast"/>
                <w:jc w:val="center"/>
              </w:trPr>
              <w:tc>
                <w:tcPr>
                  <w:tcW w:w="602" w:type="pct"/>
                  <w:noWrap/>
                  <w:tcMar>
                    <w:left w:w="0" w:type="dxa"/>
                    <w:right w:w="0" w:type="dxa"/>
                  </w:tcMar>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10月</w:t>
                  </w:r>
                </w:p>
              </w:tc>
              <w:tc>
                <w:tcPr>
                  <w:tcW w:w="779" w:type="pct"/>
                  <w:vMerge w:val="continue"/>
                  <w:tcMar>
                    <w:left w:w="0" w:type="dxa"/>
                    <w:right w:w="0" w:type="dxa"/>
                  </w:tcMar>
                  <w:vAlign w:val="center"/>
                </w:tcPr>
                <w:p>
                  <w:pPr>
                    <w:jc w:val="center"/>
                    <w:rPr>
                      <w:color w:val="000000" w:themeColor="text1"/>
                      <w:szCs w:val="21"/>
                      <w14:textFill>
                        <w14:solidFill>
                          <w14:schemeClr w14:val="tx1"/>
                        </w14:solidFill>
                      </w14:textFill>
                    </w:rPr>
                  </w:pPr>
                </w:p>
              </w:tc>
              <w:tc>
                <w:tcPr>
                  <w:tcW w:w="810" w:type="pct"/>
                  <w:vMerge w:val="continue"/>
                  <w:noWrap/>
                  <w:tcMar>
                    <w:left w:w="0" w:type="dxa"/>
                    <w:right w:w="0" w:type="dxa"/>
                  </w:tcMar>
                  <w:vAlign w:val="center"/>
                </w:tcPr>
                <w:p>
                  <w:pPr>
                    <w:pStyle w:val="118"/>
                    <w:spacing w:line="240" w:lineRule="auto"/>
                    <w:rPr>
                      <w:color w:val="000000" w:themeColor="text1"/>
                      <w14:textFill>
                        <w14:solidFill>
                          <w14:schemeClr w14:val="tx1"/>
                        </w14:solidFill>
                      </w14:textFill>
                    </w:rPr>
                  </w:pPr>
                </w:p>
              </w:tc>
              <w:tc>
                <w:tcPr>
                  <w:tcW w:w="1039" w:type="pct"/>
                  <w:vMerge w:val="continue"/>
                  <w:noWrap/>
                  <w:tcMar>
                    <w:left w:w="0" w:type="dxa"/>
                    <w:right w:w="0" w:type="dxa"/>
                  </w:tcMar>
                  <w:vAlign w:val="center"/>
                </w:tcPr>
                <w:p>
                  <w:pPr>
                    <w:pStyle w:val="118"/>
                    <w:spacing w:line="240" w:lineRule="auto"/>
                    <w:rPr>
                      <w:color w:val="000000" w:themeColor="text1"/>
                      <w14:textFill>
                        <w14:solidFill>
                          <w14:schemeClr w14:val="tx1"/>
                        </w14:solidFill>
                      </w14:textFill>
                    </w:rPr>
                  </w:pPr>
                </w:p>
              </w:tc>
              <w:tc>
                <w:tcPr>
                  <w:tcW w:w="1074" w:type="pct"/>
                  <w:noWrap/>
                  <w:tcMar>
                    <w:left w:w="0" w:type="dxa"/>
                    <w:right w:w="0" w:type="dxa"/>
                  </w:tcMar>
                  <w:vAlign w:val="center"/>
                </w:tcPr>
                <w:p>
                  <w:pPr>
                    <w:pStyle w:val="118"/>
                    <w:spacing w:line="240" w:lineRule="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eastAsia="宋体" w:cs="Times New Roman"/>
                      <w:i w:val="0"/>
                      <w:iCs w:val="0"/>
                      <w:caps w:val="0"/>
                      <w:color w:val="000000" w:themeColor="text1"/>
                      <w:spacing w:val="0"/>
                      <w:sz w:val="21"/>
                      <w:szCs w:val="21"/>
                      <w14:textFill>
                        <w14:solidFill>
                          <w14:schemeClr w14:val="tx1"/>
                        </w14:solidFill>
                      </w14:textFill>
                    </w:rPr>
                    <w:t>Ⅲ</w:t>
                  </w:r>
                  <w:r>
                    <w:rPr>
                      <w:rFonts w:hint="default" w:ascii="Times New Roman" w:hAnsi="Times New Roman" w:cs="Times New Roman"/>
                      <w:color w:val="000000" w:themeColor="text1"/>
                      <w:sz w:val="21"/>
                      <w:szCs w:val="21"/>
                      <w14:textFill>
                        <w14:solidFill>
                          <w14:schemeClr w14:val="tx1"/>
                        </w14:solidFill>
                      </w14:textFill>
                    </w:rPr>
                    <w:t>类</w:t>
                  </w:r>
                </w:p>
              </w:tc>
              <w:tc>
                <w:tcPr>
                  <w:tcW w:w="694" w:type="pct"/>
                  <w:vMerge w:val="continue"/>
                  <w:noWrap/>
                  <w:tcMar>
                    <w:left w:w="0" w:type="dxa"/>
                    <w:right w:w="0" w:type="dxa"/>
                  </w:tcMar>
                  <w:vAlign w:val="center"/>
                </w:tcPr>
                <w:p>
                  <w:pPr>
                    <w:pStyle w:val="118"/>
                    <w:spacing w:line="240" w:lineRule="auto"/>
                    <w:rPr>
                      <w:color w:val="000000" w:themeColor="text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4" w:hRule="atLeast"/>
                <w:jc w:val="center"/>
              </w:trPr>
              <w:tc>
                <w:tcPr>
                  <w:tcW w:w="602" w:type="pct"/>
                  <w:noWrap/>
                  <w:tcMar>
                    <w:left w:w="0" w:type="dxa"/>
                    <w:right w:w="0" w:type="dxa"/>
                  </w:tcMar>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11月</w:t>
                  </w:r>
                </w:p>
              </w:tc>
              <w:tc>
                <w:tcPr>
                  <w:tcW w:w="779" w:type="pct"/>
                  <w:vMerge w:val="continue"/>
                  <w:tcMar>
                    <w:left w:w="0" w:type="dxa"/>
                    <w:right w:w="0" w:type="dxa"/>
                  </w:tcMar>
                  <w:vAlign w:val="center"/>
                </w:tcPr>
                <w:p>
                  <w:pPr>
                    <w:jc w:val="center"/>
                    <w:rPr>
                      <w:color w:val="000000" w:themeColor="text1"/>
                      <w:szCs w:val="21"/>
                      <w14:textFill>
                        <w14:solidFill>
                          <w14:schemeClr w14:val="tx1"/>
                        </w14:solidFill>
                      </w14:textFill>
                    </w:rPr>
                  </w:pPr>
                </w:p>
              </w:tc>
              <w:tc>
                <w:tcPr>
                  <w:tcW w:w="810" w:type="pct"/>
                  <w:vMerge w:val="continue"/>
                  <w:noWrap/>
                  <w:tcMar>
                    <w:left w:w="0" w:type="dxa"/>
                    <w:right w:w="0" w:type="dxa"/>
                  </w:tcMar>
                  <w:vAlign w:val="center"/>
                </w:tcPr>
                <w:p>
                  <w:pPr>
                    <w:pStyle w:val="118"/>
                    <w:spacing w:line="240" w:lineRule="auto"/>
                    <w:rPr>
                      <w:color w:val="000000" w:themeColor="text1"/>
                      <w14:textFill>
                        <w14:solidFill>
                          <w14:schemeClr w14:val="tx1"/>
                        </w14:solidFill>
                      </w14:textFill>
                    </w:rPr>
                  </w:pPr>
                </w:p>
              </w:tc>
              <w:tc>
                <w:tcPr>
                  <w:tcW w:w="1039" w:type="pct"/>
                  <w:vMerge w:val="continue"/>
                  <w:noWrap/>
                  <w:tcMar>
                    <w:left w:w="0" w:type="dxa"/>
                    <w:right w:w="0" w:type="dxa"/>
                  </w:tcMar>
                  <w:vAlign w:val="center"/>
                </w:tcPr>
                <w:p>
                  <w:pPr>
                    <w:pStyle w:val="118"/>
                    <w:spacing w:line="240" w:lineRule="auto"/>
                    <w:rPr>
                      <w:color w:val="000000" w:themeColor="text1"/>
                      <w14:textFill>
                        <w14:solidFill>
                          <w14:schemeClr w14:val="tx1"/>
                        </w14:solidFill>
                      </w14:textFill>
                    </w:rPr>
                  </w:pPr>
                </w:p>
              </w:tc>
              <w:tc>
                <w:tcPr>
                  <w:tcW w:w="1074" w:type="pct"/>
                  <w:noWrap/>
                  <w:tcMar>
                    <w:left w:w="0" w:type="dxa"/>
                    <w:right w:w="0" w:type="dxa"/>
                  </w:tcMar>
                  <w:vAlign w:val="center"/>
                </w:tcPr>
                <w:p>
                  <w:pPr>
                    <w:pStyle w:val="118"/>
                    <w:spacing w:line="240" w:lineRule="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eastAsia="宋体" w:cs="Times New Roman"/>
                      <w:i w:val="0"/>
                      <w:iCs w:val="0"/>
                      <w:caps w:val="0"/>
                      <w:color w:val="000000" w:themeColor="text1"/>
                      <w:spacing w:val="0"/>
                      <w:sz w:val="21"/>
                      <w:szCs w:val="21"/>
                      <w14:textFill>
                        <w14:solidFill>
                          <w14:schemeClr w14:val="tx1"/>
                        </w14:solidFill>
                      </w14:textFill>
                    </w:rPr>
                    <w:t>Ⅲ</w:t>
                  </w:r>
                  <w:r>
                    <w:rPr>
                      <w:rFonts w:hint="default" w:ascii="Times New Roman" w:hAnsi="Times New Roman" w:cs="Times New Roman"/>
                      <w:color w:val="000000" w:themeColor="text1"/>
                      <w:sz w:val="21"/>
                      <w:szCs w:val="21"/>
                      <w14:textFill>
                        <w14:solidFill>
                          <w14:schemeClr w14:val="tx1"/>
                        </w14:solidFill>
                      </w14:textFill>
                    </w:rPr>
                    <w:t>类</w:t>
                  </w:r>
                </w:p>
              </w:tc>
              <w:tc>
                <w:tcPr>
                  <w:tcW w:w="694" w:type="pct"/>
                  <w:vMerge w:val="continue"/>
                  <w:noWrap/>
                  <w:tcMar>
                    <w:left w:w="0" w:type="dxa"/>
                    <w:right w:w="0" w:type="dxa"/>
                  </w:tcMar>
                  <w:vAlign w:val="center"/>
                </w:tcPr>
                <w:p>
                  <w:pPr>
                    <w:pStyle w:val="118"/>
                    <w:spacing w:line="240" w:lineRule="auto"/>
                    <w:rPr>
                      <w:color w:val="000000" w:themeColor="text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4" w:hRule="atLeast"/>
                <w:jc w:val="center"/>
              </w:trPr>
              <w:tc>
                <w:tcPr>
                  <w:tcW w:w="602" w:type="pct"/>
                  <w:noWrap/>
                  <w:tcMar>
                    <w:left w:w="0" w:type="dxa"/>
                    <w:right w:w="0" w:type="dxa"/>
                  </w:tcMar>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12月</w:t>
                  </w:r>
                </w:p>
              </w:tc>
              <w:tc>
                <w:tcPr>
                  <w:tcW w:w="779" w:type="pct"/>
                  <w:vMerge w:val="continue"/>
                  <w:tcMar>
                    <w:left w:w="0" w:type="dxa"/>
                    <w:right w:w="0" w:type="dxa"/>
                  </w:tcMar>
                  <w:vAlign w:val="center"/>
                </w:tcPr>
                <w:p>
                  <w:pPr>
                    <w:jc w:val="center"/>
                    <w:rPr>
                      <w:color w:val="000000" w:themeColor="text1"/>
                      <w:szCs w:val="21"/>
                      <w14:textFill>
                        <w14:solidFill>
                          <w14:schemeClr w14:val="tx1"/>
                        </w14:solidFill>
                      </w14:textFill>
                    </w:rPr>
                  </w:pPr>
                </w:p>
              </w:tc>
              <w:tc>
                <w:tcPr>
                  <w:tcW w:w="810" w:type="pct"/>
                  <w:vMerge w:val="continue"/>
                  <w:noWrap/>
                  <w:tcMar>
                    <w:left w:w="0" w:type="dxa"/>
                    <w:right w:w="0" w:type="dxa"/>
                  </w:tcMar>
                  <w:vAlign w:val="center"/>
                </w:tcPr>
                <w:p>
                  <w:pPr>
                    <w:pStyle w:val="118"/>
                    <w:spacing w:line="240" w:lineRule="auto"/>
                    <w:rPr>
                      <w:color w:val="000000" w:themeColor="text1"/>
                      <w14:textFill>
                        <w14:solidFill>
                          <w14:schemeClr w14:val="tx1"/>
                        </w14:solidFill>
                      </w14:textFill>
                    </w:rPr>
                  </w:pPr>
                </w:p>
              </w:tc>
              <w:tc>
                <w:tcPr>
                  <w:tcW w:w="1039" w:type="pct"/>
                  <w:vMerge w:val="continue"/>
                  <w:noWrap/>
                  <w:tcMar>
                    <w:left w:w="0" w:type="dxa"/>
                    <w:right w:w="0" w:type="dxa"/>
                  </w:tcMar>
                  <w:vAlign w:val="center"/>
                </w:tcPr>
                <w:p>
                  <w:pPr>
                    <w:pStyle w:val="118"/>
                    <w:spacing w:line="240" w:lineRule="auto"/>
                    <w:rPr>
                      <w:color w:val="000000" w:themeColor="text1"/>
                      <w14:textFill>
                        <w14:solidFill>
                          <w14:schemeClr w14:val="tx1"/>
                        </w14:solidFill>
                      </w14:textFill>
                    </w:rPr>
                  </w:pPr>
                </w:p>
              </w:tc>
              <w:tc>
                <w:tcPr>
                  <w:tcW w:w="1074" w:type="pct"/>
                  <w:noWrap/>
                  <w:tcMar>
                    <w:left w:w="0" w:type="dxa"/>
                    <w:right w:w="0" w:type="dxa"/>
                  </w:tcMar>
                  <w:vAlign w:val="center"/>
                </w:tcPr>
                <w:p>
                  <w:pPr>
                    <w:pStyle w:val="118"/>
                    <w:spacing w:line="240" w:lineRule="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eastAsia="宋体" w:cs="Times New Roman"/>
                      <w:i w:val="0"/>
                      <w:iCs w:val="0"/>
                      <w:caps w:val="0"/>
                      <w:color w:val="000000" w:themeColor="text1"/>
                      <w:spacing w:val="0"/>
                      <w:sz w:val="21"/>
                      <w:szCs w:val="21"/>
                      <w14:textFill>
                        <w14:solidFill>
                          <w14:schemeClr w14:val="tx1"/>
                        </w14:solidFill>
                      </w14:textFill>
                    </w:rPr>
                    <w:t>Ⅱ</w:t>
                  </w:r>
                  <w:r>
                    <w:rPr>
                      <w:rFonts w:hint="default" w:ascii="Times New Roman" w:hAnsi="Times New Roman" w:cs="Times New Roman"/>
                      <w:color w:val="000000" w:themeColor="text1"/>
                      <w:sz w:val="21"/>
                      <w:szCs w:val="21"/>
                      <w14:textFill>
                        <w14:solidFill>
                          <w14:schemeClr w14:val="tx1"/>
                        </w14:solidFill>
                      </w14:textFill>
                    </w:rPr>
                    <w:t>类</w:t>
                  </w:r>
                </w:p>
              </w:tc>
              <w:tc>
                <w:tcPr>
                  <w:tcW w:w="694" w:type="pct"/>
                  <w:vMerge w:val="continue"/>
                  <w:noWrap/>
                  <w:tcMar>
                    <w:left w:w="0" w:type="dxa"/>
                    <w:right w:w="0" w:type="dxa"/>
                  </w:tcMar>
                  <w:vAlign w:val="center"/>
                </w:tcPr>
                <w:p>
                  <w:pPr>
                    <w:pStyle w:val="118"/>
                    <w:spacing w:line="240" w:lineRule="auto"/>
                    <w:rPr>
                      <w:color w:val="000000" w:themeColor="text1"/>
                      <w14:textFill>
                        <w14:solidFill>
                          <w14:schemeClr w14:val="tx1"/>
                        </w14:solidFill>
                      </w14:textFill>
                    </w:rPr>
                  </w:pPr>
                </w:p>
              </w:tc>
            </w:tr>
          </w:tbl>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60" w:lineRule="exact"/>
              <w:ind w:left="0" w:right="0"/>
              <w:jc w:val="both"/>
              <w:textAlignment w:val="auto"/>
              <w:rPr>
                <w:rFonts w:hint="default"/>
                <w:b/>
                <w:bCs/>
                <w:color w:val="000000" w:themeColor="text1"/>
                <w:sz w:val="24"/>
                <w14:textFill>
                  <w14:solidFill>
                    <w14:schemeClr w14:val="tx1"/>
                  </w14:solidFill>
                </w14:textFill>
              </w:rPr>
            </w:pPr>
            <w:r>
              <w:rPr>
                <w:rFonts w:hint="eastAsia"/>
                <w:b/>
                <w:bCs/>
                <w:color w:val="000000" w:themeColor="text1"/>
                <w:sz w:val="24"/>
                <w14:textFill>
                  <w14:solidFill>
                    <w14:schemeClr w14:val="tx1"/>
                  </w14:solidFill>
                </w14:textFill>
              </w:rPr>
              <w:t>3</w:t>
            </w:r>
            <w:r>
              <w:rPr>
                <w:rFonts w:hint="default"/>
                <w:b/>
                <w:bCs/>
                <w:color w:val="000000" w:themeColor="text1"/>
                <w:sz w:val="24"/>
                <w14:textFill>
                  <w14:solidFill>
                    <w14:schemeClr w14:val="tx1"/>
                  </w14:solidFill>
                </w14:textFill>
              </w:rPr>
              <w:t>、声环境</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60" w:lineRule="exact"/>
              <w:ind w:left="0" w:right="0" w:firstLine="480" w:firstLineChars="200"/>
              <w:jc w:val="both"/>
              <w:textAlignment w:val="auto"/>
              <w:rPr>
                <w:rFonts w:hint="default"/>
                <w:color w:val="000000" w:themeColor="text1"/>
                <w:sz w:val="24"/>
                <w14:textFill>
                  <w14:solidFill>
                    <w14:schemeClr w14:val="tx1"/>
                  </w14:solidFill>
                </w14:textFill>
              </w:rPr>
            </w:pPr>
            <w:r>
              <w:rPr>
                <w:rFonts w:hint="eastAsia" w:ascii="Times New Roman" w:hAnsi="Times New Roman" w:eastAsia="宋体" w:cs="Times New Roman"/>
                <w:color w:val="000000" w:themeColor="text1"/>
                <w:sz w:val="24"/>
                <w:lang w:val="en-US" w:eastAsia="zh-CN"/>
                <w14:textFill>
                  <w14:solidFill>
                    <w14:schemeClr w14:val="tx1"/>
                  </w14:solidFill>
                </w14:textFill>
              </w:rPr>
              <w:t>本项目厂界外周边</w:t>
            </w:r>
            <w:r>
              <w:rPr>
                <w:rFonts w:hint="default" w:ascii="Times New Roman" w:hAnsi="Times New Roman" w:eastAsia="宋体" w:cs="Times New Roman"/>
                <w:color w:val="000000" w:themeColor="text1"/>
                <w:sz w:val="24"/>
                <w:lang w:val="en-US" w:eastAsia="zh-CN"/>
                <w14:textFill>
                  <w14:solidFill>
                    <w14:schemeClr w14:val="tx1"/>
                  </w14:solidFill>
                </w14:textFill>
              </w:rPr>
              <w:t>50</w:t>
            </w:r>
            <w:r>
              <w:rPr>
                <w:rFonts w:hint="eastAsia" w:ascii="Times New Roman" w:hAnsi="Times New Roman" w:eastAsia="宋体" w:cs="Times New Roman"/>
                <w:color w:val="000000" w:themeColor="text1"/>
                <w:sz w:val="24"/>
                <w:lang w:val="en-US" w:eastAsia="zh-CN"/>
                <w14:textFill>
                  <w14:solidFill>
                    <w14:schemeClr w14:val="tx1"/>
                  </w14:solidFill>
                </w14:textFill>
              </w:rPr>
              <w:t>米范围内不存在声环境保护目标，故未进行声环境质量现状监测</w:t>
            </w:r>
            <w:r>
              <w:rPr>
                <w:rFonts w:hint="eastAsia"/>
                <w:color w:val="000000" w:themeColor="text1"/>
                <w:sz w:val="24"/>
                <w14:textFill>
                  <w14:solidFill>
                    <w14:schemeClr w14:val="tx1"/>
                  </w14:solidFill>
                </w14:textFill>
              </w:rPr>
              <w:t>。</w:t>
            </w:r>
          </w:p>
          <w:p>
            <w:pPr>
              <w:keepNext w:val="0"/>
              <w:keepLines w:val="0"/>
              <w:pageBreakBefore w:val="0"/>
              <w:widowControl w:val="0"/>
              <w:kinsoku/>
              <w:wordWrap/>
              <w:overflowPunct/>
              <w:topLinePunct w:val="0"/>
              <w:bidi w:val="0"/>
              <w:adjustRightInd/>
              <w:snapToGrid/>
              <w:spacing w:line="460" w:lineRule="exact"/>
              <w:jc w:val="left"/>
              <w:textAlignment w:val="auto"/>
              <w:rPr>
                <w:b/>
                <w:bCs/>
                <w:color w:val="000000" w:themeColor="text1"/>
                <w:sz w:val="24"/>
                <w14:textFill>
                  <w14:solidFill>
                    <w14:schemeClr w14:val="tx1"/>
                  </w14:solidFill>
                </w14:textFill>
              </w:rPr>
            </w:pPr>
            <w:r>
              <w:rPr>
                <w:rFonts w:hint="eastAsia"/>
                <w:b/>
                <w:bCs/>
                <w:color w:val="000000" w:themeColor="text1"/>
                <w:sz w:val="24"/>
                <w:lang w:val="en-US" w:eastAsia="zh-CN"/>
                <w14:textFill>
                  <w14:solidFill>
                    <w14:schemeClr w14:val="tx1"/>
                  </w14:solidFill>
                </w14:textFill>
              </w:rPr>
              <w:t>4</w:t>
            </w:r>
            <w:r>
              <w:rPr>
                <w:b/>
                <w:bCs/>
                <w:color w:val="000000" w:themeColor="text1"/>
                <w:sz w:val="24"/>
                <w14:textFill>
                  <w14:solidFill>
                    <w14:schemeClr w14:val="tx1"/>
                  </w14:solidFill>
                </w14:textFill>
              </w:rPr>
              <w:t>、生态环境</w:t>
            </w:r>
          </w:p>
          <w:p>
            <w:pPr>
              <w:keepNext w:val="0"/>
              <w:keepLines w:val="0"/>
              <w:pageBreakBefore w:val="0"/>
              <w:widowControl w:val="0"/>
              <w:kinsoku/>
              <w:wordWrap/>
              <w:overflowPunct/>
              <w:topLinePunct w:val="0"/>
              <w:autoSpaceDE w:val="0"/>
              <w:autoSpaceDN w:val="0"/>
              <w:bidi w:val="0"/>
              <w:adjustRightInd/>
              <w:snapToGrid/>
              <w:spacing w:line="460" w:lineRule="exact"/>
              <w:ind w:firstLine="480" w:firstLineChars="200"/>
              <w:jc w:val="left"/>
              <w:textAlignment w:val="auto"/>
              <w:rPr>
                <w:rFonts w:hint="eastAsia"/>
                <w:color w:val="000000" w:themeColor="text1"/>
                <w:kern w:val="0"/>
                <w:sz w:val="24"/>
                <w14:textFill>
                  <w14:solidFill>
                    <w14:schemeClr w14:val="tx1"/>
                  </w14:solidFill>
                </w14:textFill>
              </w:rPr>
            </w:pPr>
            <w:r>
              <w:rPr>
                <w:rFonts w:hint="default"/>
                <w:color w:val="000000" w:themeColor="text1"/>
                <w:kern w:val="0"/>
                <w:sz w:val="24"/>
                <w14:textFill>
                  <w14:solidFill>
                    <w14:schemeClr w14:val="tx1"/>
                  </w14:solidFill>
                </w14:textFill>
              </w:rPr>
              <w:t>根据项目周边情况调查可知，项目四周植被类型比较单一，主要植被为人工种植的粮食、经济作物及树木等，无天然林及珍稀植被；区域内生物多样性程度较低，无特殊需要保护的动植物资源</w:t>
            </w:r>
            <w:r>
              <w:rPr>
                <w:rFonts w:hint="eastAsia"/>
                <w:color w:val="000000" w:themeColor="text1"/>
                <w:kern w:val="0"/>
                <w:sz w:val="24"/>
                <w14:textFill>
                  <w14:solidFill>
                    <w14:schemeClr w14:val="tx1"/>
                  </w14:solidFill>
                </w14:textFill>
              </w:rPr>
              <w:t>。</w:t>
            </w:r>
          </w:p>
          <w:p>
            <w:pPr>
              <w:keepNext w:val="0"/>
              <w:keepLines w:val="0"/>
              <w:pageBreakBefore w:val="0"/>
              <w:widowControl/>
              <w:suppressLineNumbers w:val="0"/>
              <w:kinsoku/>
              <w:wordWrap/>
              <w:overflowPunct/>
              <w:topLinePunct w:val="0"/>
              <w:bidi w:val="0"/>
              <w:adjustRightInd/>
              <w:snapToGrid/>
              <w:spacing w:before="0" w:beforeAutospacing="0" w:after="0" w:afterAutospacing="0" w:line="460" w:lineRule="exact"/>
              <w:ind w:left="0" w:right="0"/>
              <w:jc w:val="left"/>
              <w:textAlignment w:val="auto"/>
              <w:rPr>
                <w:rFonts w:hint="default"/>
                <w:color w:val="000000" w:themeColor="text1"/>
                <w14:textFill>
                  <w14:solidFill>
                    <w14:schemeClr w14:val="tx1"/>
                  </w14:solidFill>
                </w14:textFill>
              </w:rPr>
            </w:pPr>
            <w:r>
              <w:rPr>
                <w:rFonts w:hint="eastAsia" w:cs="Times New Roman"/>
                <w:b/>
                <w:bCs/>
                <w:color w:val="000000" w:themeColor="text1"/>
                <w:sz w:val="24"/>
                <w:lang w:val="en-US" w:eastAsia="zh-CN"/>
                <w14:textFill>
                  <w14:solidFill>
                    <w14:schemeClr w14:val="tx1"/>
                  </w14:solidFill>
                </w14:textFill>
              </w:rPr>
              <w:t>5</w:t>
            </w:r>
            <w:r>
              <w:rPr>
                <w:rFonts w:hint="eastAsia" w:ascii="Times New Roman" w:hAnsi="Times New Roman" w:cs="Times New Roman"/>
                <w:b/>
                <w:bCs/>
                <w:color w:val="000000" w:themeColor="text1"/>
                <w:sz w:val="24"/>
                <w:lang w:val="en-US" w:eastAsia="zh-CN"/>
                <w14:textFill>
                  <w14:solidFill>
                    <w14:schemeClr w14:val="tx1"/>
                  </w14:solidFill>
                </w14:textFill>
              </w:rPr>
              <w:t>、地下水环境</w:t>
            </w:r>
          </w:p>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460" w:lineRule="exact"/>
              <w:ind w:left="0" w:right="0" w:firstLine="480" w:firstLineChars="200"/>
              <w:jc w:val="both"/>
              <w:textAlignment w:val="auto"/>
              <w:rPr>
                <w:rFonts w:hint="eastAsia" w:ascii="Times New Roman" w:hAnsi="Times New Roman" w:cs="Times New Roman"/>
                <w:color w:val="000000" w:themeColor="text1"/>
                <w:kern w:val="0"/>
                <w:sz w:val="24"/>
                <w:lang w:val="en-US" w:eastAsia="zh-CN"/>
                <w14:textFill>
                  <w14:solidFill>
                    <w14:schemeClr w14:val="tx1"/>
                  </w14:solidFill>
                </w14:textFill>
              </w:rPr>
            </w:pPr>
            <w:r>
              <w:rPr>
                <w:rFonts w:hint="eastAsia" w:ascii="Times New Roman" w:hAnsi="Times New Roman" w:cs="Times New Roman"/>
                <w:color w:val="000000" w:themeColor="text1"/>
                <w:kern w:val="0"/>
                <w:sz w:val="24"/>
                <w:lang w:val="en-US" w:eastAsia="zh-CN"/>
                <w14:textFill>
                  <w14:solidFill>
                    <w14:schemeClr w14:val="tx1"/>
                  </w14:solidFill>
                </w14:textFill>
              </w:rPr>
              <w:t>项目对厂区进行地下水污染防渗分区并提出防渗技术要求，本项目正常工况下不</w:t>
            </w:r>
            <w:r>
              <w:rPr>
                <w:rFonts w:hint="eastAsia" w:cs="Times New Roman"/>
                <w:color w:val="000000" w:themeColor="text1"/>
                <w:kern w:val="0"/>
                <w:sz w:val="24"/>
                <w:lang w:val="en-US" w:eastAsia="zh-CN"/>
                <w14:textFill>
                  <w14:solidFill>
                    <w14:schemeClr w14:val="tx1"/>
                  </w14:solidFill>
                </w14:textFill>
              </w:rPr>
              <w:t>存在</w:t>
            </w:r>
            <w:r>
              <w:rPr>
                <w:rFonts w:hint="eastAsia" w:ascii="Times New Roman" w:hAnsi="Times New Roman" w:cs="Times New Roman"/>
                <w:color w:val="000000" w:themeColor="text1"/>
                <w:kern w:val="0"/>
                <w:sz w:val="24"/>
                <w:lang w:val="en-US" w:eastAsia="zh-CN"/>
                <w14:textFill>
                  <w14:solidFill>
                    <w14:schemeClr w14:val="tx1"/>
                  </w14:solidFill>
                </w14:textFill>
              </w:rPr>
              <w:t>地下水环境污染</w:t>
            </w:r>
            <w:r>
              <w:rPr>
                <w:rFonts w:hint="eastAsia" w:cs="Times New Roman"/>
                <w:color w:val="000000" w:themeColor="text1"/>
                <w:kern w:val="0"/>
                <w:sz w:val="24"/>
                <w:lang w:val="en-US" w:eastAsia="zh-CN"/>
                <w14:textFill>
                  <w14:solidFill>
                    <w14:schemeClr w14:val="tx1"/>
                  </w14:solidFill>
                </w14:textFill>
              </w:rPr>
              <w:t>途径</w:t>
            </w:r>
            <w:r>
              <w:rPr>
                <w:rFonts w:hint="eastAsia" w:ascii="Times New Roman" w:hAnsi="Times New Roman" w:cs="Times New Roman"/>
                <w:color w:val="000000" w:themeColor="text1"/>
                <w:kern w:val="0"/>
                <w:sz w:val="24"/>
                <w:lang w:val="en-US" w:eastAsia="zh-CN"/>
                <w14:textFill>
                  <w14:solidFill>
                    <w14:schemeClr w14:val="tx1"/>
                  </w14:solidFill>
                </w14:textFill>
              </w:rPr>
              <w:t xml:space="preserve">，故本次评价未开展地下水环境质量现状调查工作。 </w:t>
            </w:r>
          </w:p>
          <w:p>
            <w:pPr>
              <w:keepNext w:val="0"/>
              <w:keepLines w:val="0"/>
              <w:pageBreakBefore w:val="0"/>
              <w:widowControl w:val="0"/>
              <w:suppressLineNumbers w:val="0"/>
              <w:kinsoku/>
              <w:wordWrap/>
              <w:overflowPunct/>
              <w:topLinePunct w:val="0"/>
              <w:bidi w:val="0"/>
              <w:adjustRightInd/>
              <w:snapToGrid/>
              <w:spacing w:before="0" w:beforeAutospacing="0" w:after="0" w:afterAutospacing="0" w:line="460" w:lineRule="exact"/>
              <w:ind w:left="0" w:right="0"/>
              <w:jc w:val="both"/>
              <w:textAlignment w:val="auto"/>
              <w:rPr>
                <w:rFonts w:hint="default" w:ascii="Times New Roman" w:hAnsi="Times New Roman" w:cs="Times New Roman"/>
                <w:b/>
                <w:bCs/>
                <w:color w:val="000000" w:themeColor="text1"/>
                <w:sz w:val="24"/>
                <w:lang w:val="en-US" w:eastAsia="zh-CN"/>
                <w14:textFill>
                  <w14:solidFill>
                    <w14:schemeClr w14:val="tx1"/>
                  </w14:solidFill>
                </w14:textFill>
              </w:rPr>
            </w:pPr>
            <w:r>
              <w:rPr>
                <w:rFonts w:hint="eastAsia" w:cs="Times New Roman"/>
                <w:b/>
                <w:bCs/>
                <w:color w:val="000000" w:themeColor="text1"/>
                <w:sz w:val="24"/>
                <w:lang w:val="en-US" w:eastAsia="zh-CN"/>
                <w14:textFill>
                  <w14:solidFill>
                    <w14:schemeClr w14:val="tx1"/>
                  </w14:solidFill>
                </w14:textFill>
              </w:rPr>
              <w:t>6</w:t>
            </w:r>
            <w:r>
              <w:rPr>
                <w:rFonts w:hint="eastAsia" w:ascii="Times New Roman" w:hAnsi="Times New Roman" w:cs="Times New Roman"/>
                <w:b/>
                <w:bCs/>
                <w:color w:val="000000" w:themeColor="text1"/>
                <w:sz w:val="24"/>
                <w:lang w:val="en-US" w:eastAsia="zh-CN"/>
                <w14:textFill>
                  <w14:solidFill>
                    <w14:schemeClr w14:val="tx1"/>
                  </w14:solidFill>
                </w14:textFill>
              </w:rPr>
              <w:t xml:space="preserve">、土壤环境 </w:t>
            </w:r>
          </w:p>
          <w:p>
            <w:pPr>
              <w:pStyle w:val="5"/>
              <w:keepNext w:val="0"/>
              <w:keepLines w:val="0"/>
              <w:pageBreakBefore w:val="0"/>
              <w:widowControl w:val="0"/>
              <w:kinsoku/>
              <w:wordWrap/>
              <w:overflowPunct/>
              <w:topLinePunct w:val="0"/>
              <w:autoSpaceDE/>
              <w:autoSpaceDN/>
              <w:bidi w:val="0"/>
              <w:adjustRightInd/>
              <w:snapToGrid/>
              <w:spacing w:line="460" w:lineRule="exact"/>
              <w:textAlignment w:val="auto"/>
              <w:rPr>
                <w:color w:val="000000" w:themeColor="text1"/>
                <w14:textFill>
                  <w14:solidFill>
                    <w14:schemeClr w14:val="tx1"/>
                  </w14:solidFill>
                </w14:textFill>
              </w:rPr>
            </w:pPr>
            <w:r>
              <w:rPr>
                <w:rFonts w:hint="eastAsia" w:ascii="Times New Roman" w:hAnsi="Times New Roman" w:eastAsia="宋体" w:cs="Times New Roman"/>
                <w:color w:val="000000" w:themeColor="text1"/>
                <w:kern w:val="0"/>
                <w:sz w:val="24"/>
                <w:szCs w:val="24"/>
                <w:lang w:val="en-US" w:eastAsia="zh-CN" w:bidi="ar-SA"/>
                <w14:textFill>
                  <w14:solidFill>
                    <w14:schemeClr w14:val="tx1"/>
                  </w14:solidFill>
                </w14:textFill>
              </w:rPr>
              <w:t>经现场踏勘，厂区周边主要为耕地，通过工程分析本项目正常工况下不存在土壤环境污染途径，故本次评价未开展土壤环境质量现状调查工作。</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60" w:hRule="atLeast"/>
          <w:jc w:val="center"/>
        </w:trPr>
        <w:tc>
          <w:tcPr>
            <w:tcW w:w="800" w:type="dxa"/>
            <w:vAlign w:val="center"/>
          </w:tcPr>
          <w:p>
            <w:pPr>
              <w:adjustRightInd w:val="0"/>
              <w:snapToGrid w:val="0"/>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环境</w:t>
            </w:r>
          </w:p>
          <w:p>
            <w:pPr>
              <w:adjustRightInd w:val="0"/>
              <w:snapToGrid w:val="0"/>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保护</w:t>
            </w:r>
          </w:p>
          <w:p>
            <w:pPr>
              <w:adjustRightInd w:val="0"/>
              <w:snapToGrid w:val="0"/>
              <w:jc w:val="center"/>
              <w:rPr>
                <w:rFonts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目标</w:t>
            </w:r>
          </w:p>
        </w:tc>
        <w:tc>
          <w:tcPr>
            <w:tcW w:w="8190" w:type="dxa"/>
            <w:vAlign w:val="center"/>
          </w:tcPr>
          <w:p>
            <w:pPr>
              <w:keepNext w:val="0"/>
              <w:keepLines w:val="0"/>
              <w:pageBreakBefore w:val="0"/>
              <w:widowControl w:val="0"/>
              <w:kinsoku/>
              <w:wordWrap/>
              <w:overflowPunct/>
              <w:topLinePunct w:val="0"/>
              <w:autoSpaceDE/>
              <w:autoSpaceDN/>
              <w:bidi w:val="0"/>
              <w:adjustRightInd/>
              <w:snapToGrid/>
              <w:spacing w:line="460" w:lineRule="exact"/>
              <w:textAlignment w:val="baseline"/>
              <w:rPr>
                <w:color w:val="000000" w:themeColor="text1"/>
                <w:sz w:val="24"/>
                <w14:textFill>
                  <w14:solidFill>
                    <w14:schemeClr w14:val="tx1"/>
                  </w14:solidFill>
                </w14:textFill>
              </w:rPr>
            </w:pPr>
            <w:r>
              <w:rPr>
                <w:b/>
                <w:color w:val="000000" w:themeColor="text1"/>
                <w:sz w:val="24"/>
                <w14:textFill>
                  <w14:solidFill>
                    <w14:schemeClr w14:val="tx1"/>
                  </w14:solidFill>
                </w14:textFill>
              </w:rPr>
              <w:t>1</w:t>
            </w:r>
            <w:r>
              <w:rPr>
                <w:rFonts w:hint="eastAsia"/>
                <w:b/>
                <w:color w:val="000000" w:themeColor="text1"/>
                <w:sz w:val="24"/>
                <w14:textFill>
                  <w14:solidFill>
                    <w14:schemeClr w14:val="tx1"/>
                  </w14:solidFill>
                </w14:textFill>
              </w:rPr>
              <w:t>、</w:t>
            </w:r>
            <w:r>
              <w:rPr>
                <w:b/>
                <w:color w:val="000000" w:themeColor="text1"/>
                <w:sz w:val="24"/>
                <w14:textFill>
                  <w14:solidFill>
                    <w14:schemeClr w14:val="tx1"/>
                  </w14:solidFill>
                </w14:textFill>
              </w:rPr>
              <w:t>大气环境。</w:t>
            </w:r>
            <w:r>
              <w:rPr>
                <w:rFonts w:hint="eastAsia"/>
                <w:color w:val="000000" w:themeColor="text1"/>
                <w:sz w:val="24"/>
                <w:lang w:val="en-US" w:eastAsia="zh-CN"/>
                <w14:textFill>
                  <w14:solidFill>
                    <w14:schemeClr w14:val="tx1"/>
                  </w14:solidFill>
                </w14:textFill>
              </w:rPr>
              <w:t>距离厂界最近的大气环境保护目标为东侧280m的西午寄村，</w:t>
            </w:r>
            <w:r>
              <w:rPr>
                <w:rFonts w:ascii="宋体" w:hAnsi="宋体"/>
                <w:color w:val="000000" w:themeColor="text1"/>
                <w:sz w:val="24"/>
                <w14:textFill>
                  <w14:solidFill>
                    <w14:schemeClr w14:val="tx1"/>
                  </w14:solidFill>
                </w14:textFill>
              </w:rPr>
              <w:t>项目厂界外</w:t>
            </w:r>
            <w:r>
              <w:rPr>
                <w:color w:val="000000" w:themeColor="text1"/>
                <w:sz w:val="24"/>
                <w14:textFill>
                  <w14:solidFill>
                    <w14:schemeClr w14:val="tx1"/>
                  </w14:solidFill>
                </w14:textFill>
              </w:rPr>
              <w:t>500</w:t>
            </w:r>
            <w:r>
              <w:rPr>
                <w:rFonts w:ascii="宋体" w:hAnsi="宋体"/>
                <w:color w:val="000000" w:themeColor="text1"/>
                <w:sz w:val="24"/>
                <w14:textFill>
                  <w14:solidFill>
                    <w14:schemeClr w14:val="tx1"/>
                  </w14:solidFill>
                </w14:textFill>
              </w:rPr>
              <w:t>米范围内无自然保护区、风景名胜区、文化区，有居住区及农村地区中人群较集中的区域。主要环境空气保护目标见表</w:t>
            </w:r>
            <w:r>
              <w:rPr>
                <w:rFonts w:hint="eastAsia"/>
                <w:color w:val="000000" w:themeColor="text1"/>
                <w:sz w:val="24"/>
                <w14:textFill>
                  <w14:solidFill>
                    <w14:schemeClr w14:val="tx1"/>
                  </w14:solidFill>
                </w14:textFill>
              </w:rPr>
              <w:t>1</w:t>
            </w:r>
            <w:r>
              <w:rPr>
                <w:rFonts w:hint="eastAsia"/>
                <w:color w:val="000000" w:themeColor="text1"/>
                <w:sz w:val="24"/>
                <w:lang w:val="en-US" w:eastAsia="zh-CN"/>
                <w14:textFill>
                  <w14:solidFill>
                    <w14:schemeClr w14:val="tx1"/>
                  </w14:solidFill>
                </w14:textFill>
              </w:rPr>
              <w:t>5</w:t>
            </w:r>
            <w:r>
              <w:rPr>
                <w:rFonts w:ascii="宋体" w:hAnsi="宋体"/>
                <w:color w:val="000000" w:themeColor="text1"/>
                <w:sz w:val="24"/>
                <w14:textFill>
                  <w14:solidFill>
                    <w14:schemeClr w14:val="tx1"/>
                  </w14:solidFill>
                </w14:textFill>
              </w:rPr>
              <w:t>。</w:t>
            </w:r>
          </w:p>
          <w:p>
            <w:pPr>
              <w:adjustRightInd w:val="0"/>
              <w:jc w:val="center"/>
              <w:textAlignment w:val="baseline"/>
              <w:rPr>
                <w:color w:val="000000" w:themeColor="text1"/>
                <w:szCs w:val="21"/>
                <w14:textFill>
                  <w14:solidFill>
                    <w14:schemeClr w14:val="tx1"/>
                  </w14:solidFill>
                </w14:textFill>
              </w:rPr>
            </w:pPr>
            <w:r>
              <w:rPr>
                <w:rFonts w:ascii="宋体" w:hAnsi="宋体"/>
                <w:b/>
                <w:bCs/>
                <w:color w:val="000000" w:themeColor="text1"/>
                <w:szCs w:val="21"/>
                <w14:textFill>
                  <w14:solidFill>
                    <w14:schemeClr w14:val="tx1"/>
                  </w14:solidFill>
                </w14:textFill>
              </w:rPr>
              <w:t>表</w:t>
            </w:r>
            <w:r>
              <w:rPr>
                <w:rFonts w:hint="eastAsia"/>
                <w:b/>
                <w:bCs/>
                <w:color w:val="000000" w:themeColor="text1"/>
                <w:szCs w:val="21"/>
                <w14:textFill>
                  <w14:solidFill>
                    <w14:schemeClr w14:val="tx1"/>
                  </w14:solidFill>
                </w14:textFill>
              </w:rPr>
              <w:t>1</w:t>
            </w:r>
            <w:r>
              <w:rPr>
                <w:rFonts w:hint="eastAsia"/>
                <w:b/>
                <w:bCs/>
                <w:color w:val="000000" w:themeColor="text1"/>
                <w:szCs w:val="21"/>
                <w:lang w:val="en-US" w:eastAsia="zh-CN"/>
                <w14:textFill>
                  <w14:solidFill>
                    <w14:schemeClr w14:val="tx1"/>
                  </w14:solidFill>
                </w14:textFill>
              </w:rPr>
              <w:t>5</w:t>
            </w:r>
            <w:r>
              <w:rPr>
                <w:b/>
                <w:bCs/>
                <w:color w:val="000000" w:themeColor="text1"/>
                <w:szCs w:val="21"/>
                <w14:textFill>
                  <w14:solidFill>
                    <w14:schemeClr w14:val="tx1"/>
                  </w14:solidFill>
                </w14:textFill>
              </w:rPr>
              <w:t xml:space="preserve">  500</w:t>
            </w:r>
            <w:r>
              <w:rPr>
                <w:rFonts w:ascii="宋体" w:hAnsi="宋体"/>
                <w:b/>
                <w:bCs/>
                <w:color w:val="000000" w:themeColor="text1"/>
                <w:szCs w:val="21"/>
                <w14:textFill>
                  <w14:solidFill>
                    <w14:schemeClr w14:val="tx1"/>
                  </w14:solidFill>
                </w14:textFill>
              </w:rPr>
              <w:t>米范围内环境空气主要环境保护目标</w:t>
            </w:r>
          </w:p>
          <w:tbl>
            <w:tblPr>
              <w:tblStyle w:val="28"/>
              <w:tblW w:w="4998"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931"/>
              <w:gridCol w:w="1143"/>
              <w:gridCol w:w="1049"/>
              <w:gridCol w:w="854"/>
              <w:gridCol w:w="853"/>
              <w:gridCol w:w="993"/>
              <w:gridCol w:w="992"/>
              <w:gridCol w:w="1143"/>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284" w:hRule="atLeast"/>
                <w:jc w:val="center"/>
              </w:trPr>
              <w:tc>
                <w:tcPr>
                  <w:tcW w:w="931" w:type="dxa"/>
                  <w:vMerge w:val="restart"/>
                  <w:tcBorders>
                    <w:top w:val="single" w:color="auto" w:sz="6" w:space="0"/>
                    <w:left w:val="single" w:color="auto" w:sz="6" w:space="0"/>
                    <w:bottom w:val="single" w:color="auto" w:sz="6" w:space="0"/>
                    <w:right w:val="single" w:color="auto" w:sz="6" w:space="0"/>
                  </w:tcBorders>
                  <w:tcMar>
                    <w:top w:w="0" w:type="dxa"/>
                    <w:left w:w="6" w:type="dxa"/>
                    <w:bottom w:w="0" w:type="dxa"/>
                    <w:right w:w="6" w:type="dxa"/>
                  </w:tcMar>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名称</w:t>
                  </w:r>
                </w:p>
              </w:tc>
              <w:tc>
                <w:tcPr>
                  <w:tcW w:w="2192" w:type="dxa"/>
                  <w:gridSpan w:val="2"/>
                  <w:tcBorders>
                    <w:top w:val="single" w:color="auto" w:sz="6" w:space="0"/>
                    <w:left w:val="nil"/>
                    <w:bottom w:val="single" w:color="auto" w:sz="6" w:space="0"/>
                    <w:right w:val="single" w:color="auto" w:sz="6" w:space="0"/>
                  </w:tcBorders>
                  <w:tcMar>
                    <w:top w:w="0" w:type="dxa"/>
                    <w:left w:w="6" w:type="dxa"/>
                    <w:bottom w:w="0" w:type="dxa"/>
                    <w:right w:w="6" w:type="dxa"/>
                  </w:tcMar>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坐标/m</w:t>
                  </w:r>
                </w:p>
              </w:tc>
              <w:tc>
                <w:tcPr>
                  <w:tcW w:w="854" w:type="dxa"/>
                  <w:vMerge w:val="restart"/>
                  <w:tcBorders>
                    <w:top w:val="single" w:color="auto" w:sz="6" w:space="0"/>
                    <w:left w:val="nil"/>
                    <w:bottom w:val="single" w:color="auto" w:sz="6" w:space="0"/>
                    <w:right w:val="single" w:color="auto" w:sz="6" w:space="0"/>
                  </w:tcBorders>
                  <w:tcMar>
                    <w:top w:w="0" w:type="dxa"/>
                    <w:left w:w="6" w:type="dxa"/>
                    <w:bottom w:w="0" w:type="dxa"/>
                    <w:right w:w="6" w:type="dxa"/>
                  </w:tcMar>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保护对象</w:t>
                  </w:r>
                </w:p>
              </w:tc>
              <w:tc>
                <w:tcPr>
                  <w:tcW w:w="853" w:type="dxa"/>
                  <w:vMerge w:val="restart"/>
                  <w:tcBorders>
                    <w:top w:val="single" w:color="auto" w:sz="6" w:space="0"/>
                    <w:left w:val="nil"/>
                    <w:bottom w:val="single" w:color="auto" w:sz="6" w:space="0"/>
                    <w:right w:val="single" w:color="auto" w:sz="6" w:space="0"/>
                  </w:tcBorders>
                  <w:tcMar>
                    <w:top w:w="0" w:type="dxa"/>
                    <w:left w:w="6" w:type="dxa"/>
                    <w:bottom w:w="0" w:type="dxa"/>
                    <w:right w:w="6" w:type="dxa"/>
                  </w:tcMar>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保护内容</w:t>
                  </w:r>
                </w:p>
              </w:tc>
              <w:tc>
                <w:tcPr>
                  <w:tcW w:w="993" w:type="dxa"/>
                  <w:vMerge w:val="restart"/>
                  <w:tcBorders>
                    <w:top w:val="single" w:color="auto" w:sz="6" w:space="0"/>
                    <w:left w:val="nil"/>
                    <w:bottom w:val="single" w:color="auto" w:sz="6" w:space="0"/>
                    <w:right w:val="single" w:color="auto" w:sz="6" w:space="0"/>
                  </w:tcBorders>
                  <w:tcMar>
                    <w:top w:w="0" w:type="dxa"/>
                    <w:left w:w="6" w:type="dxa"/>
                    <w:bottom w:w="0" w:type="dxa"/>
                    <w:right w:w="6" w:type="dxa"/>
                  </w:tcMar>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环境功能区</w:t>
                  </w:r>
                </w:p>
              </w:tc>
              <w:tc>
                <w:tcPr>
                  <w:tcW w:w="992" w:type="dxa"/>
                  <w:vMerge w:val="restart"/>
                  <w:tcBorders>
                    <w:top w:val="single" w:color="auto" w:sz="6" w:space="0"/>
                    <w:left w:val="nil"/>
                    <w:bottom w:val="single" w:color="auto" w:sz="6" w:space="0"/>
                    <w:right w:val="single" w:color="auto" w:sz="6" w:space="0"/>
                  </w:tcBorders>
                  <w:tcMar>
                    <w:top w:w="0" w:type="dxa"/>
                    <w:left w:w="6" w:type="dxa"/>
                    <w:bottom w:w="0" w:type="dxa"/>
                    <w:right w:w="6" w:type="dxa"/>
                  </w:tcMar>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相对厂址方位</w:t>
                  </w:r>
                </w:p>
              </w:tc>
              <w:tc>
                <w:tcPr>
                  <w:tcW w:w="1143" w:type="dxa"/>
                  <w:vMerge w:val="restart"/>
                  <w:tcBorders>
                    <w:top w:val="single" w:color="auto" w:sz="6" w:space="0"/>
                    <w:left w:val="nil"/>
                    <w:bottom w:val="single" w:color="auto" w:sz="6" w:space="0"/>
                    <w:right w:val="single" w:color="auto" w:sz="6" w:space="0"/>
                  </w:tcBorders>
                  <w:tcMar>
                    <w:top w:w="0" w:type="dxa"/>
                    <w:left w:w="6" w:type="dxa"/>
                    <w:bottom w:w="0" w:type="dxa"/>
                    <w:right w:w="6" w:type="dxa"/>
                  </w:tcMar>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相对厂界距离/m</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98" w:hRule="atLeast"/>
                <w:jc w:val="center"/>
              </w:trPr>
              <w:tc>
                <w:tcPr>
                  <w:tcW w:w="931" w:type="dxa"/>
                  <w:vMerge w:val="continue"/>
                  <w:tcBorders>
                    <w:top w:val="single" w:color="auto" w:sz="6" w:space="0"/>
                    <w:left w:val="single" w:color="auto" w:sz="6" w:space="0"/>
                    <w:bottom w:val="single" w:color="auto" w:sz="6" w:space="0"/>
                    <w:right w:val="single" w:color="auto" w:sz="6" w:space="0"/>
                  </w:tcBorders>
                  <w:tcMar>
                    <w:top w:w="0" w:type="dxa"/>
                    <w:left w:w="6" w:type="dxa"/>
                    <w:bottom w:w="0" w:type="dxa"/>
                    <w:right w:w="6" w:type="dxa"/>
                  </w:tcMar>
                  <w:vAlign w:val="center"/>
                </w:tcPr>
                <w:p>
                  <w:pPr>
                    <w:widowControl/>
                    <w:jc w:val="left"/>
                    <w:rPr>
                      <w:color w:val="000000" w:themeColor="text1"/>
                      <w:szCs w:val="21"/>
                      <w14:textFill>
                        <w14:solidFill>
                          <w14:schemeClr w14:val="tx1"/>
                        </w14:solidFill>
                      </w14:textFill>
                    </w:rPr>
                  </w:pPr>
                </w:p>
              </w:tc>
              <w:tc>
                <w:tcPr>
                  <w:tcW w:w="1143" w:type="dxa"/>
                  <w:tcBorders>
                    <w:top w:val="single" w:color="auto" w:sz="6" w:space="0"/>
                    <w:left w:val="nil"/>
                    <w:bottom w:val="single" w:color="auto" w:sz="6" w:space="0"/>
                    <w:right w:val="single" w:color="auto" w:sz="6" w:space="0"/>
                  </w:tcBorders>
                  <w:tcMar>
                    <w:top w:w="0" w:type="dxa"/>
                    <w:left w:w="6" w:type="dxa"/>
                    <w:bottom w:w="0" w:type="dxa"/>
                    <w:right w:w="6" w:type="dxa"/>
                  </w:tcMar>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X</w:t>
                  </w:r>
                </w:p>
              </w:tc>
              <w:tc>
                <w:tcPr>
                  <w:tcW w:w="1049" w:type="dxa"/>
                  <w:tcBorders>
                    <w:top w:val="single" w:color="auto" w:sz="6" w:space="0"/>
                    <w:left w:val="nil"/>
                    <w:bottom w:val="single" w:color="auto" w:sz="6" w:space="0"/>
                    <w:right w:val="single" w:color="auto" w:sz="6" w:space="0"/>
                  </w:tcBorders>
                  <w:tcMar>
                    <w:top w:w="0" w:type="dxa"/>
                    <w:left w:w="6" w:type="dxa"/>
                    <w:bottom w:w="0" w:type="dxa"/>
                    <w:right w:w="6" w:type="dxa"/>
                  </w:tcMar>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Y</w:t>
                  </w:r>
                </w:p>
              </w:tc>
              <w:tc>
                <w:tcPr>
                  <w:tcW w:w="854" w:type="dxa"/>
                  <w:vMerge w:val="continue"/>
                  <w:tcBorders>
                    <w:top w:val="single" w:color="auto" w:sz="6" w:space="0"/>
                    <w:left w:val="nil"/>
                    <w:bottom w:val="single" w:color="auto" w:sz="6" w:space="0"/>
                    <w:right w:val="single" w:color="auto" w:sz="6" w:space="0"/>
                  </w:tcBorders>
                  <w:tcMar>
                    <w:top w:w="0" w:type="dxa"/>
                    <w:left w:w="6" w:type="dxa"/>
                    <w:bottom w:w="0" w:type="dxa"/>
                    <w:right w:w="6" w:type="dxa"/>
                  </w:tcMar>
                  <w:vAlign w:val="center"/>
                </w:tcPr>
                <w:p>
                  <w:pPr>
                    <w:widowControl/>
                    <w:jc w:val="left"/>
                    <w:rPr>
                      <w:color w:val="000000" w:themeColor="text1"/>
                      <w:szCs w:val="21"/>
                      <w14:textFill>
                        <w14:solidFill>
                          <w14:schemeClr w14:val="tx1"/>
                        </w14:solidFill>
                      </w14:textFill>
                    </w:rPr>
                  </w:pPr>
                </w:p>
              </w:tc>
              <w:tc>
                <w:tcPr>
                  <w:tcW w:w="853" w:type="dxa"/>
                  <w:vMerge w:val="continue"/>
                  <w:tcBorders>
                    <w:top w:val="single" w:color="auto" w:sz="6" w:space="0"/>
                    <w:left w:val="nil"/>
                    <w:bottom w:val="single" w:color="auto" w:sz="6" w:space="0"/>
                    <w:right w:val="single" w:color="auto" w:sz="6" w:space="0"/>
                  </w:tcBorders>
                  <w:tcMar>
                    <w:top w:w="0" w:type="dxa"/>
                    <w:left w:w="6" w:type="dxa"/>
                    <w:bottom w:w="0" w:type="dxa"/>
                    <w:right w:w="6" w:type="dxa"/>
                  </w:tcMar>
                  <w:vAlign w:val="center"/>
                </w:tcPr>
                <w:p>
                  <w:pPr>
                    <w:widowControl/>
                    <w:jc w:val="left"/>
                    <w:rPr>
                      <w:color w:val="000000" w:themeColor="text1"/>
                      <w:szCs w:val="21"/>
                      <w14:textFill>
                        <w14:solidFill>
                          <w14:schemeClr w14:val="tx1"/>
                        </w14:solidFill>
                      </w14:textFill>
                    </w:rPr>
                  </w:pPr>
                </w:p>
              </w:tc>
              <w:tc>
                <w:tcPr>
                  <w:tcW w:w="993" w:type="dxa"/>
                  <w:vMerge w:val="continue"/>
                  <w:tcBorders>
                    <w:top w:val="single" w:color="auto" w:sz="6" w:space="0"/>
                    <w:left w:val="nil"/>
                    <w:bottom w:val="single" w:color="auto" w:sz="6" w:space="0"/>
                    <w:right w:val="single" w:color="auto" w:sz="6" w:space="0"/>
                  </w:tcBorders>
                  <w:tcMar>
                    <w:top w:w="0" w:type="dxa"/>
                    <w:left w:w="6" w:type="dxa"/>
                    <w:bottom w:w="0" w:type="dxa"/>
                    <w:right w:w="6" w:type="dxa"/>
                  </w:tcMar>
                  <w:vAlign w:val="center"/>
                </w:tcPr>
                <w:p>
                  <w:pPr>
                    <w:widowControl/>
                    <w:jc w:val="left"/>
                    <w:rPr>
                      <w:color w:val="000000" w:themeColor="text1"/>
                      <w:szCs w:val="21"/>
                      <w14:textFill>
                        <w14:solidFill>
                          <w14:schemeClr w14:val="tx1"/>
                        </w14:solidFill>
                      </w14:textFill>
                    </w:rPr>
                  </w:pPr>
                </w:p>
              </w:tc>
              <w:tc>
                <w:tcPr>
                  <w:tcW w:w="992" w:type="dxa"/>
                  <w:vMerge w:val="continue"/>
                  <w:tcBorders>
                    <w:top w:val="single" w:color="auto" w:sz="6" w:space="0"/>
                    <w:left w:val="nil"/>
                    <w:bottom w:val="single" w:color="auto" w:sz="6" w:space="0"/>
                    <w:right w:val="single" w:color="auto" w:sz="6" w:space="0"/>
                  </w:tcBorders>
                  <w:tcMar>
                    <w:top w:w="0" w:type="dxa"/>
                    <w:left w:w="6" w:type="dxa"/>
                    <w:bottom w:w="0" w:type="dxa"/>
                    <w:right w:w="6" w:type="dxa"/>
                  </w:tcMar>
                  <w:vAlign w:val="center"/>
                </w:tcPr>
                <w:p>
                  <w:pPr>
                    <w:widowControl/>
                    <w:jc w:val="left"/>
                    <w:rPr>
                      <w:color w:val="000000" w:themeColor="text1"/>
                      <w:szCs w:val="21"/>
                      <w14:textFill>
                        <w14:solidFill>
                          <w14:schemeClr w14:val="tx1"/>
                        </w14:solidFill>
                      </w14:textFill>
                    </w:rPr>
                  </w:pPr>
                </w:p>
              </w:tc>
              <w:tc>
                <w:tcPr>
                  <w:tcW w:w="1143" w:type="dxa"/>
                  <w:vMerge w:val="continue"/>
                  <w:tcBorders>
                    <w:top w:val="single" w:color="auto" w:sz="6" w:space="0"/>
                    <w:left w:val="nil"/>
                    <w:bottom w:val="single" w:color="auto" w:sz="6" w:space="0"/>
                    <w:right w:val="single" w:color="auto" w:sz="6" w:space="0"/>
                  </w:tcBorders>
                  <w:tcMar>
                    <w:top w:w="0" w:type="dxa"/>
                    <w:left w:w="6" w:type="dxa"/>
                    <w:bottom w:w="0" w:type="dxa"/>
                    <w:right w:w="6" w:type="dxa"/>
                  </w:tcMar>
                  <w:vAlign w:val="center"/>
                </w:tcPr>
                <w:p>
                  <w:pPr>
                    <w:widowControl/>
                    <w:jc w:val="left"/>
                    <w:rPr>
                      <w:color w:val="000000" w:themeColor="text1"/>
                      <w:szCs w:val="21"/>
                      <w14:textFill>
                        <w14:solidFill>
                          <w14:schemeClr w14:val="tx1"/>
                        </w14:solidFill>
                      </w14:textFill>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284" w:hRule="atLeast"/>
                <w:jc w:val="center"/>
              </w:trPr>
              <w:tc>
                <w:tcPr>
                  <w:tcW w:w="931" w:type="dxa"/>
                  <w:tcBorders>
                    <w:top w:val="single" w:color="auto" w:sz="6" w:space="0"/>
                    <w:left w:val="single" w:color="auto" w:sz="6" w:space="0"/>
                    <w:bottom w:val="single" w:color="auto" w:sz="6" w:space="0"/>
                    <w:right w:val="single" w:color="auto" w:sz="6" w:space="0"/>
                  </w:tcBorders>
                  <w:tcMar>
                    <w:top w:w="0" w:type="dxa"/>
                    <w:left w:w="6" w:type="dxa"/>
                    <w:bottom w:w="0" w:type="dxa"/>
                    <w:right w:w="6" w:type="dxa"/>
                  </w:tcMar>
                  <w:vAlign w:val="center"/>
                </w:tcPr>
                <w:p>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西午</w:t>
                  </w:r>
                  <w:r>
                    <w:rPr>
                      <w:color w:val="000000" w:themeColor="text1"/>
                      <w:szCs w:val="21"/>
                      <w14:textFill>
                        <w14:solidFill>
                          <w14:schemeClr w14:val="tx1"/>
                        </w14:solidFill>
                      </w14:textFill>
                    </w:rPr>
                    <w:t>寄村</w:t>
                  </w:r>
                </w:p>
              </w:tc>
              <w:tc>
                <w:tcPr>
                  <w:tcW w:w="1143" w:type="dxa"/>
                  <w:tcBorders>
                    <w:top w:val="single" w:color="auto" w:sz="6" w:space="0"/>
                    <w:left w:val="nil"/>
                    <w:bottom w:val="single" w:color="auto" w:sz="6" w:space="0"/>
                    <w:right w:val="single" w:color="auto" w:sz="6" w:space="0"/>
                  </w:tcBorders>
                  <w:tcMar>
                    <w:top w:w="0" w:type="dxa"/>
                    <w:left w:w="6" w:type="dxa"/>
                    <w:bottom w:w="0" w:type="dxa"/>
                    <w:right w:w="6" w:type="dxa"/>
                  </w:tcMar>
                  <w:vAlign w:val="center"/>
                </w:tcPr>
                <w:p>
                  <w:pPr>
                    <w:jc w:val="center"/>
                    <w:rPr>
                      <w:rFonts w:hint="default" w:eastAsia="宋体"/>
                      <w:color w:val="000000" w:themeColor="text1"/>
                      <w:szCs w:val="21"/>
                      <w:lang w:val="en-US" w:eastAsia="zh-CN"/>
                      <w14:textFill>
                        <w14:solidFill>
                          <w14:schemeClr w14:val="tx1"/>
                        </w14:solidFill>
                      </w14:textFill>
                    </w:rPr>
                  </w:pPr>
                </w:p>
              </w:tc>
              <w:tc>
                <w:tcPr>
                  <w:tcW w:w="1049" w:type="dxa"/>
                  <w:tcBorders>
                    <w:top w:val="single" w:color="auto" w:sz="6" w:space="0"/>
                    <w:left w:val="nil"/>
                    <w:bottom w:val="single" w:color="auto" w:sz="6" w:space="0"/>
                    <w:right w:val="single" w:color="auto" w:sz="6" w:space="0"/>
                  </w:tcBorders>
                  <w:tcMar>
                    <w:top w:w="0" w:type="dxa"/>
                    <w:left w:w="6" w:type="dxa"/>
                    <w:bottom w:w="0" w:type="dxa"/>
                    <w:right w:w="6" w:type="dxa"/>
                  </w:tcMar>
                  <w:vAlign w:val="center"/>
                </w:tcPr>
                <w:p>
                  <w:pPr>
                    <w:jc w:val="center"/>
                    <w:rPr>
                      <w:rFonts w:hint="default" w:eastAsia="宋体"/>
                      <w:color w:val="000000" w:themeColor="text1"/>
                      <w:szCs w:val="21"/>
                      <w:lang w:val="en-US" w:eastAsia="zh-CN"/>
                      <w14:textFill>
                        <w14:solidFill>
                          <w14:schemeClr w14:val="tx1"/>
                        </w14:solidFill>
                      </w14:textFill>
                    </w:rPr>
                  </w:pPr>
                </w:p>
              </w:tc>
              <w:tc>
                <w:tcPr>
                  <w:tcW w:w="854" w:type="dxa"/>
                  <w:tcBorders>
                    <w:top w:val="single" w:color="auto" w:sz="6" w:space="0"/>
                    <w:left w:val="nil"/>
                    <w:bottom w:val="single" w:color="auto" w:sz="6" w:space="0"/>
                    <w:right w:val="single" w:color="auto" w:sz="6" w:space="0"/>
                  </w:tcBorders>
                  <w:tcMar>
                    <w:top w:w="0" w:type="dxa"/>
                    <w:left w:w="6" w:type="dxa"/>
                    <w:bottom w:w="0" w:type="dxa"/>
                    <w:right w:w="6" w:type="dxa"/>
                  </w:tcMar>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居住区</w:t>
                  </w:r>
                </w:p>
              </w:tc>
              <w:tc>
                <w:tcPr>
                  <w:tcW w:w="853" w:type="dxa"/>
                  <w:tcBorders>
                    <w:top w:val="single" w:color="auto" w:sz="6" w:space="0"/>
                    <w:left w:val="nil"/>
                    <w:bottom w:val="single" w:color="auto" w:sz="6" w:space="0"/>
                    <w:right w:val="single" w:color="auto" w:sz="6" w:space="0"/>
                  </w:tcBorders>
                  <w:tcMar>
                    <w:top w:w="0" w:type="dxa"/>
                    <w:left w:w="6" w:type="dxa"/>
                    <w:bottom w:w="0" w:type="dxa"/>
                    <w:right w:w="6" w:type="dxa"/>
                  </w:tcMar>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居民</w:t>
                  </w:r>
                </w:p>
              </w:tc>
              <w:tc>
                <w:tcPr>
                  <w:tcW w:w="993" w:type="dxa"/>
                  <w:tcBorders>
                    <w:top w:val="single" w:color="auto" w:sz="6" w:space="0"/>
                    <w:left w:val="nil"/>
                    <w:bottom w:val="single" w:color="auto" w:sz="6" w:space="0"/>
                    <w:right w:val="single" w:color="auto" w:sz="6" w:space="0"/>
                  </w:tcBorders>
                  <w:tcMar>
                    <w:top w:w="0" w:type="dxa"/>
                    <w:left w:w="6" w:type="dxa"/>
                    <w:bottom w:w="0" w:type="dxa"/>
                    <w:right w:w="6" w:type="dxa"/>
                  </w:tcMar>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二类区</w:t>
                  </w:r>
                </w:p>
              </w:tc>
              <w:tc>
                <w:tcPr>
                  <w:tcW w:w="992" w:type="dxa"/>
                  <w:tcBorders>
                    <w:top w:val="single" w:color="auto" w:sz="6" w:space="0"/>
                    <w:left w:val="nil"/>
                    <w:bottom w:val="single" w:color="auto" w:sz="6" w:space="0"/>
                    <w:right w:val="single" w:color="auto" w:sz="6" w:space="0"/>
                  </w:tcBorders>
                  <w:tcMar>
                    <w:top w:w="0" w:type="dxa"/>
                    <w:left w:w="6" w:type="dxa"/>
                    <w:bottom w:w="0" w:type="dxa"/>
                    <w:right w:w="6" w:type="dxa"/>
                  </w:tcMar>
                  <w:vAlign w:val="center"/>
                </w:tcPr>
                <w:p>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E</w:t>
                  </w:r>
                </w:p>
              </w:tc>
              <w:tc>
                <w:tcPr>
                  <w:tcW w:w="1143" w:type="dxa"/>
                  <w:tcBorders>
                    <w:top w:val="single" w:color="auto" w:sz="6" w:space="0"/>
                    <w:left w:val="nil"/>
                    <w:bottom w:val="single" w:color="auto" w:sz="6" w:space="0"/>
                    <w:right w:val="single" w:color="auto" w:sz="6" w:space="0"/>
                  </w:tcBorders>
                  <w:tcMar>
                    <w:top w:w="0" w:type="dxa"/>
                    <w:left w:w="6" w:type="dxa"/>
                    <w:bottom w:w="0" w:type="dxa"/>
                    <w:right w:w="6" w:type="dxa"/>
                  </w:tcMar>
                  <w:vAlign w:val="center"/>
                </w:tcPr>
                <w:p>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280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284" w:hRule="atLeast"/>
                <w:jc w:val="center"/>
              </w:trPr>
              <w:tc>
                <w:tcPr>
                  <w:tcW w:w="931" w:type="dxa"/>
                  <w:tcBorders>
                    <w:top w:val="single" w:color="auto" w:sz="6" w:space="0"/>
                    <w:left w:val="single" w:color="auto" w:sz="6" w:space="0"/>
                    <w:bottom w:val="single" w:color="auto" w:sz="6" w:space="0"/>
                    <w:right w:val="single" w:color="auto" w:sz="6" w:space="0"/>
                  </w:tcBorders>
                  <w:tcMar>
                    <w:top w:w="0" w:type="dxa"/>
                    <w:left w:w="6" w:type="dxa"/>
                    <w:bottom w:w="0" w:type="dxa"/>
                    <w:right w:w="6" w:type="dxa"/>
                  </w:tcMar>
                  <w:vAlign w:val="center"/>
                </w:tcPr>
                <w:p>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东午寄村</w:t>
                  </w:r>
                </w:p>
              </w:tc>
              <w:tc>
                <w:tcPr>
                  <w:tcW w:w="1143" w:type="dxa"/>
                  <w:tcBorders>
                    <w:top w:val="single" w:color="auto" w:sz="6" w:space="0"/>
                    <w:left w:val="nil"/>
                    <w:bottom w:val="single" w:color="auto" w:sz="6" w:space="0"/>
                    <w:right w:val="single" w:color="auto" w:sz="6" w:space="0"/>
                  </w:tcBorders>
                  <w:tcMar>
                    <w:top w:w="0" w:type="dxa"/>
                    <w:left w:w="6" w:type="dxa"/>
                    <w:bottom w:w="0" w:type="dxa"/>
                    <w:right w:w="6" w:type="dxa"/>
                  </w:tcMar>
                  <w:vAlign w:val="center"/>
                </w:tcPr>
                <w:p>
                  <w:pPr>
                    <w:jc w:val="center"/>
                    <w:rPr>
                      <w:rFonts w:hint="default" w:eastAsia="宋体"/>
                      <w:color w:val="000000" w:themeColor="text1"/>
                      <w:szCs w:val="21"/>
                      <w:lang w:val="en-US" w:eastAsia="zh-CN"/>
                      <w14:textFill>
                        <w14:solidFill>
                          <w14:schemeClr w14:val="tx1"/>
                        </w14:solidFill>
                      </w14:textFill>
                    </w:rPr>
                  </w:pPr>
                </w:p>
              </w:tc>
              <w:tc>
                <w:tcPr>
                  <w:tcW w:w="1049" w:type="dxa"/>
                  <w:tcBorders>
                    <w:top w:val="single" w:color="auto" w:sz="6" w:space="0"/>
                    <w:left w:val="nil"/>
                    <w:bottom w:val="single" w:color="auto" w:sz="6" w:space="0"/>
                    <w:right w:val="single" w:color="auto" w:sz="6" w:space="0"/>
                  </w:tcBorders>
                  <w:tcMar>
                    <w:top w:w="0" w:type="dxa"/>
                    <w:left w:w="6" w:type="dxa"/>
                    <w:bottom w:w="0" w:type="dxa"/>
                    <w:right w:w="6" w:type="dxa"/>
                  </w:tcMar>
                  <w:vAlign w:val="center"/>
                </w:tcPr>
                <w:p>
                  <w:pPr>
                    <w:jc w:val="center"/>
                    <w:rPr>
                      <w:rFonts w:hint="default" w:eastAsia="宋体"/>
                      <w:color w:val="000000" w:themeColor="text1"/>
                      <w:szCs w:val="21"/>
                      <w:lang w:val="en-US" w:eastAsia="zh-CN"/>
                      <w14:textFill>
                        <w14:solidFill>
                          <w14:schemeClr w14:val="tx1"/>
                        </w14:solidFill>
                      </w14:textFill>
                    </w:rPr>
                  </w:pPr>
                </w:p>
              </w:tc>
              <w:tc>
                <w:tcPr>
                  <w:tcW w:w="854" w:type="dxa"/>
                  <w:tcBorders>
                    <w:top w:val="single" w:color="auto" w:sz="6" w:space="0"/>
                    <w:left w:val="nil"/>
                    <w:bottom w:val="single" w:color="auto" w:sz="6" w:space="0"/>
                    <w:right w:val="single" w:color="auto" w:sz="6" w:space="0"/>
                  </w:tcBorders>
                  <w:tcMar>
                    <w:top w:w="0" w:type="dxa"/>
                    <w:left w:w="6" w:type="dxa"/>
                    <w:bottom w:w="0" w:type="dxa"/>
                    <w:right w:w="6" w:type="dxa"/>
                  </w:tcMar>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居住区</w:t>
                  </w:r>
                </w:p>
              </w:tc>
              <w:tc>
                <w:tcPr>
                  <w:tcW w:w="853" w:type="dxa"/>
                  <w:tcBorders>
                    <w:top w:val="single" w:color="auto" w:sz="6" w:space="0"/>
                    <w:left w:val="nil"/>
                    <w:bottom w:val="single" w:color="auto" w:sz="6" w:space="0"/>
                    <w:right w:val="single" w:color="auto" w:sz="6" w:space="0"/>
                  </w:tcBorders>
                  <w:tcMar>
                    <w:top w:w="0" w:type="dxa"/>
                    <w:left w:w="6" w:type="dxa"/>
                    <w:bottom w:w="0" w:type="dxa"/>
                    <w:right w:w="6" w:type="dxa"/>
                  </w:tcMar>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居民</w:t>
                  </w:r>
                </w:p>
              </w:tc>
              <w:tc>
                <w:tcPr>
                  <w:tcW w:w="993" w:type="dxa"/>
                  <w:tcBorders>
                    <w:top w:val="single" w:color="auto" w:sz="6" w:space="0"/>
                    <w:left w:val="nil"/>
                    <w:bottom w:val="single" w:color="auto" w:sz="6" w:space="0"/>
                    <w:right w:val="single" w:color="auto" w:sz="6" w:space="0"/>
                  </w:tcBorders>
                  <w:tcMar>
                    <w:top w:w="0" w:type="dxa"/>
                    <w:left w:w="6" w:type="dxa"/>
                    <w:bottom w:w="0" w:type="dxa"/>
                    <w:right w:w="6" w:type="dxa"/>
                  </w:tcMar>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二类区</w:t>
                  </w:r>
                </w:p>
              </w:tc>
              <w:tc>
                <w:tcPr>
                  <w:tcW w:w="992" w:type="dxa"/>
                  <w:tcBorders>
                    <w:top w:val="single" w:color="auto" w:sz="6" w:space="0"/>
                    <w:left w:val="nil"/>
                    <w:bottom w:val="single" w:color="auto" w:sz="6" w:space="0"/>
                    <w:right w:val="single" w:color="auto" w:sz="6" w:space="0"/>
                  </w:tcBorders>
                  <w:tcMar>
                    <w:top w:w="0" w:type="dxa"/>
                    <w:left w:w="6" w:type="dxa"/>
                    <w:bottom w:w="0" w:type="dxa"/>
                    <w:right w:w="6" w:type="dxa"/>
                  </w:tcMar>
                  <w:vAlign w:val="center"/>
                </w:tcPr>
                <w:p>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E</w:t>
                  </w:r>
                </w:p>
              </w:tc>
              <w:tc>
                <w:tcPr>
                  <w:tcW w:w="1143" w:type="dxa"/>
                  <w:tcBorders>
                    <w:top w:val="single" w:color="auto" w:sz="6" w:space="0"/>
                    <w:left w:val="nil"/>
                    <w:bottom w:val="single" w:color="auto" w:sz="6" w:space="0"/>
                    <w:right w:val="single" w:color="auto" w:sz="6" w:space="0"/>
                  </w:tcBorders>
                  <w:tcMar>
                    <w:top w:w="0" w:type="dxa"/>
                    <w:left w:w="6" w:type="dxa"/>
                    <w:bottom w:w="0" w:type="dxa"/>
                    <w:right w:w="6" w:type="dxa"/>
                  </w:tcMar>
                  <w:vAlign w:val="center"/>
                </w:tcPr>
                <w:p>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400</w:t>
                  </w:r>
                </w:p>
              </w:tc>
            </w:tr>
          </w:tbl>
          <w:p>
            <w:pPr>
              <w:keepNext w:val="0"/>
              <w:keepLines w:val="0"/>
              <w:pageBreakBefore w:val="0"/>
              <w:widowControl w:val="0"/>
              <w:kinsoku/>
              <w:wordWrap/>
              <w:overflowPunct/>
              <w:topLinePunct w:val="0"/>
              <w:autoSpaceDE/>
              <w:autoSpaceDN/>
              <w:bidi w:val="0"/>
              <w:adjustRightInd/>
              <w:snapToGrid/>
              <w:spacing w:line="460" w:lineRule="exact"/>
              <w:textAlignment w:val="baseline"/>
              <w:rPr>
                <w:color w:val="000000" w:themeColor="text1"/>
                <w:sz w:val="24"/>
                <w14:textFill>
                  <w14:solidFill>
                    <w14:schemeClr w14:val="tx1"/>
                  </w14:solidFill>
                </w14:textFill>
              </w:rPr>
            </w:pPr>
            <w:r>
              <w:rPr>
                <w:b/>
                <w:color w:val="000000" w:themeColor="text1"/>
                <w:sz w:val="24"/>
                <w14:textFill>
                  <w14:solidFill>
                    <w14:schemeClr w14:val="tx1"/>
                  </w14:solidFill>
                </w14:textFill>
              </w:rPr>
              <w:t>2</w:t>
            </w:r>
            <w:r>
              <w:rPr>
                <w:rFonts w:hint="eastAsia"/>
                <w:b/>
                <w:color w:val="000000" w:themeColor="text1"/>
                <w:sz w:val="24"/>
                <w14:textFill>
                  <w14:solidFill>
                    <w14:schemeClr w14:val="tx1"/>
                  </w14:solidFill>
                </w14:textFill>
              </w:rPr>
              <w:t>、</w:t>
            </w:r>
            <w:r>
              <w:rPr>
                <w:b/>
                <w:color w:val="000000" w:themeColor="text1"/>
                <w:sz w:val="24"/>
                <w14:textFill>
                  <w14:solidFill>
                    <w14:schemeClr w14:val="tx1"/>
                  </w14:solidFill>
                </w14:textFill>
              </w:rPr>
              <w:t>声环境。</w:t>
            </w:r>
            <w:r>
              <w:rPr>
                <w:color w:val="000000" w:themeColor="text1"/>
                <w:sz w:val="24"/>
                <w14:textFill>
                  <w14:solidFill>
                    <w14:schemeClr w14:val="tx1"/>
                  </w14:solidFill>
                </w14:textFill>
              </w:rPr>
              <w:t>厂界外50米范围内无声环境保护目标。</w:t>
            </w:r>
          </w:p>
          <w:p>
            <w:pPr>
              <w:keepNext w:val="0"/>
              <w:keepLines w:val="0"/>
              <w:pageBreakBefore w:val="0"/>
              <w:widowControl w:val="0"/>
              <w:kinsoku/>
              <w:wordWrap/>
              <w:overflowPunct/>
              <w:topLinePunct w:val="0"/>
              <w:autoSpaceDE/>
              <w:autoSpaceDN/>
              <w:bidi w:val="0"/>
              <w:adjustRightInd/>
              <w:snapToGrid/>
              <w:spacing w:line="460" w:lineRule="exact"/>
              <w:textAlignment w:val="baseline"/>
              <w:rPr>
                <w:color w:val="000000" w:themeColor="text1"/>
                <w:szCs w:val="21"/>
                <w14:textFill>
                  <w14:solidFill>
                    <w14:schemeClr w14:val="tx1"/>
                  </w14:solidFill>
                </w14:textFill>
              </w:rPr>
            </w:pPr>
            <w:r>
              <w:rPr>
                <w:b/>
                <w:color w:val="000000" w:themeColor="text1"/>
                <w:sz w:val="24"/>
                <w14:textFill>
                  <w14:solidFill>
                    <w14:schemeClr w14:val="tx1"/>
                  </w14:solidFill>
                </w14:textFill>
              </w:rPr>
              <w:t>3</w:t>
            </w:r>
            <w:r>
              <w:rPr>
                <w:rFonts w:hint="eastAsia"/>
                <w:b/>
                <w:color w:val="000000" w:themeColor="text1"/>
                <w:sz w:val="24"/>
                <w14:textFill>
                  <w14:solidFill>
                    <w14:schemeClr w14:val="tx1"/>
                  </w14:solidFill>
                </w14:textFill>
              </w:rPr>
              <w:t>、</w:t>
            </w:r>
            <w:r>
              <w:rPr>
                <w:b/>
                <w:color w:val="000000" w:themeColor="text1"/>
                <w:sz w:val="24"/>
                <w14:textFill>
                  <w14:solidFill>
                    <w14:schemeClr w14:val="tx1"/>
                  </w14:solidFill>
                </w14:textFill>
              </w:rPr>
              <w:t>地下水环境。</w:t>
            </w:r>
            <w:r>
              <w:rPr>
                <w:rFonts w:hint="eastAsia"/>
                <w:color w:val="000000" w:themeColor="text1"/>
                <w:sz w:val="24"/>
                <w:lang w:val="en-US" w:eastAsia="zh-CN"/>
                <w14:textFill>
                  <w14:solidFill>
                    <w14:schemeClr w14:val="tx1"/>
                  </w14:solidFill>
                </w14:textFill>
              </w:rPr>
              <w:t>距离</w:t>
            </w:r>
            <w:r>
              <w:rPr>
                <w:rFonts w:hint="default"/>
                <w:color w:val="000000" w:themeColor="text1"/>
                <w:sz w:val="24"/>
                <w14:textFill>
                  <w14:solidFill>
                    <w14:schemeClr w14:val="tx1"/>
                  </w14:solidFill>
                </w14:textFill>
              </w:rPr>
              <w:t>项目</w:t>
            </w:r>
            <w:r>
              <w:rPr>
                <w:rFonts w:hint="eastAsia"/>
                <w:color w:val="000000" w:themeColor="text1"/>
                <w:sz w:val="24"/>
                <w:lang w:val="en-US" w:eastAsia="zh-CN"/>
                <w14:textFill>
                  <w14:solidFill>
                    <w14:schemeClr w14:val="tx1"/>
                  </w14:solidFill>
                </w14:textFill>
              </w:rPr>
              <w:t>最近的地下水环境保护目标为东侧280m的西午寄村水井，</w:t>
            </w:r>
            <w:r>
              <w:rPr>
                <w:rFonts w:ascii="宋体" w:hAnsi="宋体"/>
                <w:color w:val="000000" w:themeColor="text1"/>
                <w:sz w:val="24"/>
                <w14:textFill>
                  <w14:solidFill>
                    <w14:schemeClr w14:val="tx1"/>
                  </w14:solidFill>
                </w14:textFill>
              </w:rPr>
              <w:t>厂界外</w:t>
            </w:r>
            <w:r>
              <w:rPr>
                <w:color w:val="000000" w:themeColor="text1"/>
                <w:sz w:val="24"/>
                <w14:textFill>
                  <w14:solidFill>
                    <w14:schemeClr w14:val="tx1"/>
                  </w14:solidFill>
                </w14:textFill>
              </w:rPr>
              <w:t>500</w:t>
            </w:r>
            <w:r>
              <w:rPr>
                <w:rFonts w:ascii="宋体" w:hAnsi="宋体"/>
                <w:color w:val="000000" w:themeColor="text1"/>
                <w:sz w:val="24"/>
                <w14:textFill>
                  <w14:solidFill>
                    <w14:schemeClr w14:val="tx1"/>
                  </w14:solidFill>
                </w14:textFill>
              </w:rPr>
              <w:t>米范围内无地下水集中式饮用水水源和热水、矿泉水、温泉等特殊地下水资源。厂界外</w:t>
            </w:r>
            <w:r>
              <w:rPr>
                <w:color w:val="000000" w:themeColor="text1"/>
                <w:sz w:val="24"/>
                <w14:textFill>
                  <w14:solidFill>
                    <w14:schemeClr w14:val="tx1"/>
                  </w14:solidFill>
                </w14:textFill>
              </w:rPr>
              <w:t>500</w:t>
            </w:r>
            <w:r>
              <w:rPr>
                <w:rFonts w:ascii="宋体" w:hAnsi="宋体"/>
                <w:color w:val="000000" w:themeColor="text1"/>
                <w:sz w:val="24"/>
                <w14:textFill>
                  <w14:solidFill>
                    <w14:schemeClr w14:val="tx1"/>
                  </w14:solidFill>
                </w14:textFill>
              </w:rPr>
              <w:t>米范围内分散式饮用水水源井见表</w:t>
            </w:r>
            <w:r>
              <w:rPr>
                <w:rFonts w:hint="eastAsia"/>
                <w:color w:val="000000" w:themeColor="text1"/>
                <w:sz w:val="24"/>
                <w14:textFill>
                  <w14:solidFill>
                    <w14:schemeClr w14:val="tx1"/>
                  </w14:solidFill>
                </w14:textFill>
              </w:rPr>
              <w:t>1</w:t>
            </w:r>
            <w:r>
              <w:rPr>
                <w:rFonts w:hint="eastAsia"/>
                <w:color w:val="000000" w:themeColor="text1"/>
                <w:sz w:val="24"/>
                <w:lang w:val="en-US" w:eastAsia="zh-CN"/>
                <w14:textFill>
                  <w14:solidFill>
                    <w14:schemeClr w14:val="tx1"/>
                  </w14:solidFill>
                </w14:textFill>
              </w:rPr>
              <w:t>6</w:t>
            </w:r>
            <w:r>
              <w:rPr>
                <w:rFonts w:ascii="宋体" w:hAnsi="宋体"/>
                <w:color w:val="000000" w:themeColor="text1"/>
                <w:sz w:val="24"/>
                <w14:textFill>
                  <w14:solidFill>
                    <w14:schemeClr w14:val="tx1"/>
                  </w14:solidFill>
                </w14:textFill>
              </w:rPr>
              <w:t>。</w:t>
            </w:r>
          </w:p>
          <w:p>
            <w:pPr>
              <w:adjustRightInd w:val="0"/>
              <w:jc w:val="center"/>
              <w:textAlignment w:val="baseline"/>
              <w:rPr>
                <w:color w:val="000000" w:themeColor="text1"/>
                <w:szCs w:val="21"/>
                <w14:textFill>
                  <w14:solidFill>
                    <w14:schemeClr w14:val="tx1"/>
                  </w14:solidFill>
                </w14:textFill>
              </w:rPr>
            </w:pPr>
            <w:r>
              <w:rPr>
                <w:rFonts w:ascii="宋体" w:hAnsi="宋体"/>
                <w:b/>
                <w:bCs/>
                <w:color w:val="000000" w:themeColor="text1"/>
                <w:szCs w:val="21"/>
                <w14:textFill>
                  <w14:solidFill>
                    <w14:schemeClr w14:val="tx1"/>
                  </w14:solidFill>
                </w14:textFill>
              </w:rPr>
              <w:t>表</w:t>
            </w:r>
            <w:r>
              <w:rPr>
                <w:rFonts w:hint="eastAsia"/>
                <w:b/>
                <w:bCs/>
                <w:color w:val="000000" w:themeColor="text1"/>
                <w:szCs w:val="21"/>
                <w14:textFill>
                  <w14:solidFill>
                    <w14:schemeClr w14:val="tx1"/>
                  </w14:solidFill>
                </w14:textFill>
              </w:rPr>
              <w:t>1</w:t>
            </w:r>
            <w:r>
              <w:rPr>
                <w:rFonts w:hint="eastAsia"/>
                <w:b/>
                <w:bCs/>
                <w:color w:val="000000" w:themeColor="text1"/>
                <w:szCs w:val="21"/>
                <w:lang w:val="en-US" w:eastAsia="zh-CN"/>
                <w14:textFill>
                  <w14:solidFill>
                    <w14:schemeClr w14:val="tx1"/>
                  </w14:solidFill>
                </w14:textFill>
              </w:rPr>
              <w:t>6</w:t>
            </w:r>
            <w:r>
              <w:rPr>
                <w:b/>
                <w:bCs/>
                <w:color w:val="000000" w:themeColor="text1"/>
                <w:szCs w:val="21"/>
                <w14:textFill>
                  <w14:solidFill>
                    <w14:schemeClr w14:val="tx1"/>
                  </w14:solidFill>
                </w14:textFill>
              </w:rPr>
              <w:t xml:space="preserve">  500</w:t>
            </w:r>
            <w:r>
              <w:rPr>
                <w:rFonts w:ascii="宋体" w:hAnsi="宋体"/>
                <w:b/>
                <w:bCs/>
                <w:color w:val="000000" w:themeColor="text1"/>
                <w:szCs w:val="21"/>
                <w14:textFill>
                  <w14:solidFill>
                    <w14:schemeClr w14:val="tx1"/>
                  </w14:solidFill>
                </w14:textFill>
              </w:rPr>
              <w:t>米范围内地下水环境保护目标</w:t>
            </w:r>
          </w:p>
          <w:tbl>
            <w:tblPr>
              <w:tblStyle w:val="28"/>
              <w:tblW w:w="4996"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858"/>
              <w:gridCol w:w="1059"/>
              <w:gridCol w:w="1062"/>
              <w:gridCol w:w="1275"/>
              <w:gridCol w:w="1407"/>
              <w:gridCol w:w="781"/>
              <w:gridCol w:w="1510"/>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340" w:hRule="atLeast"/>
                <w:jc w:val="center"/>
              </w:trPr>
              <w:tc>
                <w:tcPr>
                  <w:tcW w:w="859" w:type="dxa"/>
                  <w:tcBorders>
                    <w:top w:val="single" w:color="auto" w:sz="6" w:space="0"/>
                    <w:left w:val="single" w:color="auto" w:sz="6" w:space="0"/>
                    <w:bottom w:val="single" w:color="auto" w:sz="6" w:space="0"/>
                    <w:right w:val="single" w:color="auto" w:sz="6" w:space="0"/>
                  </w:tcBorders>
                  <w:noWrap/>
                  <w:vAlign w:val="center"/>
                </w:tcPr>
                <w:p>
                  <w:pPr>
                    <w:widowControl/>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保护目标</w:t>
                  </w:r>
                </w:p>
              </w:tc>
              <w:tc>
                <w:tcPr>
                  <w:tcW w:w="1060" w:type="dxa"/>
                  <w:tcBorders>
                    <w:top w:val="single" w:color="auto" w:sz="6" w:space="0"/>
                    <w:left w:val="nil"/>
                    <w:bottom w:val="single" w:color="auto" w:sz="6" w:space="0"/>
                    <w:right w:val="single" w:color="auto" w:sz="6" w:space="0"/>
                  </w:tcBorders>
                  <w:noWrap/>
                  <w:vAlign w:val="center"/>
                </w:tcPr>
                <w:p>
                  <w:pPr>
                    <w:widowControl/>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水井及含水层</w:t>
                  </w:r>
                </w:p>
              </w:tc>
              <w:tc>
                <w:tcPr>
                  <w:tcW w:w="1062" w:type="dxa"/>
                  <w:tcBorders>
                    <w:top w:val="single" w:color="auto" w:sz="6" w:space="0"/>
                    <w:left w:val="nil"/>
                    <w:bottom w:val="single" w:color="auto" w:sz="6" w:space="0"/>
                    <w:right w:val="single" w:color="auto" w:sz="6" w:space="0"/>
                  </w:tcBorders>
                  <w:noWrap/>
                  <w:vAlign w:val="center"/>
                </w:tcPr>
                <w:p>
                  <w:pPr>
                    <w:widowControl/>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与本项目位置关系</w:t>
                  </w:r>
                </w:p>
              </w:tc>
              <w:tc>
                <w:tcPr>
                  <w:tcW w:w="1275" w:type="dxa"/>
                  <w:tcBorders>
                    <w:top w:val="single" w:color="auto" w:sz="6" w:space="0"/>
                    <w:left w:val="nil"/>
                    <w:bottom w:val="single" w:color="auto" w:sz="6" w:space="0"/>
                    <w:right w:val="single" w:color="auto" w:sz="6" w:space="0"/>
                  </w:tcBorders>
                  <w:vAlign w:val="center"/>
                </w:tcPr>
                <w:p>
                  <w:pPr>
                    <w:widowControl/>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供水范围、供水人口</w:t>
                  </w:r>
                </w:p>
              </w:tc>
              <w:tc>
                <w:tcPr>
                  <w:tcW w:w="1407" w:type="dxa"/>
                  <w:tcBorders>
                    <w:top w:val="single" w:color="auto" w:sz="6" w:space="0"/>
                    <w:left w:val="nil"/>
                    <w:bottom w:val="single" w:color="auto" w:sz="6" w:space="0"/>
                    <w:right w:val="single" w:color="auto" w:sz="6" w:space="0"/>
                  </w:tcBorders>
                  <w:noWrap/>
                  <w:vAlign w:val="center"/>
                </w:tcPr>
                <w:p>
                  <w:pPr>
                    <w:widowControl/>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地下水类型</w:t>
                  </w:r>
                </w:p>
              </w:tc>
              <w:tc>
                <w:tcPr>
                  <w:tcW w:w="781" w:type="dxa"/>
                  <w:tcBorders>
                    <w:top w:val="single" w:color="auto" w:sz="6" w:space="0"/>
                    <w:left w:val="nil"/>
                    <w:bottom w:val="single" w:color="auto" w:sz="6" w:space="0"/>
                    <w:right w:val="single" w:color="auto" w:sz="6" w:space="0"/>
                  </w:tcBorders>
                  <w:vAlign w:val="center"/>
                </w:tcPr>
                <w:p>
                  <w:pPr>
                    <w:widowControl/>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用途</w:t>
                  </w:r>
                </w:p>
              </w:tc>
              <w:tc>
                <w:tcPr>
                  <w:tcW w:w="1510" w:type="dxa"/>
                  <w:tcBorders>
                    <w:top w:val="single" w:color="auto" w:sz="6" w:space="0"/>
                    <w:left w:val="nil"/>
                    <w:bottom w:val="single" w:color="auto" w:sz="6" w:space="0"/>
                    <w:right w:val="single" w:color="auto" w:sz="6" w:space="0"/>
                  </w:tcBorders>
                  <w:vAlign w:val="center"/>
                </w:tcPr>
                <w:p>
                  <w:pPr>
                    <w:widowControl/>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保护要求</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59" w:type="dxa"/>
                  <w:vMerge w:val="restart"/>
                  <w:tcBorders>
                    <w:top w:val="single" w:color="auto" w:sz="6" w:space="0"/>
                    <w:left w:val="single" w:color="auto" w:sz="6" w:space="0"/>
                    <w:right w:val="single" w:color="auto" w:sz="6" w:space="0"/>
                  </w:tcBorders>
                  <w:noWrap/>
                  <w:vAlign w:val="center"/>
                </w:tcPr>
                <w:p>
                  <w:pPr>
                    <w:widowControl/>
                    <w:jc w:val="center"/>
                    <w:rPr>
                      <w:color w:val="000000" w:themeColor="text1"/>
                      <w:szCs w:val="21"/>
                      <w:highlight w:val="yellow"/>
                      <w14:textFill>
                        <w14:solidFill>
                          <w14:schemeClr w14:val="tx1"/>
                        </w14:solidFill>
                      </w14:textFill>
                    </w:rPr>
                  </w:pPr>
                  <w:r>
                    <w:rPr>
                      <w:color w:val="000000" w:themeColor="text1"/>
                      <w:szCs w:val="21"/>
                      <w14:textFill>
                        <w14:solidFill>
                          <w14:schemeClr w14:val="tx1"/>
                        </w14:solidFill>
                      </w14:textFill>
                    </w:rPr>
                    <w:t>分散式水源井</w:t>
                  </w:r>
                </w:p>
              </w:tc>
              <w:tc>
                <w:tcPr>
                  <w:tcW w:w="1060" w:type="dxa"/>
                  <w:tcBorders>
                    <w:top w:val="single" w:color="auto" w:sz="6" w:space="0"/>
                    <w:left w:val="nil"/>
                    <w:bottom w:val="single" w:color="auto" w:sz="6" w:space="0"/>
                    <w:right w:val="single" w:color="auto" w:sz="6" w:space="0"/>
                  </w:tcBorders>
                  <w:noWrap/>
                  <w:vAlign w:val="center"/>
                </w:tcPr>
                <w:p>
                  <w:pPr>
                    <w:widowControl/>
                    <w:jc w:val="center"/>
                    <w:rPr>
                      <w:color w:val="000000" w:themeColor="text1"/>
                      <w:szCs w:val="21"/>
                      <w:highlight w:val="yellow"/>
                      <w14:textFill>
                        <w14:solidFill>
                          <w14:schemeClr w14:val="tx1"/>
                        </w14:solidFill>
                      </w14:textFill>
                    </w:rPr>
                  </w:pPr>
                  <w:r>
                    <w:rPr>
                      <w:rFonts w:hint="eastAsia"/>
                      <w:color w:val="000000" w:themeColor="text1"/>
                      <w:szCs w:val="21"/>
                      <w14:textFill>
                        <w14:solidFill>
                          <w14:schemeClr w14:val="tx1"/>
                        </w14:solidFill>
                      </w14:textFill>
                    </w:rPr>
                    <w:t>西午寄村</w:t>
                  </w:r>
                </w:p>
              </w:tc>
              <w:tc>
                <w:tcPr>
                  <w:tcW w:w="1062" w:type="dxa"/>
                  <w:tcBorders>
                    <w:top w:val="single" w:color="auto" w:sz="6" w:space="0"/>
                    <w:left w:val="nil"/>
                    <w:bottom w:val="single" w:color="auto" w:sz="6" w:space="0"/>
                    <w:right w:val="single" w:color="auto" w:sz="6" w:space="0"/>
                  </w:tcBorders>
                  <w:noWrap/>
                  <w:vAlign w:val="center"/>
                </w:tcPr>
                <w:p>
                  <w:pPr>
                    <w:widowControl/>
                    <w:jc w:val="center"/>
                    <w:rPr>
                      <w:color w:val="000000" w:themeColor="text1"/>
                      <w:szCs w:val="21"/>
                      <w:highlight w:val="yellow"/>
                      <w14:textFill>
                        <w14:solidFill>
                          <w14:schemeClr w14:val="tx1"/>
                        </w14:solidFill>
                      </w14:textFill>
                    </w:rPr>
                  </w:pPr>
                  <w:r>
                    <w:rPr>
                      <w:color w:val="000000" w:themeColor="text1"/>
                      <w:szCs w:val="21"/>
                      <w14:textFill>
                        <w14:solidFill>
                          <w14:schemeClr w14:val="tx1"/>
                        </w14:solidFill>
                      </w14:textFill>
                    </w:rPr>
                    <w:t>E</w:t>
                  </w:r>
                  <w:r>
                    <w:rPr>
                      <w:rFonts w:hint="eastAsia"/>
                      <w:color w:val="000000" w:themeColor="text1"/>
                      <w:szCs w:val="21"/>
                      <w14:textFill>
                        <w14:solidFill>
                          <w14:schemeClr w14:val="tx1"/>
                        </w14:solidFill>
                      </w14:textFill>
                    </w:rPr>
                    <w:t>28</w:t>
                  </w:r>
                  <w:r>
                    <w:rPr>
                      <w:color w:val="000000" w:themeColor="text1"/>
                      <w:szCs w:val="21"/>
                      <w14:textFill>
                        <w14:solidFill>
                          <w14:schemeClr w14:val="tx1"/>
                        </w14:solidFill>
                      </w14:textFill>
                    </w:rPr>
                    <w:t>0m</w:t>
                  </w:r>
                </w:p>
              </w:tc>
              <w:tc>
                <w:tcPr>
                  <w:tcW w:w="1275" w:type="dxa"/>
                  <w:tcBorders>
                    <w:top w:val="single" w:color="auto" w:sz="6" w:space="0"/>
                    <w:left w:val="nil"/>
                    <w:bottom w:val="single" w:color="auto" w:sz="6" w:space="0"/>
                    <w:right w:val="single" w:color="auto" w:sz="6" w:space="0"/>
                  </w:tcBorders>
                  <w:vAlign w:val="center"/>
                </w:tcPr>
                <w:p>
                  <w:pPr>
                    <w:widowControl/>
                    <w:jc w:val="center"/>
                    <w:rPr>
                      <w:color w:val="000000" w:themeColor="text1"/>
                      <w:szCs w:val="21"/>
                      <w:highlight w:val="yellow"/>
                      <w14:textFill>
                        <w14:solidFill>
                          <w14:schemeClr w14:val="tx1"/>
                        </w14:solidFill>
                      </w14:textFill>
                    </w:rPr>
                  </w:pPr>
                  <w:r>
                    <w:rPr>
                      <w:rFonts w:hint="eastAsia"/>
                      <w:color w:val="000000" w:themeColor="text1"/>
                      <w:szCs w:val="21"/>
                      <w14:textFill>
                        <w14:solidFill>
                          <w14:schemeClr w14:val="tx1"/>
                        </w14:solidFill>
                      </w14:textFill>
                    </w:rPr>
                    <w:t>西午寄村72</w:t>
                  </w:r>
                  <w:r>
                    <w:rPr>
                      <w:color w:val="000000" w:themeColor="text1"/>
                      <w:szCs w:val="21"/>
                      <w14:textFill>
                        <w14:solidFill>
                          <w14:schemeClr w14:val="tx1"/>
                        </w14:solidFill>
                      </w14:textFill>
                    </w:rPr>
                    <w:t>0</w:t>
                  </w:r>
                  <w:r>
                    <w:rPr>
                      <w:rFonts w:ascii="宋体" w:hAnsi="宋体"/>
                      <w:color w:val="000000" w:themeColor="text1"/>
                      <w:szCs w:val="21"/>
                      <w14:textFill>
                        <w14:solidFill>
                          <w14:schemeClr w14:val="tx1"/>
                        </w14:solidFill>
                      </w14:textFill>
                    </w:rPr>
                    <w:t>人</w:t>
                  </w:r>
                </w:p>
              </w:tc>
              <w:tc>
                <w:tcPr>
                  <w:tcW w:w="1407" w:type="dxa"/>
                  <w:tcBorders>
                    <w:top w:val="single" w:color="auto" w:sz="6" w:space="0"/>
                    <w:left w:val="nil"/>
                    <w:bottom w:val="single" w:color="auto" w:sz="6" w:space="0"/>
                    <w:right w:val="single" w:color="auto" w:sz="6" w:space="0"/>
                  </w:tcBorders>
                  <w:noWrap/>
                  <w:vAlign w:val="center"/>
                </w:tcPr>
                <w:p>
                  <w:pPr>
                    <w:widowControl/>
                    <w:jc w:val="center"/>
                    <w:rPr>
                      <w:color w:val="000000" w:themeColor="text1"/>
                      <w:szCs w:val="21"/>
                      <w:highlight w:val="yellow"/>
                      <w14:textFill>
                        <w14:solidFill>
                          <w14:schemeClr w14:val="tx1"/>
                        </w14:solidFill>
                      </w14:textFill>
                    </w:rPr>
                  </w:pPr>
                  <w:r>
                    <w:rPr>
                      <w:rFonts w:hint="eastAsia"/>
                      <w:color w:val="000000" w:themeColor="text1"/>
                      <w:szCs w:val="21"/>
                      <w14:textFill>
                        <w14:solidFill>
                          <w14:schemeClr w14:val="tx1"/>
                        </w14:solidFill>
                      </w14:textFill>
                    </w:rPr>
                    <w:t>松散岩类孔隙水</w:t>
                  </w:r>
                </w:p>
              </w:tc>
              <w:tc>
                <w:tcPr>
                  <w:tcW w:w="781" w:type="dxa"/>
                  <w:vMerge w:val="restart"/>
                  <w:tcBorders>
                    <w:top w:val="single" w:color="auto" w:sz="6" w:space="0"/>
                    <w:left w:val="nil"/>
                    <w:right w:val="single" w:color="auto" w:sz="6" w:space="0"/>
                  </w:tcBorders>
                  <w:vAlign w:val="center"/>
                </w:tcPr>
                <w:p>
                  <w:pPr>
                    <w:widowControl/>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生活饮用水</w:t>
                  </w:r>
                </w:p>
              </w:tc>
              <w:tc>
                <w:tcPr>
                  <w:tcW w:w="1510" w:type="dxa"/>
                  <w:vMerge w:val="restart"/>
                  <w:tcBorders>
                    <w:top w:val="single" w:color="auto" w:sz="6" w:space="0"/>
                    <w:left w:val="nil"/>
                    <w:right w:val="single" w:color="auto" w:sz="6" w:space="0"/>
                  </w:tcBorders>
                  <w:vAlign w:val="center"/>
                </w:tcPr>
                <w:p>
                  <w:pPr>
                    <w:widowControl/>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《地下水质量标准》（GB/T14848- 2017</w:t>
                  </w:r>
                  <w:r>
                    <w:rPr>
                      <w:rFonts w:ascii="宋体" w:hAnsi="宋体"/>
                      <w:color w:val="000000" w:themeColor="text1"/>
                      <w:szCs w:val="21"/>
                      <w14:textFill>
                        <w14:solidFill>
                          <w14:schemeClr w14:val="tx1"/>
                        </w14:solidFill>
                      </w14:textFill>
                    </w:rPr>
                    <w:t>）</w:t>
                  </w:r>
                  <w:r>
                    <w:rPr>
                      <w:color w:val="000000" w:themeColor="text1"/>
                      <w:szCs w:val="21"/>
                      <w14:textFill>
                        <w14:solidFill>
                          <w14:schemeClr w14:val="tx1"/>
                        </w14:solidFill>
                      </w14:textFill>
                    </w:rPr>
                    <w:t>Ⅲ</w:t>
                  </w:r>
                  <w:r>
                    <w:rPr>
                      <w:rFonts w:ascii="宋体" w:hAnsi="宋体"/>
                      <w:color w:val="000000" w:themeColor="text1"/>
                      <w:szCs w:val="21"/>
                      <w14:textFill>
                        <w14:solidFill>
                          <w14:schemeClr w14:val="tx1"/>
                        </w14:solidFill>
                      </w14:textFill>
                    </w:rPr>
                    <w:t>类</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340" w:hRule="atLeast"/>
                <w:jc w:val="center"/>
              </w:trPr>
              <w:tc>
                <w:tcPr>
                  <w:tcW w:w="859" w:type="dxa"/>
                  <w:vMerge w:val="continue"/>
                  <w:tcBorders>
                    <w:left w:val="single" w:color="auto" w:sz="6" w:space="0"/>
                    <w:bottom w:val="single" w:color="auto" w:sz="6" w:space="0"/>
                    <w:right w:val="single" w:color="auto" w:sz="6" w:space="0"/>
                  </w:tcBorders>
                  <w:noWrap/>
                  <w:vAlign w:val="center"/>
                </w:tcPr>
                <w:p>
                  <w:pPr>
                    <w:widowControl/>
                    <w:jc w:val="center"/>
                    <w:rPr>
                      <w:color w:val="000000" w:themeColor="text1"/>
                      <w:szCs w:val="21"/>
                      <w:highlight w:val="yellow"/>
                      <w14:textFill>
                        <w14:solidFill>
                          <w14:schemeClr w14:val="tx1"/>
                        </w14:solidFill>
                      </w14:textFill>
                    </w:rPr>
                  </w:pPr>
                </w:p>
              </w:tc>
              <w:tc>
                <w:tcPr>
                  <w:tcW w:w="1060" w:type="dxa"/>
                  <w:tcBorders>
                    <w:top w:val="single" w:color="auto" w:sz="6" w:space="0"/>
                    <w:left w:val="nil"/>
                    <w:bottom w:val="single" w:color="auto" w:sz="6" w:space="0"/>
                    <w:right w:val="single" w:color="auto" w:sz="6" w:space="0"/>
                  </w:tcBorders>
                  <w:noWrap/>
                  <w:vAlign w:val="center"/>
                </w:tcPr>
                <w:p>
                  <w:pPr>
                    <w:widowControl/>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东午寄村</w:t>
                  </w:r>
                </w:p>
              </w:tc>
              <w:tc>
                <w:tcPr>
                  <w:tcW w:w="1062" w:type="dxa"/>
                  <w:tcBorders>
                    <w:top w:val="single" w:color="auto" w:sz="6" w:space="0"/>
                    <w:left w:val="nil"/>
                    <w:bottom w:val="single" w:color="auto" w:sz="6" w:space="0"/>
                    <w:right w:val="single" w:color="auto" w:sz="6" w:space="0"/>
                  </w:tcBorders>
                  <w:noWrap/>
                  <w:vAlign w:val="center"/>
                </w:tcPr>
                <w:p>
                  <w:pPr>
                    <w:widowControl/>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E400m</w:t>
                  </w:r>
                </w:p>
              </w:tc>
              <w:tc>
                <w:tcPr>
                  <w:tcW w:w="1275" w:type="dxa"/>
                  <w:tcBorders>
                    <w:top w:val="single" w:color="auto" w:sz="6" w:space="0"/>
                    <w:left w:val="nil"/>
                    <w:bottom w:val="single" w:color="auto" w:sz="6" w:space="0"/>
                    <w:right w:val="single" w:color="auto" w:sz="6" w:space="0"/>
                  </w:tcBorders>
                  <w:vAlign w:val="center"/>
                </w:tcPr>
                <w:p>
                  <w:pPr>
                    <w:widowControl/>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东午寄村950人</w:t>
                  </w:r>
                </w:p>
              </w:tc>
              <w:tc>
                <w:tcPr>
                  <w:tcW w:w="1407" w:type="dxa"/>
                  <w:tcBorders>
                    <w:top w:val="single" w:color="auto" w:sz="6" w:space="0"/>
                    <w:left w:val="nil"/>
                    <w:bottom w:val="single" w:color="auto" w:sz="6" w:space="0"/>
                    <w:right w:val="single" w:color="auto" w:sz="6" w:space="0"/>
                  </w:tcBorders>
                  <w:noWrap/>
                  <w:vAlign w:val="center"/>
                </w:tcPr>
                <w:p>
                  <w:pPr>
                    <w:widowControl/>
                    <w:jc w:val="center"/>
                    <w:rPr>
                      <w:color w:val="000000" w:themeColor="text1"/>
                      <w:szCs w:val="21"/>
                      <w:highlight w:val="yellow"/>
                      <w14:textFill>
                        <w14:solidFill>
                          <w14:schemeClr w14:val="tx1"/>
                        </w14:solidFill>
                      </w14:textFill>
                    </w:rPr>
                  </w:pPr>
                  <w:r>
                    <w:rPr>
                      <w:rFonts w:hint="eastAsia"/>
                      <w:color w:val="000000" w:themeColor="text1"/>
                      <w:szCs w:val="21"/>
                      <w14:textFill>
                        <w14:solidFill>
                          <w14:schemeClr w14:val="tx1"/>
                        </w14:solidFill>
                      </w14:textFill>
                    </w:rPr>
                    <w:t>松散岩类孔隙水</w:t>
                  </w:r>
                </w:p>
              </w:tc>
              <w:tc>
                <w:tcPr>
                  <w:tcW w:w="781" w:type="dxa"/>
                  <w:vMerge w:val="continue"/>
                  <w:tcBorders>
                    <w:left w:val="nil"/>
                    <w:bottom w:val="single" w:color="auto" w:sz="6" w:space="0"/>
                    <w:right w:val="single" w:color="auto" w:sz="6" w:space="0"/>
                  </w:tcBorders>
                  <w:vAlign w:val="center"/>
                </w:tcPr>
                <w:p>
                  <w:pPr>
                    <w:widowControl/>
                    <w:jc w:val="center"/>
                    <w:rPr>
                      <w:color w:val="000000" w:themeColor="text1"/>
                      <w:szCs w:val="21"/>
                      <w:highlight w:val="yellow"/>
                      <w14:textFill>
                        <w14:solidFill>
                          <w14:schemeClr w14:val="tx1"/>
                        </w14:solidFill>
                      </w14:textFill>
                    </w:rPr>
                  </w:pPr>
                </w:p>
              </w:tc>
              <w:tc>
                <w:tcPr>
                  <w:tcW w:w="1510" w:type="dxa"/>
                  <w:vMerge w:val="continue"/>
                  <w:tcBorders>
                    <w:left w:val="nil"/>
                    <w:bottom w:val="single" w:color="auto" w:sz="6" w:space="0"/>
                    <w:right w:val="single" w:color="auto" w:sz="6" w:space="0"/>
                  </w:tcBorders>
                  <w:vAlign w:val="center"/>
                </w:tcPr>
                <w:p>
                  <w:pPr>
                    <w:widowControl/>
                    <w:jc w:val="center"/>
                    <w:rPr>
                      <w:color w:val="000000" w:themeColor="text1"/>
                      <w:szCs w:val="21"/>
                      <w:highlight w:val="yellow"/>
                      <w14:textFill>
                        <w14:solidFill>
                          <w14:schemeClr w14:val="tx1"/>
                        </w14:solidFill>
                      </w14:textFill>
                    </w:rPr>
                  </w:pPr>
                </w:p>
              </w:tc>
            </w:tr>
          </w:tbl>
          <w:p>
            <w:pPr>
              <w:keepNext w:val="0"/>
              <w:keepLines w:val="0"/>
              <w:pageBreakBefore w:val="0"/>
              <w:widowControl w:val="0"/>
              <w:numPr>
                <w:ilvl w:val="0"/>
                <w:numId w:val="0"/>
              </w:numPr>
              <w:kinsoku/>
              <w:wordWrap/>
              <w:overflowPunct/>
              <w:topLinePunct w:val="0"/>
              <w:autoSpaceDE/>
              <w:autoSpaceDN/>
              <w:bidi w:val="0"/>
              <w:adjustRightInd/>
              <w:snapToGrid/>
              <w:spacing w:line="460" w:lineRule="exact"/>
              <w:textAlignment w:val="baseline"/>
              <w:rPr>
                <w:rFonts w:ascii="宋体" w:hAnsi="宋体"/>
                <w:color w:val="000000" w:themeColor="text1"/>
                <w:sz w:val="24"/>
                <w14:textFill>
                  <w14:solidFill>
                    <w14:schemeClr w14:val="tx1"/>
                  </w14:solidFill>
                </w14:textFill>
              </w:rPr>
            </w:pPr>
            <w:r>
              <w:rPr>
                <w:rFonts w:hint="eastAsia"/>
                <w:b/>
                <w:color w:val="000000" w:themeColor="text1"/>
                <w:sz w:val="24"/>
                <w:lang w:val="en-US" w:eastAsia="zh-CN"/>
                <w14:textFill>
                  <w14:solidFill>
                    <w14:schemeClr w14:val="tx1"/>
                  </w14:solidFill>
                </w14:textFill>
              </w:rPr>
              <w:t>4、</w:t>
            </w:r>
            <w:r>
              <w:rPr>
                <w:b/>
                <w:color w:val="000000" w:themeColor="text1"/>
                <w:sz w:val="24"/>
                <w14:textFill>
                  <w14:solidFill>
                    <w14:schemeClr w14:val="tx1"/>
                  </w14:solidFill>
                </w14:textFill>
              </w:rPr>
              <w:t>生态环境。</w:t>
            </w:r>
            <w:r>
              <w:rPr>
                <w:rFonts w:hint="eastAsia" w:ascii="宋体" w:hAnsi="宋体"/>
                <w:color w:val="000000" w:themeColor="text1"/>
                <w:sz w:val="24"/>
                <w14:textFill>
                  <w14:solidFill>
                    <w14:schemeClr w14:val="tx1"/>
                  </w14:solidFill>
                </w14:textFill>
              </w:rPr>
              <w:t>项目用地范围内无生态环境敏感目标</w:t>
            </w:r>
            <w:r>
              <w:rPr>
                <w:rFonts w:ascii="宋体" w:hAnsi="宋体"/>
                <w:color w:val="000000" w:themeColor="text1"/>
                <w:sz w:val="24"/>
                <w14:textFill>
                  <w14:solidFill>
                    <w14:schemeClr w14:val="tx1"/>
                  </w14:solidFill>
                </w14:textFill>
              </w:rPr>
              <w:t>。</w:t>
            </w:r>
          </w:p>
          <w:p>
            <w:pPr>
              <w:pStyle w:val="11"/>
              <w:widowControl/>
              <w:numPr>
                <w:ilvl w:val="0"/>
                <w:numId w:val="0"/>
              </w:numPr>
              <w:snapToGrid w:val="0"/>
              <w:spacing w:before="60" w:after="160" w:line="259" w:lineRule="auto"/>
              <w:ind w:right="113" w:rightChars="0"/>
              <w:jc w:val="both"/>
              <w:rPr>
                <w:color w:val="000000" w:themeColor="text1"/>
                <w14:textFill>
                  <w14:solidFill>
                    <w14:schemeClr w14:val="tx1"/>
                  </w14:solidFill>
                </w14:textFill>
              </w:rPr>
            </w:pPr>
          </w:p>
          <w:p>
            <w:pPr>
              <w:rPr>
                <w:color w:val="000000" w:themeColor="text1"/>
                <w14:textFill>
                  <w14:solidFill>
                    <w14:schemeClr w14:val="tx1"/>
                  </w14:solidFill>
                </w14:textFill>
              </w:rPr>
            </w:pPr>
          </w:p>
          <w:p>
            <w:pPr>
              <w:pStyle w:val="11"/>
              <w:rPr>
                <w:color w:val="000000" w:themeColor="text1"/>
                <w14:textFill>
                  <w14:solidFill>
                    <w14:schemeClr w14:val="tx1"/>
                  </w14:solidFill>
                </w14:textFill>
              </w:rPr>
            </w:pPr>
          </w:p>
          <w:p>
            <w:pPr>
              <w:rPr>
                <w:color w:val="000000" w:themeColor="text1"/>
                <w14:textFill>
                  <w14:solidFill>
                    <w14:schemeClr w14:val="tx1"/>
                  </w14:solidFill>
                </w14:textFill>
              </w:rPr>
            </w:pPr>
          </w:p>
          <w:p>
            <w:pPr>
              <w:pStyle w:val="11"/>
              <w:rPr>
                <w:color w:val="000000" w:themeColor="text1"/>
                <w14:textFill>
                  <w14:solidFill>
                    <w14:schemeClr w14:val="tx1"/>
                  </w14:solidFill>
                </w14:textFill>
              </w:rPr>
            </w:pPr>
          </w:p>
          <w:p>
            <w:pPr>
              <w:rPr>
                <w:color w:val="000000" w:themeColor="text1"/>
                <w14:textFill>
                  <w14:solidFill>
                    <w14:schemeClr w14:val="tx1"/>
                  </w14:solidFill>
                </w14:textFill>
              </w:rPr>
            </w:pPr>
          </w:p>
          <w:p>
            <w:pPr>
              <w:pStyle w:val="11"/>
              <w:rPr>
                <w:color w:val="000000" w:themeColor="text1"/>
                <w14:textFill>
                  <w14:solidFill>
                    <w14:schemeClr w14:val="tx1"/>
                  </w14:solidFill>
                </w14:textFill>
              </w:rPr>
            </w:pPr>
          </w:p>
          <w:p>
            <w:pPr>
              <w:rPr>
                <w:color w:val="000000" w:themeColor="text1"/>
                <w14:textFill>
                  <w14:solidFill>
                    <w14:schemeClr w14:val="tx1"/>
                  </w14:solidFill>
                </w14:textFill>
              </w:rPr>
            </w:pPr>
          </w:p>
          <w:p>
            <w:pPr>
              <w:pStyle w:val="11"/>
              <w:rPr>
                <w:color w:val="000000" w:themeColor="text1"/>
                <w14:textFill>
                  <w14:solidFill>
                    <w14:schemeClr w14:val="tx1"/>
                  </w14:solidFill>
                </w14:textFill>
              </w:rPr>
            </w:pPr>
          </w:p>
          <w:p>
            <w:pPr>
              <w:rPr>
                <w:color w:val="000000" w:themeColor="text1"/>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943" w:hRule="atLeast"/>
          <w:jc w:val="center"/>
        </w:trPr>
        <w:tc>
          <w:tcPr>
            <w:tcW w:w="800" w:type="dxa"/>
            <w:tcMar>
              <w:left w:w="28" w:type="dxa"/>
              <w:right w:w="28" w:type="dxa"/>
            </w:tcMar>
            <w:vAlign w:val="center"/>
          </w:tcPr>
          <w:p>
            <w:pPr>
              <w:adjustRightInd w:val="0"/>
              <w:snapToGrid w:val="0"/>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污染</w:t>
            </w:r>
          </w:p>
          <w:p>
            <w:pPr>
              <w:adjustRightInd w:val="0"/>
              <w:snapToGrid w:val="0"/>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物排</w:t>
            </w:r>
          </w:p>
          <w:p>
            <w:pPr>
              <w:adjustRightInd w:val="0"/>
              <w:snapToGrid w:val="0"/>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放控</w:t>
            </w:r>
          </w:p>
          <w:p>
            <w:pPr>
              <w:adjustRightInd w:val="0"/>
              <w:snapToGrid w:val="0"/>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制标</w:t>
            </w:r>
          </w:p>
          <w:p>
            <w:pPr>
              <w:adjustRightInd w:val="0"/>
              <w:snapToGrid w:val="0"/>
              <w:jc w:val="center"/>
              <w:rPr>
                <w:rFonts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准</w:t>
            </w:r>
          </w:p>
        </w:tc>
        <w:tc>
          <w:tcPr>
            <w:tcW w:w="819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460" w:lineRule="exact"/>
              <w:textAlignment w:val="auto"/>
              <w:rPr>
                <w:rFonts w:hint="eastAsia"/>
                <w:color w:val="000000" w:themeColor="text1"/>
                <w:sz w:val="24"/>
                <w:szCs w:val="32"/>
                <w:highlight w:val="none"/>
                <w14:textFill>
                  <w14:solidFill>
                    <w14:schemeClr w14:val="tx1"/>
                  </w14:solidFill>
                </w14:textFill>
              </w:rPr>
            </w:pPr>
            <w:r>
              <w:rPr>
                <w:rFonts w:hint="eastAsia"/>
                <w:b/>
                <w:bCs/>
                <w:color w:val="000000" w:themeColor="text1"/>
                <w:sz w:val="24"/>
                <w:szCs w:val="32"/>
                <w:lang w:val="en-US" w:eastAsia="zh-CN"/>
                <w14:textFill>
                  <w14:solidFill>
                    <w14:schemeClr w14:val="tx1"/>
                  </w14:solidFill>
                </w14:textFill>
              </w:rPr>
              <w:t>1、</w:t>
            </w:r>
            <w:r>
              <w:rPr>
                <w:b/>
                <w:bCs/>
                <w:color w:val="000000" w:themeColor="text1"/>
                <w:sz w:val="24"/>
                <w:szCs w:val="32"/>
                <w14:textFill>
                  <w14:solidFill>
                    <w14:schemeClr w14:val="tx1"/>
                  </w14:solidFill>
                </w14:textFill>
              </w:rPr>
              <w:t>废气</w:t>
            </w:r>
          </w:p>
          <w:p>
            <w:pPr>
              <w:keepNext w:val="0"/>
              <w:keepLines w:val="0"/>
              <w:pageBreakBefore w:val="0"/>
              <w:widowControl w:val="0"/>
              <w:numPr>
                <w:ilvl w:val="0"/>
                <w:numId w:val="0"/>
              </w:numPr>
              <w:kinsoku/>
              <w:wordWrap/>
              <w:overflowPunct/>
              <w:topLinePunct w:val="0"/>
              <w:autoSpaceDE/>
              <w:autoSpaceDN/>
              <w:bidi w:val="0"/>
              <w:adjustRightInd/>
              <w:snapToGrid/>
              <w:spacing w:line="460" w:lineRule="exact"/>
              <w:ind w:firstLine="480" w:firstLineChars="200"/>
              <w:textAlignment w:val="auto"/>
              <w:rPr>
                <w:rFonts w:hint="default"/>
                <w:b w:val="0"/>
                <w:bCs w:val="0"/>
                <w:color w:val="000000" w:themeColor="text1"/>
                <w:sz w:val="24"/>
                <w:szCs w:val="32"/>
                <w:highlight w:val="none"/>
                <w:lang w:val="en-US" w:eastAsia="zh-CN"/>
                <w14:textFill>
                  <w14:solidFill>
                    <w14:schemeClr w14:val="tx1"/>
                  </w14:solidFill>
                </w14:textFill>
              </w:rPr>
            </w:pPr>
            <w:r>
              <w:rPr>
                <w:rFonts w:hint="eastAsia"/>
                <w:b w:val="0"/>
                <w:bCs w:val="0"/>
                <w:color w:val="000000" w:themeColor="text1"/>
                <w:sz w:val="24"/>
                <w:szCs w:val="32"/>
                <w:highlight w:val="none"/>
                <w:lang w:val="en-US" w:eastAsia="zh-CN"/>
                <w14:textFill>
                  <w14:solidFill>
                    <w14:schemeClr w14:val="tx1"/>
                  </w14:solidFill>
                </w14:textFill>
              </w:rPr>
              <w:t>（1）有组织废气</w:t>
            </w:r>
          </w:p>
          <w:p>
            <w:pPr>
              <w:keepNext w:val="0"/>
              <w:keepLines w:val="0"/>
              <w:pageBreakBefore w:val="0"/>
              <w:widowControl w:val="0"/>
              <w:numPr>
                <w:ilvl w:val="0"/>
                <w:numId w:val="0"/>
              </w:numPr>
              <w:kinsoku/>
              <w:wordWrap/>
              <w:overflowPunct/>
              <w:topLinePunct w:val="0"/>
              <w:autoSpaceDE/>
              <w:autoSpaceDN/>
              <w:bidi w:val="0"/>
              <w:adjustRightInd/>
              <w:snapToGrid/>
              <w:spacing w:line="460" w:lineRule="exact"/>
              <w:ind w:firstLine="480" w:firstLineChars="200"/>
              <w:textAlignment w:val="auto"/>
              <w:rPr>
                <w:rFonts w:hint="eastAsia"/>
                <w:color w:val="000000" w:themeColor="text1"/>
                <w:sz w:val="24"/>
                <w:szCs w:val="32"/>
                <w:highlight w:val="none"/>
                <w14:textFill>
                  <w14:solidFill>
                    <w14:schemeClr w14:val="tx1"/>
                  </w14:solidFill>
                </w14:textFill>
              </w:rPr>
            </w:pPr>
            <w:r>
              <w:rPr>
                <w:rFonts w:hint="eastAsia"/>
                <w:b w:val="0"/>
                <w:bCs w:val="0"/>
                <w:color w:val="000000" w:themeColor="text1"/>
                <w:sz w:val="24"/>
                <w:szCs w:val="32"/>
                <w:highlight w:val="none"/>
                <w:lang w:val="en-US" w:eastAsia="zh-CN"/>
                <w14:textFill>
                  <w14:solidFill>
                    <w14:schemeClr w14:val="tx1"/>
                  </w14:solidFill>
                </w14:textFill>
              </w:rPr>
              <w:t>吹膜、制袋、混炼造粒</w:t>
            </w:r>
            <w:r>
              <w:rPr>
                <w:rFonts w:hint="eastAsia"/>
                <w:color w:val="000000" w:themeColor="text1"/>
                <w:sz w:val="24"/>
                <w:szCs w:val="32"/>
                <w14:textFill>
                  <w14:solidFill>
                    <w14:schemeClr w14:val="tx1"/>
                  </w14:solidFill>
                </w14:textFill>
              </w:rPr>
              <w:t>过程</w:t>
            </w:r>
            <w:r>
              <w:rPr>
                <w:rFonts w:hint="eastAsia"/>
                <w:color w:val="000000" w:themeColor="text1"/>
                <w:sz w:val="24"/>
                <w:szCs w:val="32"/>
                <w:highlight w:val="none"/>
                <w14:textFill>
                  <w14:solidFill>
                    <w14:schemeClr w14:val="tx1"/>
                  </w14:solidFill>
                </w14:textFill>
              </w:rPr>
              <w:t>产生</w:t>
            </w:r>
            <w:r>
              <w:rPr>
                <w:rFonts w:hint="eastAsia"/>
                <w:color w:val="000000" w:themeColor="text1"/>
                <w:sz w:val="24"/>
                <w:szCs w:val="32"/>
                <w:highlight w:val="none"/>
                <w:lang w:val="en-US" w:eastAsia="zh-CN"/>
                <w14:textFill>
                  <w14:solidFill>
                    <w14:schemeClr w14:val="tx1"/>
                  </w14:solidFill>
                </w14:textFill>
              </w:rPr>
              <w:t>的恶臭执行《恶臭污染物排放标准》(GB14554-1993)表1标准限值</w:t>
            </w:r>
            <w:r>
              <w:rPr>
                <w:rFonts w:hint="eastAsia"/>
                <w:color w:val="000000" w:themeColor="text1"/>
                <w:sz w:val="24"/>
                <w:szCs w:val="32"/>
                <w:highlight w:val="none"/>
                <w14:textFill>
                  <w14:solidFill>
                    <w14:schemeClr w14:val="tx1"/>
                  </w14:solidFill>
                </w14:textFill>
              </w:rPr>
              <w:t>；</w:t>
            </w:r>
          </w:p>
          <w:p>
            <w:pPr>
              <w:keepNext w:val="0"/>
              <w:keepLines w:val="0"/>
              <w:pageBreakBefore w:val="0"/>
              <w:widowControl w:val="0"/>
              <w:numPr>
                <w:ilvl w:val="0"/>
                <w:numId w:val="0"/>
              </w:numPr>
              <w:kinsoku/>
              <w:wordWrap/>
              <w:overflowPunct/>
              <w:topLinePunct w:val="0"/>
              <w:autoSpaceDE/>
              <w:autoSpaceDN/>
              <w:bidi w:val="0"/>
              <w:adjustRightInd/>
              <w:snapToGrid/>
              <w:spacing w:line="460" w:lineRule="exact"/>
              <w:ind w:firstLine="480" w:firstLineChars="200"/>
              <w:textAlignment w:val="auto"/>
              <w:rPr>
                <w:rFonts w:hint="eastAsia"/>
                <w:color w:val="000000" w:themeColor="text1"/>
                <w:sz w:val="24"/>
                <w:szCs w:val="32"/>
                <w:lang w:eastAsia="zh-CN"/>
                <w14:textFill>
                  <w14:solidFill>
                    <w14:schemeClr w14:val="tx1"/>
                  </w14:solidFill>
                </w14:textFill>
              </w:rPr>
            </w:pPr>
            <w:r>
              <w:rPr>
                <w:rFonts w:hint="eastAsia"/>
                <w:color w:val="000000" w:themeColor="text1"/>
                <w:sz w:val="24"/>
                <w:szCs w:val="32"/>
                <w:highlight w:val="none"/>
                <w:lang w:val="en-US" w:eastAsia="zh-CN"/>
                <w14:textFill>
                  <w14:solidFill>
                    <w14:schemeClr w14:val="tx1"/>
                  </w14:solidFill>
                </w14:textFill>
              </w:rPr>
              <w:t>根据</w:t>
            </w:r>
            <w:r>
              <w:rPr>
                <w:rFonts w:hint="eastAsia" w:ascii="Times New Roman" w:hAnsi="Times New Roman" w:cs="Times New Roman"/>
                <w:bCs/>
                <w:color w:val="000000" w:themeColor="text1"/>
                <w:sz w:val="24"/>
                <w:highlight w:val="none"/>
                <w:lang w:eastAsia="zh-CN"/>
                <w14:textFill>
                  <w14:solidFill>
                    <w14:schemeClr w14:val="tx1"/>
                  </w14:solidFill>
                </w14:textFill>
              </w:rPr>
              <w:t>HJ1122-2020</w:t>
            </w:r>
            <w:r>
              <w:rPr>
                <w:rFonts w:hint="eastAsia" w:cs="Times New Roman"/>
                <w:bCs/>
                <w:color w:val="000000" w:themeColor="text1"/>
                <w:sz w:val="24"/>
                <w:highlight w:val="none"/>
                <w:lang w:val="en-US" w:eastAsia="zh-CN"/>
                <w14:textFill>
                  <w14:solidFill>
                    <w14:schemeClr w14:val="tx1"/>
                  </w14:solidFill>
                </w14:textFill>
              </w:rPr>
              <w:t>要求，</w:t>
            </w:r>
            <w:r>
              <w:rPr>
                <w:rFonts w:hint="eastAsia"/>
                <w:b w:val="0"/>
                <w:bCs w:val="0"/>
                <w:color w:val="000000" w:themeColor="text1"/>
                <w:sz w:val="24"/>
                <w:szCs w:val="32"/>
                <w:highlight w:val="none"/>
                <w:lang w:val="en-US" w:eastAsia="zh-CN"/>
                <w14:textFill>
                  <w14:solidFill>
                    <w14:schemeClr w14:val="tx1"/>
                  </w14:solidFill>
                </w14:textFill>
              </w:rPr>
              <w:t>吹膜、制袋、混炼造粒</w:t>
            </w:r>
            <w:r>
              <w:rPr>
                <w:rFonts w:hint="eastAsia"/>
                <w:color w:val="000000" w:themeColor="text1"/>
                <w:sz w:val="24"/>
                <w:szCs w:val="32"/>
                <w14:textFill>
                  <w14:solidFill>
                    <w14:schemeClr w14:val="tx1"/>
                  </w14:solidFill>
                </w14:textFill>
              </w:rPr>
              <w:t>过程产生的非甲烷总烃执行《合成树脂工业污染物排放标准》</w:t>
            </w:r>
            <w:r>
              <w:rPr>
                <w:rFonts w:hint="eastAsia"/>
                <w:color w:val="000000" w:themeColor="text1"/>
                <w:sz w:val="24"/>
                <w:szCs w:val="32"/>
                <w:lang w:val="en-US" w:eastAsia="zh-CN"/>
                <w14:textFill>
                  <w14:solidFill>
                    <w14:schemeClr w14:val="tx1"/>
                  </w14:solidFill>
                </w14:textFill>
              </w:rPr>
              <w:t>(</w:t>
            </w:r>
            <w:r>
              <w:rPr>
                <w:rFonts w:hint="eastAsia"/>
                <w:color w:val="000000" w:themeColor="text1"/>
                <w:sz w:val="24"/>
                <w:szCs w:val="32"/>
                <w14:textFill>
                  <w14:solidFill>
                    <w14:schemeClr w14:val="tx1"/>
                  </w14:solidFill>
                </w14:textFill>
              </w:rPr>
              <w:t>GB31572-2015</w:t>
            </w:r>
            <w:r>
              <w:rPr>
                <w:rFonts w:hint="eastAsia"/>
                <w:color w:val="000000" w:themeColor="text1"/>
                <w:sz w:val="24"/>
                <w:szCs w:val="32"/>
                <w:lang w:val="en-US" w:eastAsia="zh-CN"/>
                <w14:textFill>
                  <w14:solidFill>
                    <w14:schemeClr w14:val="tx1"/>
                  </w14:solidFill>
                </w14:textFill>
              </w:rPr>
              <w:t>)</w:t>
            </w:r>
            <w:r>
              <w:rPr>
                <w:rFonts w:hint="eastAsia"/>
                <w:color w:val="000000" w:themeColor="text1"/>
                <w:sz w:val="24"/>
                <w:szCs w:val="32"/>
                <w14:textFill>
                  <w14:solidFill>
                    <w14:schemeClr w14:val="tx1"/>
                  </w14:solidFill>
                </w14:textFill>
              </w:rPr>
              <w:t>特别排放限值</w:t>
            </w:r>
            <w:r>
              <w:rPr>
                <w:rFonts w:hint="eastAsia"/>
                <w:color w:val="000000" w:themeColor="text1"/>
                <w:sz w:val="24"/>
                <w:szCs w:val="32"/>
                <w:lang w:eastAsia="zh-CN"/>
                <w14:textFill>
                  <w14:solidFill>
                    <w14:schemeClr w14:val="tx1"/>
                  </w14:solidFill>
                </w14:textFill>
              </w:rPr>
              <w:t>；</w:t>
            </w:r>
          </w:p>
          <w:p>
            <w:pPr>
              <w:keepNext w:val="0"/>
              <w:keepLines w:val="0"/>
              <w:pageBreakBefore w:val="0"/>
              <w:widowControl w:val="0"/>
              <w:numPr>
                <w:ilvl w:val="0"/>
                <w:numId w:val="0"/>
              </w:numPr>
              <w:kinsoku/>
              <w:wordWrap/>
              <w:overflowPunct/>
              <w:topLinePunct w:val="0"/>
              <w:autoSpaceDE/>
              <w:autoSpaceDN/>
              <w:bidi w:val="0"/>
              <w:adjustRightInd/>
              <w:snapToGrid/>
              <w:spacing w:line="460" w:lineRule="exact"/>
              <w:ind w:firstLine="480" w:firstLineChars="200"/>
              <w:textAlignment w:val="auto"/>
              <w:rPr>
                <w:rFonts w:hint="eastAsia"/>
                <w:color w:val="000000" w:themeColor="text1"/>
                <w:sz w:val="24"/>
                <w:szCs w:val="32"/>
                <w:highlight w:val="none"/>
                <w:lang w:val="en-US" w:eastAsia="zh-CN"/>
                <w14:textFill>
                  <w14:solidFill>
                    <w14:schemeClr w14:val="tx1"/>
                  </w14:solidFill>
                </w14:textFill>
              </w:rPr>
            </w:pPr>
            <w:r>
              <w:rPr>
                <w:rFonts w:hint="eastAsia"/>
                <w:color w:val="000000" w:themeColor="text1"/>
                <w:sz w:val="24"/>
                <w:szCs w:val="32"/>
                <w:highlight w:val="none"/>
                <w:lang w:val="en-US" w:eastAsia="zh-CN"/>
                <w14:textFill>
                  <w14:solidFill>
                    <w14:schemeClr w14:val="tx1"/>
                  </w14:solidFill>
                </w14:textFill>
              </w:rPr>
              <w:t>印刷过程产生的非甲烷总烃执行《山西省重点行业挥发性有机物(VOCs)2017年专项治理方案》(晋气防办〔2017〕32号)规定限值。</w:t>
            </w:r>
          </w:p>
          <w:p>
            <w:pPr>
              <w:keepNext w:val="0"/>
              <w:keepLines w:val="0"/>
              <w:pageBreakBefore w:val="0"/>
              <w:widowControl w:val="0"/>
              <w:numPr>
                <w:ilvl w:val="0"/>
                <w:numId w:val="0"/>
              </w:numPr>
              <w:kinsoku/>
              <w:wordWrap/>
              <w:overflowPunct/>
              <w:topLinePunct w:val="0"/>
              <w:autoSpaceDE/>
              <w:autoSpaceDN/>
              <w:bidi w:val="0"/>
              <w:adjustRightInd/>
              <w:snapToGrid/>
              <w:spacing w:line="460" w:lineRule="exact"/>
              <w:ind w:firstLine="480" w:firstLineChars="200"/>
              <w:textAlignment w:val="auto"/>
              <w:rPr>
                <w:rFonts w:hint="eastAsia"/>
                <w:color w:val="000000" w:themeColor="text1"/>
                <w:sz w:val="24"/>
                <w:szCs w:val="32"/>
                <w:highlight w:val="none"/>
                <w:lang w:val="en-US" w:eastAsia="zh-CN"/>
                <w14:textFill>
                  <w14:solidFill>
                    <w14:schemeClr w14:val="tx1"/>
                  </w14:solidFill>
                </w14:textFill>
              </w:rPr>
            </w:pPr>
            <w:r>
              <w:rPr>
                <w:rFonts w:hint="eastAsia"/>
                <w:color w:val="000000" w:themeColor="text1"/>
                <w:sz w:val="24"/>
                <w:szCs w:val="32"/>
                <w:highlight w:val="none"/>
                <w:lang w:val="en-US" w:eastAsia="zh-CN"/>
                <w14:textFill>
                  <w14:solidFill>
                    <w14:schemeClr w14:val="tx1"/>
                  </w14:solidFill>
                </w14:textFill>
              </w:rPr>
              <w:t>因企业</w:t>
            </w:r>
            <w:r>
              <w:rPr>
                <w:rFonts w:hint="eastAsia" w:ascii="Times New Roman" w:hAnsi="Times New Roman" w:cs="Times New Roman"/>
                <w:bCs/>
                <w:color w:val="000000" w:themeColor="text1"/>
                <w:sz w:val="24"/>
                <w:highlight w:val="none"/>
                <w:lang w:val="en-US" w:eastAsia="zh-CN"/>
                <w14:textFill>
                  <w14:solidFill>
                    <w14:schemeClr w14:val="tx1"/>
                  </w14:solidFill>
                </w14:textFill>
              </w:rPr>
              <w:t>印刷废气与吹膜、制袋、造粒废气共用一套有机废气处理</w:t>
            </w:r>
            <w:r>
              <w:rPr>
                <w:rFonts w:hint="eastAsia" w:cs="Times New Roman"/>
                <w:bCs/>
                <w:color w:val="000000" w:themeColor="text1"/>
                <w:sz w:val="24"/>
                <w:highlight w:val="none"/>
                <w:lang w:val="en-US" w:eastAsia="zh-CN"/>
                <w14:textFill>
                  <w14:solidFill>
                    <w14:schemeClr w14:val="tx1"/>
                  </w14:solidFill>
                </w14:textFill>
              </w:rPr>
              <w:t>，共用一个排气筒，因此排气筒排放非甲烷总烃从严要求，执行</w:t>
            </w:r>
            <w:r>
              <w:rPr>
                <w:rFonts w:hint="eastAsia"/>
                <w:color w:val="000000" w:themeColor="text1"/>
                <w:sz w:val="24"/>
                <w:szCs w:val="32"/>
                <w:highlight w:val="none"/>
                <w:lang w:val="en-US" w:eastAsia="zh-CN"/>
                <w14:textFill>
                  <w14:solidFill>
                    <w14:schemeClr w14:val="tx1"/>
                  </w14:solidFill>
                </w14:textFill>
              </w:rPr>
              <w:t>《山西省重点行业挥发性有机物(VOCs)2017年专项治理方案》(晋气防办〔2017〕32号)规定限值</w:t>
            </w:r>
            <w:r>
              <w:rPr>
                <w:rFonts w:hint="eastAsia"/>
                <w:color w:val="000000" w:themeColor="text1"/>
                <w:sz w:val="24"/>
                <w:szCs w:val="32"/>
                <w14:textFill>
                  <w14:solidFill>
                    <w14:schemeClr w14:val="tx1"/>
                  </w14:solidFill>
                </w14:textFill>
              </w:rPr>
              <w:t>，具体</w:t>
            </w:r>
            <w:r>
              <w:rPr>
                <w:color w:val="000000" w:themeColor="text1"/>
                <w:sz w:val="24"/>
                <w:szCs w:val="32"/>
                <w14:textFill>
                  <w14:solidFill>
                    <w14:schemeClr w14:val="tx1"/>
                  </w14:solidFill>
                </w14:textFill>
              </w:rPr>
              <w:t>见</w:t>
            </w:r>
            <w:r>
              <w:rPr>
                <w:rFonts w:hint="eastAsia"/>
                <w:color w:val="000000" w:themeColor="text1"/>
                <w:sz w:val="24"/>
                <w:szCs w:val="32"/>
                <w14:textFill>
                  <w14:solidFill>
                    <w14:schemeClr w14:val="tx1"/>
                  </w14:solidFill>
                </w14:textFill>
              </w:rPr>
              <w:t>1</w:t>
            </w:r>
            <w:r>
              <w:rPr>
                <w:rFonts w:hint="eastAsia"/>
                <w:color w:val="000000" w:themeColor="text1"/>
                <w:sz w:val="24"/>
                <w:szCs w:val="32"/>
                <w:lang w:val="en-US" w:eastAsia="zh-CN"/>
                <w14:textFill>
                  <w14:solidFill>
                    <w14:schemeClr w14:val="tx1"/>
                  </w14:solidFill>
                </w14:textFill>
              </w:rPr>
              <w:t>7</w:t>
            </w:r>
            <w:r>
              <w:rPr>
                <w:rFonts w:hint="eastAsia"/>
                <w:color w:val="000000" w:themeColor="text1"/>
                <w:sz w:val="24"/>
                <w:szCs w:val="32"/>
                <w:highlight w:val="none"/>
                <w:lang w:val="en-US" w:eastAsia="zh-CN"/>
                <w14:textFill>
                  <w14:solidFill>
                    <w14:schemeClr w14:val="tx1"/>
                  </w14:solidFill>
                </w14:textFill>
              </w:rPr>
              <w:t>。</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2"/>
                <w:sz w:val="21"/>
                <w:szCs w:val="21"/>
                <w:lang w:val="en-US" w:eastAsia="zh-CN" w:bidi="ar-SA"/>
                <w14:textFill>
                  <w14:solidFill>
                    <w14:schemeClr w14:val="tx1"/>
                  </w14:solidFill>
                </w14:textFill>
              </w:rPr>
              <w:t>表17  有组织废气排放标准</w:t>
            </w:r>
          </w:p>
          <w:tbl>
            <w:tblPr>
              <w:tblStyle w:val="28"/>
              <w:tblW w:w="4999" w:type="pct"/>
              <w:jc w:val="center"/>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Layout w:type="fixed"/>
              <w:tblCellMar>
                <w:top w:w="0" w:type="dxa"/>
                <w:left w:w="0" w:type="dxa"/>
                <w:bottom w:w="0" w:type="dxa"/>
                <w:right w:w="0" w:type="dxa"/>
              </w:tblCellMar>
            </w:tblPr>
            <w:tblGrid>
              <w:gridCol w:w="414"/>
              <w:gridCol w:w="800"/>
              <w:gridCol w:w="770"/>
              <w:gridCol w:w="1100"/>
              <w:gridCol w:w="690"/>
              <w:gridCol w:w="810"/>
              <w:gridCol w:w="810"/>
              <w:gridCol w:w="2569"/>
            </w:tblGrid>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PrEx>
              <w:trPr>
                <w:trHeight w:val="340" w:hRule="atLeast"/>
                <w:jc w:val="center"/>
              </w:trPr>
              <w:tc>
                <w:tcPr>
                  <w:tcW w:w="414" w:type="dxa"/>
                  <w:tcBorders>
                    <w:top w:val="single" w:color="auto" w:sz="4" w:space="0"/>
                    <w:left w:val="single" w:color="auto" w:sz="4" w:space="0"/>
                    <w:bottom w:val="single" w:color="auto" w:sz="2" w:space="0"/>
                    <w:right w:val="single" w:color="auto" w:sz="2" w:space="0"/>
                  </w:tcBorders>
                  <w:noWrap w:val="0"/>
                  <w:tcMar>
                    <w:top w:w="0" w:type="dxa"/>
                    <w:left w:w="108" w:type="dxa"/>
                    <w:bottom w:w="0" w:type="dxa"/>
                    <w:right w:w="108" w:type="dxa"/>
                  </w:tcMar>
                  <w:vAlign w:val="center"/>
                </w:tcPr>
                <w:p>
                  <w:pPr>
                    <w:pStyle w:val="138"/>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序号</w:t>
                  </w:r>
                </w:p>
              </w:tc>
              <w:tc>
                <w:tcPr>
                  <w:tcW w:w="800" w:type="dxa"/>
                  <w:tcBorders>
                    <w:top w:val="single" w:color="auto" w:sz="4" w:space="0"/>
                    <w:left w:val="single" w:color="auto" w:sz="2" w:space="0"/>
                    <w:bottom w:val="single" w:color="auto" w:sz="2" w:space="0"/>
                    <w:right w:val="single" w:color="auto" w:sz="2" w:space="0"/>
                  </w:tcBorders>
                  <w:noWrap w:val="0"/>
                  <w:tcMar>
                    <w:top w:w="0" w:type="dxa"/>
                    <w:left w:w="108" w:type="dxa"/>
                    <w:bottom w:w="0" w:type="dxa"/>
                    <w:right w:w="108" w:type="dxa"/>
                  </w:tcMar>
                  <w:vAlign w:val="center"/>
                </w:tcPr>
                <w:p>
                  <w:pPr>
                    <w:pStyle w:val="138"/>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污染源</w:t>
                  </w:r>
                </w:p>
              </w:tc>
              <w:tc>
                <w:tcPr>
                  <w:tcW w:w="770" w:type="dxa"/>
                  <w:tcBorders>
                    <w:top w:val="single" w:color="auto" w:sz="4" w:space="0"/>
                    <w:left w:val="single" w:color="auto" w:sz="2" w:space="0"/>
                    <w:bottom w:val="single" w:color="auto" w:sz="2" w:space="0"/>
                    <w:right w:val="single" w:color="auto" w:sz="2" w:space="0"/>
                  </w:tcBorders>
                  <w:noWrap w:val="0"/>
                  <w:tcMar>
                    <w:top w:w="0" w:type="dxa"/>
                    <w:left w:w="108" w:type="dxa"/>
                    <w:bottom w:w="0" w:type="dxa"/>
                    <w:right w:w="108" w:type="dxa"/>
                  </w:tcMar>
                  <w:vAlign w:val="center"/>
                </w:tcPr>
                <w:p>
                  <w:pPr>
                    <w:pStyle w:val="138"/>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排放方式</w:t>
                  </w:r>
                </w:p>
              </w:tc>
              <w:tc>
                <w:tcPr>
                  <w:tcW w:w="1100" w:type="dxa"/>
                  <w:tcBorders>
                    <w:top w:val="single" w:color="auto" w:sz="4" w:space="0"/>
                    <w:left w:val="single" w:color="auto" w:sz="2" w:space="0"/>
                    <w:bottom w:val="single" w:color="auto" w:sz="2" w:space="0"/>
                    <w:right w:val="single" w:color="auto" w:sz="2" w:space="0"/>
                  </w:tcBorders>
                  <w:noWrap w:val="0"/>
                  <w:tcMar>
                    <w:top w:w="0" w:type="dxa"/>
                    <w:left w:w="108" w:type="dxa"/>
                    <w:bottom w:w="0" w:type="dxa"/>
                    <w:right w:w="108" w:type="dxa"/>
                  </w:tcMar>
                  <w:vAlign w:val="center"/>
                </w:tcPr>
                <w:p>
                  <w:pPr>
                    <w:pStyle w:val="138"/>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污染物</w:t>
                  </w:r>
                </w:p>
              </w:tc>
              <w:tc>
                <w:tcPr>
                  <w:tcW w:w="690" w:type="dxa"/>
                  <w:tcBorders>
                    <w:top w:val="single" w:color="auto" w:sz="4" w:space="0"/>
                    <w:left w:val="single" w:color="auto" w:sz="2" w:space="0"/>
                    <w:bottom w:val="single" w:color="auto" w:sz="2" w:space="0"/>
                    <w:right w:val="single" w:color="auto" w:sz="2" w:space="0"/>
                  </w:tcBorders>
                  <w:noWrap w:val="0"/>
                  <w:tcMar>
                    <w:top w:w="0" w:type="dxa"/>
                    <w:left w:w="108" w:type="dxa"/>
                    <w:bottom w:w="0" w:type="dxa"/>
                    <w:right w:w="108" w:type="dxa"/>
                  </w:tcMar>
                  <w:vAlign w:val="center"/>
                </w:tcPr>
                <w:p>
                  <w:pPr>
                    <w:pStyle w:val="138"/>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排放高度</w:t>
                  </w:r>
                </w:p>
              </w:tc>
              <w:tc>
                <w:tcPr>
                  <w:tcW w:w="810" w:type="dxa"/>
                  <w:tcBorders>
                    <w:top w:val="single" w:color="auto" w:sz="4" w:space="0"/>
                    <w:left w:val="single" w:color="auto" w:sz="2" w:space="0"/>
                    <w:bottom w:val="single" w:color="auto" w:sz="2" w:space="0"/>
                    <w:right w:val="single" w:color="auto" w:sz="2" w:space="0"/>
                  </w:tcBorders>
                  <w:noWrap w:val="0"/>
                  <w:tcMar>
                    <w:top w:w="0" w:type="dxa"/>
                    <w:left w:w="108" w:type="dxa"/>
                    <w:bottom w:w="0" w:type="dxa"/>
                    <w:right w:w="108" w:type="dxa"/>
                  </w:tcMar>
                  <w:vAlign w:val="center"/>
                </w:tcPr>
                <w:p>
                  <w:pPr>
                    <w:pStyle w:val="138"/>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标准值</w:t>
                  </w:r>
                </w:p>
              </w:tc>
              <w:tc>
                <w:tcPr>
                  <w:tcW w:w="810" w:type="dxa"/>
                  <w:tcBorders>
                    <w:top w:val="single" w:color="auto" w:sz="4" w:space="0"/>
                    <w:left w:val="single" w:color="auto" w:sz="2" w:space="0"/>
                    <w:bottom w:val="single" w:color="auto" w:sz="2" w:space="0"/>
                    <w:right w:val="single" w:color="auto" w:sz="2" w:space="0"/>
                  </w:tcBorders>
                  <w:noWrap w:val="0"/>
                  <w:tcMar>
                    <w:top w:w="0" w:type="dxa"/>
                    <w:left w:w="108" w:type="dxa"/>
                    <w:bottom w:w="0" w:type="dxa"/>
                    <w:right w:w="108" w:type="dxa"/>
                  </w:tcMar>
                  <w:vAlign w:val="center"/>
                </w:tcPr>
                <w:p>
                  <w:pPr>
                    <w:pStyle w:val="138"/>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单位</w:t>
                  </w:r>
                </w:p>
              </w:tc>
              <w:tc>
                <w:tcPr>
                  <w:tcW w:w="2569" w:type="dxa"/>
                  <w:tcBorders>
                    <w:top w:val="single" w:color="auto" w:sz="4" w:space="0"/>
                    <w:left w:val="single" w:color="auto" w:sz="2" w:space="0"/>
                    <w:bottom w:val="single" w:color="auto" w:sz="2" w:space="0"/>
                    <w:right w:val="single" w:color="auto" w:sz="4" w:space="0"/>
                  </w:tcBorders>
                  <w:noWrap w:val="0"/>
                  <w:tcMar>
                    <w:top w:w="0" w:type="dxa"/>
                    <w:left w:w="108" w:type="dxa"/>
                    <w:bottom w:w="0" w:type="dxa"/>
                    <w:right w:w="108" w:type="dxa"/>
                  </w:tcMar>
                  <w:vAlign w:val="center"/>
                </w:tcPr>
                <w:p>
                  <w:pPr>
                    <w:pStyle w:val="138"/>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执行标准</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PrEx>
              <w:trPr>
                <w:trHeight w:val="340" w:hRule="atLeast"/>
                <w:jc w:val="center"/>
              </w:trPr>
              <w:tc>
                <w:tcPr>
                  <w:tcW w:w="414" w:type="dxa"/>
                  <w:vMerge w:val="restart"/>
                  <w:tcBorders>
                    <w:top w:val="single" w:color="auto" w:sz="2" w:space="0"/>
                    <w:left w:val="single" w:color="auto" w:sz="4" w:space="0"/>
                    <w:right w:val="single" w:color="auto" w:sz="2" w:space="0"/>
                  </w:tcBorders>
                  <w:noWrap w:val="0"/>
                  <w:tcMar>
                    <w:top w:w="0" w:type="dxa"/>
                    <w:left w:w="108" w:type="dxa"/>
                    <w:bottom w:w="0" w:type="dxa"/>
                    <w:right w:w="108" w:type="dxa"/>
                  </w:tcMar>
                  <w:vAlign w:val="center"/>
                </w:tcPr>
                <w:p>
                  <w:pPr>
                    <w:pStyle w:val="138"/>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lang w:val="en-US" w:eastAsia="zh-CN"/>
                      <w14:textFill>
                        <w14:solidFill>
                          <w14:schemeClr w14:val="tx1"/>
                        </w14:solidFill>
                      </w14:textFill>
                    </w:rPr>
                    <w:t>1</w:t>
                  </w:r>
                </w:p>
              </w:tc>
              <w:tc>
                <w:tcPr>
                  <w:tcW w:w="800" w:type="dxa"/>
                  <w:vMerge w:val="restart"/>
                  <w:tcBorders>
                    <w:top w:val="single" w:color="auto" w:sz="2" w:space="0"/>
                    <w:left w:val="single" w:color="auto" w:sz="2" w:space="0"/>
                    <w:right w:val="single" w:color="auto" w:sz="2" w:space="0"/>
                  </w:tcBorders>
                  <w:noWrap w:val="0"/>
                  <w:tcMar>
                    <w:top w:w="0" w:type="dxa"/>
                    <w:left w:w="108" w:type="dxa"/>
                    <w:bottom w:w="0" w:type="dxa"/>
                    <w:right w:w="108" w:type="dxa"/>
                  </w:tcMar>
                  <w:vAlign w:val="center"/>
                </w:tcPr>
                <w:p>
                  <w:pPr>
                    <w:pStyle w:val="138"/>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lang w:val="en-US"/>
                      <w14:textFill>
                        <w14:solidFill>
                          <w14:schemeClr w14:val="tx1"/>
                        </w14:solidFill>
                      </w14:textFill>
                    </w:rPr>
                    <w:t>吹膜、制袋、混炼造粒</w:t>
                  </w:r>
                  <w:r>
                    <w:rPr>
                      <w:rFonts w:hint="eastAsia" w:ascii="Times New Roman" w:hAnsi="Times New Roman" w:eastAsia="宋体" w:cs="Times New Roman"/>
                      <w:b w:val="0"/>
                      <w:bCs w:val="0"/>
                      <w:color w:val="000000" w:themeColor="text1"/>
                      <w:sz w:val="21"/>
                      <w:szCs w:val="21"/>
                      <w:lang w:val="en-US" w:eastAsia="zh-CN"/>
                      <w14:textFill>
                        <w14:solidFill>
                          <w14:schemeClr w14:val="tx1"/>
                        </w14:solidFill>
                      </w14:textFill>
                    </w:rPr>
                    <w:t>、印刷</w:t>
                  </w:r>
                </w:p>
              </w:tc>
              <w:tc>
                <w:tcPr>
                  <w:tcW w:w="770" w:type="dxa"/>
                  <w:vMerge w:val="restart"/>
                  <w:tcBorders>
                    <w:top w:val="single" w:color="auto" w:sz="2" w:space="0"/>
                    <w:left w:val="single" w:color="auto" w:sz="2" w:space="0"/>
                    <w:right w:val="single" w:color="auto" w:sz="2" w:space="0"/>
                  </w:tcBorders>
                  <w:noWrap w:val="0"/>
                  <w:tcMar>
                    <w:top w:w="0" w:type="dxa"/>
                    <w:left w:w="108" w:type="dxa"/>
                    <w:bottom w:w="0" w:type="dxa"/>
                    <w:right w:w="108" w:type="dxa"/>
                  </w:tcMar>
                  <w:vAlign w:val="center"/>
                </w:tcPr>
                <w:p>
                  <w:pPr>
                    <w:pStyle w:val="138"/>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有组织</w:t>
                  </w:r>
                </w:p>
              </w:tc>
              <w:tc>
                <w:tcPr>
                  <w:tcW w:w="1100" w:type="dxa"/>
                  <w:tcBorders>
                    <w:top w:val="single" w:color="auto" w:sz="2" w:space="0"/>
                    <w:left w:val="single" w:color="auto" w:sz="2" w:space="0"/>
                    <w:bottom w:val="single" w:color="auto" w:sz="2" w:space="0"/>
                    <w:right w:val="single" w:color="auto" w:sz="2" w:space="0"/>
                  </w:tcBorders>
                  <w:noWrap w:val="0"/>
                  <w:tcMar>
                    <w:top w:w="0" w:type="dxa"/>
                    <w:left w:w="108" w:type="dxa"/>
                    <w:bottom w:w="0" w:type="dxa"/>
                    <w:right w:w="108" w:type="dxa"/>
                  </w:tcMar>
                  <w:vAlign w:val="center"/>
                </w:tcPr>
                <w:p>
                  <w:pPr>
                    <w:pStyle w:val="138"/>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臭气浓度</w:t>
                  </w:r>
                </w:p>
              </w:tc>
              <w:tc>
                <w:tcPr>
                  <w:tcW w:w="690" w:type="dxa"/>
                  <w:vMerge w:val="restart"/>
                  <w:tcBorders>
                    <w:top w:val="single" w:color="auto" w:sz="2" w:space="0"/>
                    <w:left w:val="single" w:color="auto" w:sz="2" w:space="0"/>
                    <w:right w:val="single" w:color="auto" w:sz="2" w:space="0"/>
                  </w:tcBorders>
                  <w:noWrap w:val="0"/>
                  <w:tcMar>
                    <w:top w:w="0" w:type="dxa"/>
                    <w:left w:w="108" w:type="dxa"/>
                    <w:bottom w:w="0" w:type="dxa"/>
                    <w:right w:w="108" w:type="dxa"/>
                  </w:tcMar>
                  <w:vAlign w:val="center"/>
                </w:tcPr>
                <w:p>
                  <w:pPr>
                    <w:pStyle w:val="139"/>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lang w:val="en-US" w:eastAsia="zh-CN"/>
                      <w14:textFill>
                        <w14:solidFill>
                          <w14:schemeClr w14:val="tx1"/>
                        </w14:solidFill>
                      </w14:textFill>
                    </w:rPr>
                    <w:t>15</w:t>
                  </w:r>
                  <w:r>
                    <w:rPr>
                      <w:rFonts w:hint="default" w:ascii="Times New Roman" w:hAnsi="Times New Roman" w:cs="Times New Roman"/>
                      <w:b w:val="0"/>
                      <w:bCs w:val="0"/>
                      <w:color w:val="000000" w:themeColor="text1"/>
                      <w:sz w:val="21"/>
                      <w:szCs w:val="21"/>
                      <w:lang w:val="en-US" w:eastAsia="zh-CN"/>
                      <w14:textFill>
                        <w14:solidFill>
                          <w14:schemeClr w14:val="tx1"/>
                        </w14:solidFill>
                      </w14:textFill>
                    </w:rPr>
                    <w:t>m</w:t>
                  </w:r>
                </w:p>
              </w:tc>
              <w:tc>
                <w:tcPr>
                  <w:tcW w:w="810" w:type="dxa"/>
                  <w:tcBorders>
                    <w:top w:val="single" w:color="auto" w:sz="2" w:space="0"/>
                    <w:left w:val="single" w:color="auto" w:sz="2" w:space="0"/>
                    <w:bottom w:val="single" w:color="auto" w:sz="2" w:space="0"/>
                    <w:right w:val="single" w:color="auto" w:sz="2" w:space="0"/>
                  </w:tcBorders>
                  <w:noWrap w:val="0"/>
                  <w:tcMar>
                    <w:top w:w="0" w:type="dxa"/>
                    <w:left w:w="108" w:type="dxa"/>
                    <w:bottom w:w="0" w:type="dxa"/>
                    <w:right w:w="108" w:type="dxa"/>
                  </w:tcMar>
                  <w:vAlign w:val="center"/>
                </w:tcPr>
                <w:p>
                  <w:pPr>
                    <w:pStyle w:val="14"/>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2000</w:t>
                  </w:r>
                </w:p>
              </w:tc>
              <w:tc>
                <w:tcPr>
                  <w:tcW w:w="810" w:type="dxa"/>
                  <w:tcBorders>
                    <w:top w:val="single" w:color="auto" w:sz="2" w:space="0"/>
                    <w:left w:val="single" w:color="auto" w:sz="2" w:space="0"/>
                    <w:bottom w:val="single" w:color="auto" w:sz="2" w:space="0"/>
                    <w:right w:val="single" w:color="auto" w:sz="2" w:space="0"/>
                  </w:tcBorders>
                  <w:noWrap w:val="0"/>
                  <w:tcMar>
                    <w:top w:w="0" w:type="dxa"/>
                    <w:left w:w="108" w:type="dxa"/>
                    <w:bottom w:w="0" w:type="dxa"/>
                    <w:right w:w="108" w:type="dxa"/>
                  </w:tcMar>
                  <w:vAlign w:val="center"/>
                </w:tcPr>
                <w:p>
                  <w:pPr>
                    <w:pStyle w:val="138"/>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lang w:val="en-US" w:eastAsia="zh-CN" w:bidi="ar-SA"/>
                      <w14:textFill>
                        <w14:solidFill>
                          <w14:schemeClr w14:val="tx1"/>
                        </w14:solidFill>
                      </w14:textFill>
                    </w:rPr>
                    <w:t>无量纲</w:t>
                  </w:r>
                </w:p>
              </w:tc>
              <w:tc>
                <w:tcPr>
                  <w:tcW w:w="2569" w:type="dxa"/>
                  <w:tcBorders>
                    <w:top w:val="single" w:color="auto" w:sz="2" w:space="0"/>
                    <w:left w:val="single" w:color="auto" w:sz="2" w:space="0"/>
                    <w:right w:val="single" w:color="auto" w:sz="4" w:space="0"/>
                  </w:tcBorders>
                  <w:noWrap w:val="0"/>
                  <w:tcMar>
                    <w:top w:w="0" w:type="dxa"/>
                    <w:left w:w="108" w:type="dxa"/>
                    <w:bottom w:w="0" w:type="dxa"/>
                    <w:right w:w="108" w:type="dxa"/>
                  </w:tcMar>
                  <w:vAlign w:val="center"/>
                </w:tcPr>
                <w:p>
                  <w:pPr>
                    <w:pStyle w:val="138"/>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14:textFill>
                        <w14:solidFill>
                          <w14:schemeClr w14:val="tx1"/>
                        </w14:solidFill>
                      </w14:textFill>
                    </w:rPr>
                    <w:t>《恶臭污染物排放标准》(GB14554-1993)</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PrEx>
              <w:trPr>
                <w:trHeight w:val="340" w:hRule="atLeast"/>
                <w:jc w:val="center"/>
              </w:trPr>
              <w:tc>
                <w:tcPr>
                  <w:tcW w:w="414" w:type="dxa"/>
                  <w:vMerge w:val="continue"/>
                  <w:tcBorders>
                    <w:left w:val="single" w:color="auto" w:sz="4" w:space="0"/>
                    <w:right w:val="single" w:color="auto" w:sz="2" w:space="0"/>
                  </w:tcBorders>
                  <w:noWrap w:val="0"/>
                  <w:tcMar>
                    <w:top w:w="0" w:type="dxa"/>
                    <w:left w:w="108" w:type="dxa"/>
                    <w:bottom w:w="0" w:type="dxa"/>
                    <w:right w:w="108" w:type="dxa"/>
                  </w:tcMar>
                  <w:vAlign w:val="center"/>
                </w:tcPr>
                <w:p>
                  <w:pPr>
                    <w:pStyle w:val="138"/>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p>
              </w:tc>
              <w:tc>
                <w:tcPr>
                  <w:tcW w:w="800" w:type="dxa"/>
                  <w:vMerge w:val="continue"/>
                  <w:tcBorders>
                    <w:left w:val="single" w:color="auto" w:sz="2" w:space="0"/>
                    <w:right w:val="single" w:color="auto" w:sz="2" w:space="0"/>
                  </w:tcBorders>
                  <w:noWrap w:val="0"/>
                  <w:tcMar>
                    <w:top w:w="0" w:type="dxa"/>
                    <w:left w:w="108" w:type="dxa"/>
                    <w:bottom w:w="0" w:type="dxa"/>
                    <w:right w:w="108" w:type="dxa"/>
                  </w:tcMar>
                  <w:vAlign w:val="center"/>
                </w:tcPr>
                <w:p>
                  <w:pPr>
                    <w:pStyle w:val="138"/>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p>
              </w:tc>
              <w:tc>
                <w:tcPr>
                  <w:tcW w:w="770" w:type="dxa"/>
                  <w:vMerge w:val="continue"/>
                  <w:tcBorders>
                    <w:left w:val="single" w:color="auto" w:sz="2" w:space="0"/>
                    <w:right w:val="single" w:color="auto" w:sz="2" w:space="0"/>
                  </w:tcBorders>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p>
              </w:tc>
              <w:tc>
                <w:tcPr>
                  <w:tcW w:w="1100" w:type="dxa"/>
                  <w:tcBorders>
                    <w:top w:val="single" w:color="auto" w:sz="2" w:space="0"/>
                    <w:left w:val="single" w:color="auto" w:sz="2" w:space="0"/>
                    <w:bottom w:val="single" w:color="auto" w:sz="2" w:space="0"/>
                    <w:right w:val="single" w:color="auto" w:sz="2" w:space="0"/>
                  </w:tcBorders>
                  <w:noWrap w:val="0"/>
                  <w:tcMar>
                    <w:top w:w="0" w:type="dxa"/>
                    <w:left w:w="108" w:type="dxa"/>
                    <w:bottom w:w="0" w:type="dxa"/>
                    <w:right w:w="108" w:type="dxa"/>
                  </w:tcMar>
                  <w:vAlign w:val="center"/>
                </w:tcPr>
                <w:p>
                  <w:pPr>
                    <w:pStyle w:val="138"/>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b w:val="0"/>
                      <w:bCs w:val="0"/>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lang w:val="en-US" w:eastAsia="zh-CN"/>
                      <w14:textFill>
                        <w14:solidFill>
                          <w14:schemeClr w14:val="tx1"/>
                        </w14:solidFill>
                      </w14:textFill>
                    </w:rPr>
                    <w:t>非甲烷总烃</w:t>
                  </w:r>
                </w:p>
              </w:tc>
              <w:tc>
                <w:tcPr>
                  <w:tcW w:w="690" w:type="dxa"/>
                  <w:vMerge w:val="continue"/>
                  <w:tcBorders>
                    <w:left w:val="single" w:color="auto" w:sz="2" w:space="0"/>
                    <w:right w:val="single" w:color="auto" w:sz="2" w:space="0"/>
                  </w:tcBorders>
                  <w:noWrap w:val="0"/>
                  <w:tcMar>
                    <w:top w:w="0" w:type="dxa"/>
                    <w:left w:w="108" w:type="dxa"/>
                    <w:bottom w:w="0" w:type="dxa"/>
                    <w:right w:w="108" w:type="dxa"/>
                  </w:tcMar>
                  <w:vAlign w:val="center"/>
                </w:tcPr>
                <w:p>
                  <w:pPr>
                    <w:pStyle w:val="139"/>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p>
              </w:tc>
              <w:tc>
                <w:tcPr>
                  <w:tcW w:w="810" w:type="dxa"/>
                  <w:tcBorders>
                    <w:top w:val="single" w:color="auto" w:sz="2" w:space="0"/>
                    <w:left w:val="single" w:color="auto" w:sz="2" w:space="0"/>
                    <w:bottom w:val="single" w:color="auto" w:sz="2" w:space="0"/>
                    <w:right w:val="single" w:color="auto" w:sz="2" w:space="0"/>
                  </w:tcBorders>
                  <w:noWrap w:val="0"/>
                  <w:tcMar>
                    <w:top w:w="0" w:type="dxa"/>
                    <w:left w:w="108" w:type="dxa"/>
                    <w:bottom w:w="0" w:type="dxa"/>
                    <w:right w:w="108" w:type="dxa"/>
                  </w:tcMar>
                  <w:vAlign w:val="center"/>
                </w:tcPr>
                <w:p>
                  <w:pPr>
                    <w:pStyle w:val="14"/>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5</w:t>
                  </w:r>
                  <w:r>
                    <w:rPr>
                      <w:rFonts w:hint="default" w:ascii="Times New Roman" w:hAnsi="Times New Roman" w:eastAsia="宋体" w:cs="Times New Roman"/>
                      <w:color w:val="000000" w:themeColor="text1"/>
                      <w14:textFill>
                        <w14:solidFill>
                          <w14:schemeClr w14:val="tx1"/>
                        </w14:solidFill>
                      </w14:textFill>
                    </w:rPr>
                    <w:t>0</w:t>
                  </w:r>
                </w:p>
              </w:tc>
              <w:tc>
                <w:tcPr>
                  <w:tcW w:w="810" w:type="dxa"/>
                  <w:tcBorders>
                    <w:top w:val="single" w:color="auto" w:sz="2" w:space="0"/>
                    <w:left w:val="single" w:color="auto" w:sz="2" w:space="0"/>
                    <w:bottom w:val="single" w:color="auto" w:sz="2" w:space="0"/>
                    <w:right w:val="single" w:color="auto" w:sz="2" w:space="0"/>
                  </w:tcBorders>
                  <w:noWrap w:val="0"/>
                  <w:tcMar>
                    <w:top w:w="0" w:type="dxa"/>
                    <w:left w:w="108" w:type="dxa"/>
                    <w:bottom w:w="0" w:type="dxa"/>
                    <w:right w:w="108" w:type="dxa"/>
                  </w:tcMar>
                  <w:vAlign w:val="center"/>
                </w:tcPr>
                <w:p>
                  <w:pPr>
                    <w:pStyle w:val="138"/>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mg/m</w:t>
                  </w:r>
                  <w:r>
                    <w:rPr>
                      <w:rFonts w:hint="default" w:ascii="Times New Roman" w:hAnsi="Times New Roman" w:eastAsia="宋体" w:cs="Times New Roman"/>
                      <w:b w:val="0"/>
                      <w:bCs w:val="0"/>
                      <w:color w:val="000000" w:themeColor="text1"/>
                      <w:sz w:val="21"/>
                      <w:szCs w:val="21"/>
                      <w:vertAlign w:val="superscript"/>
                      <w14:textFill>
                        <w14:solidFill>
                          <w14:schemeClr w14:val="tx1"/>
                        </w14:solidFill>
                      </w14:textFill>
                    </w:rPr>
                    <w:t>3</w:t>
                  </w:r>
                </w:p>
              </w:tc>
              <w:tc>
                <w:tcPr>
                  <w:tcW w:w="2569" w:type="dxa"/>
                  <w:tcBorders>
                    <w:left w:val="single" w:color="auto" w:sz="2" w:space="0"/>
                    <w:right w:val="single" w:color="auto" w:sz="4" w:space="0"/>
                  </w:tcBorders>
                  <w:noWrap w:val="0"/>
                  <w:tcMar>
                    <w:top w:w="0" w:type="dxa"/>
                    <w:left w:w="108" w:type="dxa"/>
                    <w:bottom w:w="0" w:type="dxa"/>
                    <w:right w:w="108" w:type="dxa"/>
                  </w:tcMar>
                  <w:vAlign w:val="center"/>
                </w:tcPr>
                <w:p>
                  <w:pPr>
                    <w:pStyle w:val="138"/>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《山西省重点行业挥发性有机物(VOCs)2017年专项治理方案》</w:t>
                  </w:r>
                </w:p>
              </w:tc>
            </w:tr>
          </w:tbl>
          <w:p>
            <w:pPr>
              <w:keepNext w:val="0"/>
              <w:keepLines w:val="0"/>
              <w:pageBreakBefore w:val="0"/>
              <w:widowControl w:val="0"/>
              <w:numPr>
                <w:ilvl w:val="0"/>
                <w:numId w:val="0"/>
              </w:numPr>
              <w:kinsoku/>
              <w:wordWrap/>
              <w:overflowPunct/>
              <w:topLinePunct w:val="0"/>
              <w:autoSpaceDE/>
              <w:autoSpaceDN/>
              <w:bidi w:val="0"/>
              <w:adjustRightInd/>
              <w:snapToGrid/>
              <w:spacing w:line="460" w:lineRule="exact"/>
              <w:ind w:firstLine="420" w:firstLineChars="200"/>
              <w:textAlignment w:val="auto"/>
              <w:rPr>
                <w:rFonts w:hint="default" w:eastAsia="宋体"/>
                <w:color w:val="000000" w:themeColor="text1"/>
                <w:lang w:val="en-US" w:eastAsia="zh-CN"/>
                <w14:textFill>
                  <w14:solidFill>
                    <w14:schemeClr w14:val="tx1"/>
                  </w14:solidFill>
                </w14:textFill>
              </w:rPr>
            </w:pP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2</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无组织废气</w:t>
            </w:r>
          </w:p>
          <w:p>
            <w:pPr>
              <w:keepNext w:val="0"/>
              <w:keepLines w:val="0"/>
              <w:pageBreakBefore w:val="0"/>
              <w:widowControl w:val="0"/>
              <w:numPr>
                <w:ilvl w:val="0"/>
                <w:numId w:val="0"/>
              </w:numPr>
              <w:kinsoku/>
              <w:wordWrap/>
              <w:overflowPunct/>
              <w:topLinePunct w:val="0"/>
              <w:autoSpaceDE/>
              <w:autoSpaceDN/>
              <w:bidi w:val="0"/>
              <w:adjustRightInd/>
              <w:snapToGrid/>
              <w:spacing w:line="460" w:lineRule="exact"/>
              <w:ind w:firstLine="480" w:firstLineChars="200"/>
              <w:textAlignment w:val="auto"/>
              <w:rPr>
                <w:color w:val="000000" w:themeColor="text1"/>
                <w:sz w:val="24"/>
                <w:szCs w:val="32"/>
                <w14:textFill>
                  <w14:solidFill>
                    <w14:schemeClr w14:val="tx1"/>
                  </w14:solidFill>
                </w14:textFill>
              </w:rPr>
            </w:pPr>
            <w:r>
              <w:rPr>
                <w:rFonts w:hint="eastAsia" w:cs="Times New Roman"/>
                <w:bCs/>
                <w:color w:val="000000" w:themeColor="text1"/>
                <w:sz w:val="24"/>
                <w:highlight w:val="none"/>
                <w:lang w:val="en-US" w:eastAsia="zh-CN"/>
                <w14:textFill>
                  <w14:solidFill>
                    <w14:schemeClr w14:val="tx1"/>
                  </w14:solidFill>
                </w14:textFill>
              </w:rPr>
              <w:t>厂界恶臭无组织排放执行《恶臭污染物排放标准》(GB14554-1993)厂界标准限值；厂界非甲烷总烃无组织排放执行</w:t>
            </w:r>
            <w:r>
              <w:rPr>
                <w:rFonts w:hint="eastAsia"/>
                <w:color w:val="000000" w:themeColor="text1"/>
                <w:sz w:val="24"/>
                <w:szCs w:val="32"/>
                <w:highlight w:val="none"/>
                <w:lang w:val="en-US" w:eastAsia="zh-CN"/>
                <w14:textFill>
                  <w14:solidFill>
                    <w14:schemeClr w14:val="tx1"/>
                  </w14:solidFill>
                </w14:textFill>
              </w:rPr>
              <w:t>《山西省重点行业挥发性有机物(VOCs)2017年专项治理方案》(晋气防办〔2017〕32号)规定限值；</w:t>
            </w:r>
            <w:r>
              <w:rPr>
                <w:rFonts w:hint="eastAsia"/>
                <w:color w:val="000000" w:themeColor="text1"/>
                <w:sz w:val="24"/>
                <w:szCs w:val="32"/>
                <w14:textFill>
                  <w14:solidFill>
                    <w14:schemeClr w14:val="tx1"/>
                  </w14:solidFill>
                </w14:textFill>
              </w:rPr>
              <w:t>企业生产车间外非甲烷总烃无组织排放监控点浓度《挥发性有机物无组织排放控制标准》(GB37822-2019)厂区内无组织排放限度，具体</w:t>
            </w:r>
            <w:r>
              <w:rPr>
                <w:color w:val="000000" w:themeColor="text1"/>
                <w:sz w:val="24"/>
                <w:szCs w:val="32"/>
                <w14:textFill>
                  <w14:solidFill>
                    <w14:schemeClr w14:val="tx1"/>
                  </w14:solidFill>
                </w14:textFill>
              </w:rPr>
              <w:t>见</w:t>
            </w:r>
            <w:r>
              <w:rPr>
                <w:rFonts w:hint="eastAsia"/>
                <w:color w:val="000000" w:themeColor="text1"/>
                <w:sz w:val="24"/>
                <w:szCs w:val="32"/>
                <w14:textFill>
                  <w14:solidFill>
                    <w14:schemeClr w14:val="tx1"/>
                  </w14:solidFill>
                </w14:textFill>
              </w:rPr>
              <w:t>1</w:t>
            </w:r>
            <w:r>
              <w:rPr>
                <w:rFonts w:hint="eastAsia"/>
                <w:color w:val="000000" w:themeColor="text1"/>
                <w:sz w:val="24"/>
                <w:szCs w:val="32"/>
                <w:lang w:val="en-US" w:eastAsia="zh-CN"/>
                <w14:textFill>
                  <w14:solidFill>
                    <w14:schemeClr w14:val="tx1"/>
                  </w14:solidFill>
                </w14:textFill>
              </w:rPr>
              <w:t>8</w:t>
            </w:r>
            <w:r>
              <w:rPr>
                <w:color w:val="000000" w:themeColor="text1"/>
                <w:sz w:val="24"/>
                <w:szCs w:val="32"/>
                <w14:textFill>
                  <w14:solidFill>
                    <w14:schemeClr w14:val="tx1"/>
                  </w14:solidFill>
                </w14:textFill>
              </w:rPr>
              <w:t>。</w:t>
            </w:r>
          </w:p>
          <w:p>
            <w:pPr>
              <w:keepNext w:val="0"/>
              <w:keepLines w:val="0"/>
              <w:pageBreakBefore w:val="0"/>
              <w:widowControl w:val="0"/>
              <w:numPr>
                <w:ilvl w:val="0"/>
                <w:numId w:val="0"/>
              </w:numPr>
              <w:kinsoku/>
              <w:wordWrap/>
              <w:overflowPunct/>
              <w:topLinePunct w:val="0"/>
              <w:autoSpaceDE/>
              <w:autoSpaceDN/>
              <w:bidi w:val="0"/>
              <w:adjustRightInd/>
              <w:snapToGrid/>
              <w:spacing w:line="460" w:lineRule="exact"/>
              <w:ind w:leftChars="0"/>
              <w:jc w:val="center"/>
              <w:textAlignment w:val="auto"/>
              <w:rPr>
                <w:rFonts w:hint="eastAsia"/>
                <w:b/>
                <w:bCs/>
                <w:color w:val="000000" w:themeColor="text1"/>
                <w:sz w:val="24"/>
                <w:szCs w:val="32"/>
                <w:lang w:val="en-US" w:eastAsia="zh-CN"/>
                <w14:textFill>
                  <w14:solidFill>
                    <w14:schemeClr w14:val="tx1"/>
                  </w14:solidFill>
                </w14:textFill>
              </w:rPr>
            </w:pPr>
            <w:r>
              <w:rPr>
                <w:rFonts w:hint="eastAsia" w:ascii="Times New Roman" w:hAnsi="Times New Roman" w:eastAsia="宋体" w:cs="Times New Roman"/>
                <w:b/>
                <w:bCs/>
                <w:color w:val="000000" w:themeColor="text1"/>
                <w:kern w:val="2"/>
                <w:sz w:val="21"/>
                <w:szCs w:val="21"/>
                <w:lang w:val="en-US" w:eastAsia="zh-CN" w:bidi="ar-SA"/>
                <w14:textFill>
                  <w14:solidFill>
                    <w14:schemeClr w14:val="tx1"/>
                  </w14:solidFill>
                </w14:textFill>
              </w:rPr>
              <w:t>表18  无组织废气排放标准</w:t>
            </w:r>
          </w:p>
          <w:tbl>
            <w:tblPr>
              <w:tblStyle w:val="28"/>
              <w:tblW w:w="5000" w:type="pct"/>
              <w:jc w:val="center"/>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Layout w:type="fixed"/>
              <w:tblCellMar>
                <w:top w:w="0" w:type="dxa"/>
                <w:left w:w="0" w:type="dxa"/>
                <w:bottom w:w="0" w:type="dxa"/>
                <w:right w:w="0" w:type="dxa"/>
              </w:tblCellMar>
            </w:tblPr>
            <w:tblGrid>
              <w:gridCol w:w="314"/>
              <w:gridCol w:w="667"/>
              <w:gridCol w:w="790"/>
              <w:gridCol w:w="1171"/>
              <w:gridCol w:w="1342"/>
              <w:gridCol w:w="890"/>
              <w:gridCol w:w="2790"/>
            </w:tblGrid>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314" w:type="dxa"/>
                  <w:tcBorders>
                    <w:top w:val="single" w:color="auto" w:sz="4" w:space="0"/>
                    <w:left w:val="single" w:color="auto" w:sz="4" w:space="0"/>
                    <w:bottom w:val="single" w:color="auto" w:sz="2" w:space="0"/>
                    <w:right w:val="single" w:color="auto" w:sz="2" w:space="0"/>
                  </w:tcBorders>
                  <w:noWrap w:val="0"/>
                  <w:tcMar>
                    <w:top w:w="0" w:type="dxa"/>
                    <w:left w:w="108" w:type="dxa"/>
                    <w:bottom w:w="0" w:type="dxa"/>
                    <w:right w:w="108" w:type="dxa"/>
                  </w:tcMar>
                  <w:vAlign w:val="center"/>
                </w:tcPr>
                <w:p>
                  <w:pPr>
                    <w:pStyle w:val="138"/>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序号</w:t>
                  </w:r>
                </w:p>
              </w:tc>
              <w:tc>
                <w:tcPr>
                  <w:tcW w:w="667" w:type="dxa"/>
                  <w:tcBorders>
                    <w:top w:val="single" w:color="auto" w:sz="4" w:space="0"/>
                    <w:left w:val="single" w:color="auto" w:sz="2" w:space="0"/>
                    <w:bottom w:val="single" w:color="auto" w:sz="2" w:space="0"/>
                    <w:right w:val="single" w:color="auto" w:sz="2" w:space="0"/>
                  </w:tcBorders>
                  <w:noWrap w:val="0"/>
                  <w:tcMar>
                    <w:top w:w="0" w:type="dxa"/>
                    <w:left w:w="108" w:type="dxa"/>
                    <w:bottom w:w="0" w:type="dxa"/>
                    <w:right w:w="108" w:type="dxa"/>
                  </w:tcMar>
                  <w:vAlign w:val="center"/>
                </w:tcPr>
                <w:p>
                  <w:pPr>
                    <w:pStyle w:val="138"/>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污染源</w:t>
                  </w:r>
                </w:p>
              </w:tc>
              <w:tc>
                <w:tcPr>
                  <w:tcW w:w="790" w:type="dxa"/>
                  <w:tcBorders>
                    <w:top w:val="single" w:color="auto" w:sz="4" w:space="0"/>
                    <w:left w:val="single" w:color="auto" w:sz="2" w:space="0"/>
                    <w:bottom w:val="single" w:color="auto" w:sz="2" w:space="0"/>
                    <w:right w:val="single" w:color="auto" w:sz="2" w:space="0"/>
                  </w:tcBorders>
                  <w:noWrap w:val="0"/>
                  <w:tcMar>
                    <w:top w:w="0" w:type="dxa"/>
                    <w:left w:w="108" w:type="dxa"/>
                    <w:bottom w:w="0" w:type="dxa"/>
                    <w:right w:w="108" w:type="dxa"/>
                  </w:tcMar>
                  <w:vAlign w:val="center"/>
                </w:tcPr>
                <w:p>
                  <w:pPr>
                    <w:pStyle w:val="138"/>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排放方式</w:t>
                  </w:r>
                </w:p>
              </w:tc>
              <w:tc>
                <w:tcPr>
                  <w:tcW w:w="1171" w:type="dxa"/>
                  <w:tcBorders>
                    <w:top w:val="single" w:color="auto" w:sz="4" w:space="0"/>
                    <w:left w:val="single" w:color="auto" w:sz="2" w:space="0"/>
                    <w:bottom w:val="single" w:color="auto" w:sz="2" w:space="0"/>
                    <w:right w:val="single" w:color="auto" w:sz="2" w:space="0"/>
                  </w:tcBorders>
                  <w:noWrap w:val="0"/>
                  <w:tcMar>
                    <w:top w:w="0" w:type="dxa"/>
                    <w:left w:w="108" w:type="dxa"/>
                    <w:bottom w:w="0" w:type="dxa"/>
                    <w:right w:w="108" w:type="dxa"/>
                  </w:tcMar>
                  <w:vAlign w:val="center"/>
                </w:tcPr>
                <w:p>
                  <w:pPr>
                    <w:pStyle w:val="138"/>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污染物</w:t>
                  </w:r>
                </w:p>
              </w:tc>
              <w:tc>
                <w:tcPr>
                  <w:tcW w:w="1342" w:type="dxa"/>
                  <w:tcBorders>
                    <w:top w:val="single" w:color="auto" w:sz="4" w:space="0"/>
                    <w:left w:val="single" w:color="auto" w:sz="2" w:space="0"/>
                    <w:bottom w:val="single" w:color="auto" w:sz="2" w:space="0"/>
                    <w:right w:val="single" w:color="auto" w:sz="2" w:space="0"/>
                  </w:tcBorders>
                  <w:noWrap w:val="0"/>
                  <w:tcMar>
                    <w:top w:w="0" w:type="dxa"/>
                    <w:left w:w="108" w:type="dxa"/>
                    <w:bottom w:w="0" w:type="dxa"/>
                    <w:right w:w="108" w:type="dxa"/>
                  </w:tcMar>
                  <w:vAlign w:val="center"/>
                </w:tcPr>
                <w:p>
                  <w:pPr>
                    <w:pStyle w:val="138"/>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标准值</w:t>
                  </w:r>
                </w:p>
              </w:tc>
              <w:tc>
                <w:tcPr>
                  <w:tcW w:w="890" w:type="dxa"/>
                  <w:tcBorders>
                    <w:top w:val="single" w:color="auto" w:sz="4" w:space="0"/>
                    <w:left w:val="single" w:color="auto" w:sz="2" w:space="0"/>
                    <w:bottom w:val="single" w:color="auto" w:sz="2" w:space="0"/>
                    <w:right w:val="single" w:color="auto" w:sz="2" w:space="0"/>
                  </w:tcBorders>
                  <w:noWrap w:val="0"/>
                  <w:tcMar>
                    <w:top w:w="0" w:type="dxa"/>
                    <w:left w:w="108" w:type="dxa"/>
                    <w:bottom w:w="0" w:type="dxa"/>
                    <w:right w:w="108" w:type="dxa"/>
                  </w:tcMar>
                  <w:vAlign w:val="center"/>
                </w:tcPr>
                <w:p>
                  <w:pPr>
                    <w:pStyle w:val="138"/>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单位</w:t>
                  </w:r>
                </w:p>
              </w:tc>
              <w:tc>
                <w:tcPr>
                  <w:tcW w:w="2790" w:type="dxa"/>
                  <w:tcBorders>
                    <w:top w:val="single" w:color="auto" w:sz="4" w:space="0"/>
                    <w:left w:val="single" w:color="auto" w:sz="2" w:space="0"/>
                    <w:bottom w:val="single" w:color="auto" w:sz="2" w:space="0"/>
                    <w:right w:val="single" w:color="auto" w:sz="4" w:space="0"/>
                  </w:tcBorders>
                  <w:noWrap w:val="0"/>
                  <w:tcMar>
                    <w:top w:w="0" w:type="dxa"/>
                    <w:left w:w="108" w:type="dxa"/>
                    <w:bottom w:w="0" w:type="dxa"/>
                    <w:right w:w="108" w:type="dxa"/>
                  </w:tcMar>
                  <w:vAlign w:val="center"/>
                </w:tcPr>
                <w:p>
                  <w:pPr>
                    <w:pStyle w:val="138"/>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执行标准</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PrEx>
              <w:trPr>
                <w:trHeight w:val="340" w:hRule="atLeast"/>
                <w:jc w:val="center"/>
              </w:trPr>
              <w:tc>
                <w:tcPr>
                  <w:tcW w:w="314" w:type="dxa"/>
                  <w:vMerge w:val="restart"/>
                  <w:tcBorders>
                    <w:top w:val="single" w:color="auto" w:sz="2" w:space="0"/>
                    <w:left w:val="single" w:color="auto" w:sz="4" w:space="0"/>
                    <w:right w:val="single" w:color="auto" w:sz="2" w:space="0"/>
                  </w:tcBorders>
                  <w:noWrap w:val="0"/>
                  <w:tcMar>
                    <w:top w:w="0" w:type="dxa"/>
                    <w:left w:w="108" w:type="dxa"/>
                    <w:bottom w:w="0" w:type="dxa"/>
                    <w:right w:w="108" w:type="dxa"/>
                  </w:tcMar>
                  <w:vAlign w:val="center"/>
                </w:tcPr>
                <w:p>
                  <w:pPr>
                    <w:pStyle w:val="138"/>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pPr>
                  <w:r>
                    <w:rPr>
                      <w:rFonts w:hint="eastAsia" w:cs="Times New Roman"/>
                      <w:b w:val="0"/>
                      <w:bCs w:val="0"/>
                      <w:color w:val="000000" w:themeColor="text1"/>
                      <w:sz w:val="21"/>
                      <w:szCs w:val="21"/>
                      <w:lang w:val="en-US" w:eastAsia="zh-CN"/>
                      <w14:textFill>
                        <w14:solidFill>
                          <w14:schemeClr w14:val="tx1"/>
                        </w14:solidFill>
                      </w14:textFill>
                    </w:rPr>
                    <w:t>1</w:t>
                  </w:r>
                </w:p>
              </w:tc>
              <w:tc>
                <w:tcPr>
                  <w:tcW w:w="667" w:type="dxa"/>
                  <w:vMerge w:val="restart"/>
                  <w:tcBorders>
                    <w:top w:val="single" w:color="auto" w:sz="2" w:space="0"/>
                    <w:left w:val="single" w:color="auto" w:sz="2" w:space="0"/>
                    <w:right w:val="single" w:color="auto" w:sz="2" w:space="0"/>
                  </w:tcBorders>
                  <w:noWrap w:val="0"/>
                  <w:tcMar>
                    <w:top w:w="0" w:type="dxa"/>
                    <w:left w:w="108" w:type="dxa"/>
                    <w:bottom w:w="0" w:type="dxa"/>
                    <w:right w:w="108" w:type="dxa"/>
                  </w:tcMar>
                  <w:vAlign w:val="center"/>
                </w:tcPr>
                <w:p>
                  <w:pPr>
                    <w:pStyle w:val="138"/>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厂界</w:t>
                  </w:r>
                </w:p>
              </w:tc>
              <w:tc>
                <w:tcPr>
                  <w:tcW w:w="790" w:type="dxa"/>
                  <w:vMerge w:val="restart"/>
                  <w:tcBorders>
                    <w:top w:val="single" w:color="auto" w:sz="2" w:space="0"/>
                    <w:left w:val="single" w:color="auto" w:sz="2" w:space="0"/>
                    <w:right w:val="single" w:color="auto" w:sz="2" w:space="0"/>
                  </w:tcBorders>
                  <w:noWrap w:val="0"/>
                  <w:tcMar>
                    <w:top w:w="0" w:type="dxa"/>
                    <w:left w:w="108" w:type="dxa"/>
                    <w:bottom w:w="0" w:type="dxa"/>
                    <w:right w:w="108" w:type="dxa"/>
                  </w:tcMar>
                  <w:vAlign w:val="center"/>
                </w:tcPr>
                <w:p>
                  <w:pPr>
                    <w:pStyle w:val="138"/>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无组织</w:t>
                  </w:r>
                </w:p>
              </w:tc>
              <w:tc>
                <w:tcPr>
                  <w:tcW w:w="1171" w:type="dxa"/>
                  <w:tcBorders>
                    <w:top w:val="single" w:color="auto" w:sz="2" w:space="0"/>
                    <w:left w:val="single" w:color="auto" w:sz="2" w:space="0"/>
                    <w:bottom w:val="single" w:color="auto" w:sz="2" w:space="0"/>
                    <w:right w:val="single" w:color="auto" w:sz="2" w:space="0"/>
                  </w:tcBorders>
                  <w:noWrap w:val="0"/>
                  <w:tcMar>
                    <w:top w:w="0" w:type="dxa"/>
                    <w:left w:w="108" w:type="dxa"/>
                    <w:bottom w:w="0" w:type="dxa"/>
                    <w:right w:w="108" w:type="dxa"/>
                  </w:tcMar>
                  <w:vAlign w:val="center"/>
                </w:tcPr>
                <w:p>
                  <w:pPr>
                    <w:pStyle w:val="138"/>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eastAsia="宋体" w:cs="Times New Roman"/>
                      <w:color w:val="000000" w:themeColor="text1"/>
                      <w:kern w:val="0"/>
                      <w:sz w:val="21"/>
                      <w:szCs w:val="21"/>
                      <w:lang w:val="en-US" w:eastAsia="zh-CN"/>
                      <w14:textFill>
                        <w14:solidFill>
                          <w14:schemeClr w14:val="tx1"/>
                        </w14:solidFill>
                      </w14:textFill>
                    </w:rPr>
                    <w:t>臭气浓度</w:t>
                  </w:r>
                </w:p>
              </w:tc>
              <w:tc>
                <w:tcPr>
                  <w:tcW w:w="1342" w:type="dxa"/>
                  <w:tcBorders>
                    <w:top w:val="single" w:color="auto" w:sz="2" w:space="0"/>
                    <w:left w:val="single" w:color="auto" w:sz="2" w:space="0"/>
                    <w:bottom w:val="single" w:color="auto" w:sz="2" w:space="0"/>
                    <w:right w:val="single" w:color="auto" w:sz="2" w:space="0"/>
                  </w:tcBorders>
                  <w:noWrap w:val="0"/>
                  <w:tcMar>
                    <w:top w:w="0" w:type="dxa"/>
                    <w:left w:w="108" w:type="dxa"/>
                    <w:bottom w:w="0" w:type="dxa"/>
                    <w:right w:w="108" w:type="dxa"/>
                  </w:tcMar>
                  <w:vAlign w:val="center"/>
                </w:tcPr>
                <w:p>
                  <w:pPr>
                    <w:pStyle w:val="139"/>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textAlignment w:val="auto"/>
                    <w:rPr>
                      <w:rFonts w:hint="default" w:ascii="Times New Roman" w:hAnsi="Times New Roman" w:eastAsia="宋体" w:cs="Times New Roman"/>
                      <w:b w:val="0"/>
                      <w:bCs/>
                      <w:color w:val="000000" w:themeColor="text1"/>
                      <w:kern w:val="2"/>
                      <w:sz w:val="21"/>
                      <w:szCs w:val="21"/>
                      <w:lang w:val="en-US" w:eastAsia="zh-CN" w:bidi="ar-SA"/>
                      <w14:textFill>
                        <w14:solidFill>
                          <w14:schemeClr w14:val="tx1"/>
                        </w14:solidFill>
                      </w14:textFill>
                    </w:rPr>
                  </w:pPr>
                  <w:r>
                    <w:rPr>
                      <w:rFonts w:hint="eastAsia" w:ascii="Times New Roman" w:hAnsi="Times New Roman" w:cs="Times New Roman"/>
                      <w:b w:val="0"/>
                      <w:bCs/>
                      <w:color w:val="000000" w:themeColor="text1"/>
                      <w:szCs w:val="21"/>
                      <w:lang w:val="en-US" w:eastAsia="zh-CN"/>
                      <w14:textFill>
                        <w14:solidFill>
                          <w14:schemeClr w14:val="tx1"/>
                        </w14:solidFill>
                      </w14:textFill>
                    </w:rPr>
                    <w:t>20</w:t>
                  </w:r>
                </w:p>
              </w:tc>
              <w:tc>
                <w:tcPr>
                  <w:tcW w:w="890" w:type="dxa"/>
                  <w:tcBorders>
                    <w:top w:val="single" w:color="auto" w:sz="2" w:space="0"/>
                    <w:left w:val="single" w:color="auto" w:sz="2" w:space="0"/>
                    <w:bottom w:val="single" w:color="auto" w:sz="2" w:space="0"/>
                    <w:right w:val="single" w:color="auto" w:sz="2" w:space="0"/>
                  </w:tcBorders>
                  <w:noWrap w:val="0"/>
                  <w:tcMar>
                    <w:top w:w="0" w:type="dxa"/>
                    <w:left w:w="108" w:type="dxa"/>
                    <w:bottom w:w="0" w:type="dxa"/>
                    <w:right w:w="108" w:type="dxa"/>
                  </w:tcMar>
                  <w:vAlign w:val="center"/>
                </w:tcPr>
                <w:p>
                  <w:pPr>
                    <w:pStyle w:val="138"/>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color w:val="000000" w:themeColor="text1"/>
                      <w:sz w:val="21"/>
                      <w:szCs w:val="21"/>
                      <w:lang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无量纲</w:t>
                  </w:r>
                </w:p>
              </w:tc>
              <w:tc>
                <w:tcPr>
                  <w:tcW w:w="2790" w:type="dxa"/>
                  <w:tcBorders>
                    <w:top w:val="single" w:color="auto" w:sz="2" w:space="0"/>
                    <w:left w:val="single" w:color="auto" w:sz="2" w:space="0"/>
                    <w:right w:val="single" w:color="auto" w:sz="4" w:space="0"/>
                  </w:tcBorders>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lang w:val="en-US" w:eastAsia="zh-CN" w:bidi="ar-SA"/>
                      <w14:textFill>
                        <w14:solidFill>
                          <w14:schemeClr w14:val="tx1"/>
                        </w14:solidFill>
                      </w14:textFill>
                    </w:rPr>
                    <w:t>《恶臭污染物排放标准》(GB14554-1993)</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PrEx>
              <w:trPr>
                <w:trHeight w:val="340" w:hRule="atLeast"/>
                <w:jc w:val="center"/>
              </w:trPr>
              <w:tc>
                <w:tcPr>
                  <w:tcW w:w="314" w:type="dxa"/>
                  <w:vMerge w:val="continue"/>
                  <w:tcBorders>
                    <w:left w:val="single" w:color="auto" w:sz="4" w:space="0"/>
                    <w:right w:val="single" w:color="auto" w:sz="2" w:space="0"/>
                  </w:tcBorders>
                  <w:noWrap w:val="0"/>
                  <w:tcMar>
                    <w:top w:w="0" w:type="dxa"/>
                    <w:left w:w="108" w:type="dxa"/>
                    <w:bottom w:w="0" w:type="dxa"/>
                    <w:right w:w="108" w:type="dxa"/>
                  </w:tcMar>
                  <w:vAlign w:val="center"/>
                </w:tcPr>
                <w:p>
                  <w:pPr>
                    <w:pStyle w:val="138"/>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b w:val="0"/>
                      <w:bCs w:val="0"/>
                      <w:color w:val="000000" w:themeColor="text1"/>
                      <w:sz w:val="21"/>
                      <w:szCs w:val="21"/>
                      <w:lang w:val="en-US" w:eastAsia="zh-CN"/>
                      <w14:textFill>
                        <w14:solidFill>
                          <w14:schemeClr w14:val="tx1"/>
                        </w14:solidFill>
                      </w14:textFill>
                    </w:rPr>
                  </w:pPr>
                </w:p>
              </w:tc>
              <w:tc>
                <w:tcPr>
                  <w:tcW w:w="667" w:type="dxa"/>
                  <w:vMerge w:val="continue"/>
                  <w:tcBorders>
                    <w:left w:val="single" w:color="auto" w:sz="2" w:space="0"/>
                    <w:right w:val="single" w:color="auto" w:sz="2" w:space="0"/>
                  </w:tcBorders>
                  <w:noWrap w:val="0"/>
                  <w:tcMar>
                    <w:top w:w="0" w:type="dxa"/>
                    <w:left w:w="108" w:type="dxa"/>
                    <w:bottom w:w="0" w:type="dxa"/>
                    <w:right w:w="108" w:type="dxa"/>
                  </w:tcMar>
                  <w:vAlign w:val="center"/>
                </w:tcPr>
                <w:p>
                  <w:pPr>
                    <w:pStyle w:val="138"/>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p>
              </w:tc>
              <w:tc>
                <w:tcPr>
                  <w:tcW w:w="790" w:type="dxa"/>
                  <w:vMerge w:val="continue"/>
                  <w:tcBorders>
                    <w:left w:val="single" w:color="auto" w:sz="2" w:space="0"/>
                    <w:right w:val="single" w:color="auto" w:sz="2" w:space="0"/>
                  </w:tcBorders>
                  <w:noWrap w:val="0"/>
                  <w:tcMar>
                    <w:top w:w="0" w:type="dxa"/>
                    <w:left w:w="108" w:type="dxa"/>
                    <w:bottom w:w="0" w:type="dxa"/>
                    <w:right w:w="108" w:type="dxa"/>
                  </w:tcMar>
                  <w:vAlign w:val="center"/>
                </w:tcPr>
                <w:p>
                  <w:pPr>
                    <w:pStyle w:val="138"/>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p>
              </w:tc>
              <w:tc>
                <w:tcPr>
                  <w:tcW w:w="1171" w:type="dxa"/>
                  <w:tcBorders>
                    <w:top w:val="single" w:color="auto" w:sz="2" w:space="0"/>
                    <w:left w:val="single" w:color="auto" w:sz="2" w:space="0"/>
                    <w:bottom w:val="single" w:color="auto" w:sz="2" w:space="0"/>
                    <w:right w:val="single" w:color="auto" w:sz="2" w:space="0"/>
                  </w:tcBorders>
                  <w:noWrap w:val="0"/>
                  <w:tcMar>
                    <w:top w:w="0" w:type="dxa"/>
                    <w:left w:w="108" w:type="dxa"/>
                    <w:bottom w:w="0" w:type="dxa"/>
                    <w:right w:w="108" w:type="dxa"/>
                  </w:tcMar>
                  <w:vAlign w:val="center"/>
                </w:tcPr>
                <w:p>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s="Times New Roman"/>
                      <w:b w:val="0"/>
                      <w:bCs/>
                      <w:color w:val="000000" w:themeColor="text1"/>
                      <w:kern w:val="2"/>
                      <w:sz w:val="21"/>
                      <w:szCs w:val="21"/>
                      <w:lang w:val="en-US" w:eastAsia="zh-CN" w:bidi="ar-SA"/>
                      <w14:textFill>
                        <w14:solidFill>
                          <w14:schemeClr w14:val="tx1"/>
                        </w14:solidFill>
                      </w14:textFill>
                    </w:rPr>
                    <w:t>非甲烷总烃</w:t>
                  </w:r>
                </w:p>
              </w:tc>
              <w:tc>
                <w:tcPr>
                  <w:tcW w:w="1342" w:type="dxa"/>
                  <w:tcBorders>
                    <w:top w:val="single" w:color="auto" w:sz="2" w:space="0"/>
                    <w:left w:val="single" w:color="auto" w:sz="2" w:space="0"/>
                    <w:bottom w:val="single" w:color="auto" w:sz="2" w:space="0"/>
                    <w:right w:val="single" w:color="auto" w:sz="2" w:space="0"/>
                  </w:tcBorders>
                  <w:noWrap w:val="0"/>
                  <w:tcMar>
                    <w:top w:w="0" w:type="dxa"/>
                    <w:left w:w="108" w:type="dxa"/>
                    <w:bottom w:w="0" w:type="dxa"/>
                    <w:right w:w="108" w:type="dxa"/>
                  </w:tcMar>
                  <w:vAlign w:val="center"/>
                </w:tcPr>
                <w:p>
                  <w:pPr>
                    <w:pStyle w:val="139"/>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textAlignment w:val="auto"/>
                    <w:rPr>
                      <w:rFonts w:hint="default" w:ascii="Times New Roman" w:hAnsi="Times New Roman" w:cs="Times New Roman"/>
                      <w:b w:val="0"/>
                      <w:bCs/>
                      <w:color w:val="000000" w:themeColor="text1"/>
                      <w:szCs w:val="21"/>
                      <w:lang w:val="en-US" w:eastAsia="zh-CN"/>
                      <w14:textFill>
                        <w14:solidFill>
                          <w14:schemeClr w14:val="tx1"/>
                        </w14:solidFill>
                      </w14:textFill>
                    </w:rPr>
                  </w:pPr>
                  <w:r>
                    <w:rPr>
                      <w:rFonts w:hint="eastAsia" w:ascii="Times New Roman" w:hAnsi="Times New Roman" w:cs="Times New Roman"/>
                      <w:b w:val="0"/>
                      <w:bCs/>
                      <w:color w:val="000000" w:themeColor="text1"/>
                      <w:szCs w:val="21"/>
                      <w:lang w:val="en-US" w:eastAsia="zh-CN"/>
                      <w14:textFill>
                        <w14:solidFill>
                          <w14:schemeClr w14:val="tx1"/>
                        </w14:solidFill>
                      </w14:textFill>
                    </w:rPr>
                    <w:t>2.0</w:t>
                  </w:r>
                </w:p>
              </w:tc>
              <w:tc>
                <w:tcPr>
                  <w:tcW w:w="890" w:type="dxa"/>
                  <w:tcBorders>
                    <w:top w:val="single" w:color="auto" w:sz="2" w:space="0"/>
                    <w:left w:val="single" w:color="auto" w:sz="2" w:space="0"/>
                    <w:bottom w:val="single" w:color="auto" w:sz="2" w:space="0"/>
                    <w:right w:val="single" w:color="auto" w:sz="2" w:space="0"/>
                  </w:tcBorders>
                  <w:noWrap w:val="0"/>
                  <w:tcMar>
                    <w:top w:w="0" w:type="dxa"/>
                    <w:left w:w="108" w:type="dxa"/>
                    <w:bottom w:w="0" w:type="dxa"/>
                    <w:right w:w="108" w:type="dxa"/>
                  </w:tcMar>
                  <w:vAlign w:val="center"/>
                </w:tcPr>
                <w:p>
                  <w:pPr>
                    <w:pStyle w:val="138"/>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Times New Roman" w:cs="Times New Roman"/>
                      <w:color w:val="000000" w:themeColor="text1"/>
                      <w:sz w:val="21"/>
                      <w:szCs w:val="21"/>
                      <w14:textFill>
                        <w14:solidFill>
                          <w14:schemeClr w14:val="tx1"/>
                        </w14:solidFill>
                      </w14:textFill>
                    </w:rPr>
                    <w:t>mg/m</w:t>
                  </w:r>
                  <w:r>
                    <w:rPr>
                      <w:rFonts w:hint="default" w:ascii="Times New Roman" w:hAnsi="Times New Roman" w:eastAsia="Times New Roman" w:cs="Times New Roman"/>
                      <w:color w:val="000000" w:themeColor="text1"/>
                      <w:sz w:val="21"/>
                      <w:szCs w:val="21"/>
                      <w:vertAlign w:val="superscript"/>
                      <w14:textFill>
                        <w14:solidFill>
                          <w14:schemeClr w14:val="tx1"/>
                        </w14:solidFill>
                      </w14:textFill>
                    </w:rPr>
                    <w:t>3</w:t>
                  </w:r>
                </w:p>
              </w:tc>
              <w:tc>
                <w:tcPr>
                  <w:tcW w:w="2790" w:type="dxa"/>
                  <w:tcBorders>
                    <w:left w:val="single" w:color="auto" w:sz="2" w:space="0"/>
                    <w:right w:val="single" w:color="auto" w:sz="4" w:space="0"/>
                  </w:tcBorders>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lang w:val="en-US" w:eastAsia="zh-CN" w:bidi="ar-SA"/>
                      <w14:textFill>
                        <w14:solidFill>
                          <w14:schemeClr w14:val="tx1"/>
                        </w14:solidFill>
                      </w14:textFill>
                    </w:rPr>
                    <w:t>《山西省重点行业挥发性有机物(VOCs)2017年专项治理方案》(晋气防办〔2017〕32号)</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314" w:type="dxa"/>
                  <w:tcBorders>
                    <w:left w:val="single" w:color="auto" w:sz="4" w:space="0"/>
                    <w:right w:val="single" w:color="auto" w:sz="2" w:space="0"/>
                  </w:tcBorders>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left"/>
                    <w:textAlignment w:val="auto"/>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2</w:t>
                  </w:r>
                </w:p>
              </w:tc>
              <w:tc>
                <w:tcPr>
                  <w:tcW w:w="667" w:type="dxa"/>
                  <w:tcBorders>
                    <w:left w:val="single" w:color="auto" w:sz="2" w:space="0"/>
                    <w:right w:val="single" w:color="auto" w:sz="2" w:space="0"/>
                  </w:tcBorders>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厂房外</w:t>
                  </w:r>
                </w:p>
              </w:tc>
              <w:tc>
                <w:tcPr>
                  <w:tcW w:w="790" w:type="dxa"/>
                  <w:vMerge w:val="continue"/>
                  <w:tcBorders>
                    <w:left w:val="single" w:color="auto" w:sz="2" w:space="0"/>
                    <w:right w:val="single" w:color="auto" w:sz="2" w:space="0"/>
                  </w:tcBorders>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left"/>
                    <w:textAlignment w:val="auto"/>
                    <w:rPr>
                      <w:rFonts w:hint="default" w:ascii="Times New Roman" w:hAnsi="Times New Roman" w:eastAsia="Times New Roman" w:cs="Times New Roman"/>
                      <w:color w:val="000000" w:themeColor="text1"/>
                      <w:szCs w:val="21"/>
                      <w14:textFill>
                        <w14:solidFill>
                          <w14:schemeClr w14:val="tx1"/>
                        </w14:solidFill>
                      </w14:textFill>
                    </w:rPr>
                  </w:pPr>
                </w:p>
              </w:tc>
              <w:tc>
                <w:tcPr>
                  <w:tcW w:w="1171" w:type="dxa"/>
                  <w:tcBorders>
                    <w:top w:val="single" w:color="auto" w:sz="2" w:space="0"/>
                    <w:left w:val="single" w:color="auto" w:sz="2" w:space="0"/>
                    <w:bottom w:val="single" w:color="auto" w:sz="2" w:space="0"/>
                    <w:right w:val="single" w:color="auto" w:sz="2" w:space="0"/>
                  </w:tcBorders>
                  <w:noWrap w:val="0"/>
                  <w:tcMar>
                    <w:top w:w="0" w:type="dxa"/>
                    <w:left w:w="108" w:type="dxa"/>
                    <w:bottom w:w="0" w:type="dxa"/>
                    <w:right w:w="108" w:type="dxa"/>
                  </w:tcMar>
                  <w:vAlign w:val="center"/>
                </w:tcPr>
                <w:p>
                  <w:pPr>
                    <w:pStyle w:val="138"/>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b w:val="0"/>
                      <w:bCs/>
                      <w:color w:val="000000" w:themeColor="text1"/>
                      <w:kern w:val="2"/>
                      <w:sz w:val="21"/>
                      <w:szCs w:val="21"/>
                      <w:lang w:val="en-US" w:eastAsia="zh-CN" w:bidi="ar-SA"/>
                      <w14:textFill>
                        <w14:solidFill>
                          <w14:schemeClr w14:val="tx1"/>
                        </w14:solidFill>
                      </w14:textFill>
                    </w:rPr>
                    <w:t>非甲烷总烃</w:t>
                  </w:r>
                </w:p>
              </w:tc>
              <w:tc>
                <w:tcPr>
                  <w:tcW w:w="1342" w:type="dxa"/>
                  <w:tcBorders>
                    <w:top w:val="single" w:color="auto" w:sz="2" w:space="0"/>
                    <w:left w:val="single" w:color="auto" w:sz="2" w:space="0"/>
                    <w:bottom w:val="single" w:color="auto" w:sz="2" w:space="0"/>
                    <w:right w:val="single" w:color="auto" w:sz="2" w:space="0"/>
                  </w:tcBorders>
                  <w:noWrap w:val="0"/>
                  <w:tcMar>
                    <w:top w:w="0" w:type="dxa"/>
                    <w:left w:w="108" w:type="dxa"/>
                    <w:bottom w:w="0" w:type="dxa"/>
                    <w:right w:w="108" w:type="dxa"/>
                  </w:tcMar>
                  <w:vAlign w:val="center"/>
                </w:tcPr>
                <w:p>
                  <w:pPr>
                    <w:pStyle w:val="139"/>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ascii="Times New Roman" w:hAnsi="Times New Roman" w:eastAsia="宋体" w:cs="Times New Roman"/>
                      <w:b w:val="0"/>
                      <w:bCs/>
                      <w:color w:val="000000" w:themeColor="text1"/>
                      <w:szCs w:val="21"/>
                      <w:lang w:val="en-US" w:eastAsia="zh-CN"/>
                      <w14:textFill>
                        <w14:solidFill>
                          <w14:schemeClr w14:val="tx1"/>
                        </w14:solidFill>
                      </w14:textFill>
                    </w:rPr>
                  </w:pPr>
                  <w:r>
                    <w:rPr>
                      <w:rFonts w:hint="eastAsia" w:ascii="Times New Roman" w:hAnsi="Times New Roman" w:eastAsia="宋体" w:cs="Times New Roman"/>
                      <w:b w:val="0"/>
                      <w:bCs/>
                      <w:color w:val="000000" w:themeColor="text1"/>
                      <w:szCs w:val="21"/>
                      <w:lang w:val="en-US" w:eastAsia="zh-CN"/>
                      <w14:textFill>
                        <w14:solidFill>
                          <w14:schemeClr w14:val="tx1"/>
                        </w14:solidFill>
                      </w14:textFill>
                    </w:rPr>
                    <w:t>6</w:t>
                  </w:r>
                </w:p>
              </w:tc>
              <w:tc>
                <w:tcPr>
                  <w:tcW w:w="890" w:type="dxa"/>
                  <w:tcBorders>
                    <w:top w:val="single" w:color="auto" w:sz="2" w:space="0"/>
                    <w:left w:val="single" w:color="auto" w:sz="2" w:space="0"/>
                    <w:bottom w:val="single" w:color="auto" w:sz="2" w:space="0"/>
                    <w:right w:val="single" w:color="auto" w:sz="2" w:space="0"/>
                  </w:tcBorders>
                  <w:noWrap w:val="0"/>
                  <w:tcMar>
                    <w:top w:w="0" w:type="dxa"/>
                    <w:left w:w="108" w:type="dxa"/>
                    <w:bottom w:w="0" w:type="dxa"/>
                    <w:right w:w="108" w:type="dxa"/>
                  </w:tcMar>
                  <w:vAlign w:val="center"/>
                </w:tcPr>
                <w:p>
                  <w:pPr>
                    <w:pStyle w:val="138"/>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Times New Roman" w:cs="Times New Roman"/>
                      <w:color w:val="000000" w:themeColor="text1"/>
                      <w:sz w:val="21"/>
                      <w:szCs w:val="21"/>
                      <w14:textFill>
                        <w14:solidFill>
                          <w14:schemeClr w14:val="tx1"/>
                        </w14:solidFill>
                      </w14:textFill>
                    </w:rPr>
                  </w:pPr>
                  <w:r>
                    <w:rPr>
                      <w:rFonts w:hint="default" w:ascii="Times New Roman" w:hAnsi="Times New Roman" w:eastAsia="Times New Roman" w:cs="Times New Roman"/>
                      <w:color w:val="000000" w:themeColor="text1"/>
                      <w:sz w:val="21"/>
                      <w:szCs w:val="21"/>
                      <w14:textFill>
                        <w14:solidFill>
                          <w14:schemeClr w14:val="tx1"/>
                        </w14:solidFill>
                      </w14:textFill>
                    </w:rPr>
                    <w:t>mg/m</w:t>
                  </w:r>
                  <w:r>
                    <w:rPr>
                      <w:rFonts w:hint="default" w:ascii="Times New Roman" w:hAnsi="Times New Roman" w:eastAsia="Times New Roman" w:cs="Times New Roman"/>
                      <w:color w:val="000000" w:themeColor="text1"/>
                      <w:sz w:val="21"/>
                      <w:szCs w:val="21"/>
                      <w:vertAlign w:val="superscript"/>
                      <w14:textFill>
                        <w14:solidFill>
                          <w14:schemeClr w14:val="tx1"/>
                        </w14:solidFill>
                      </w14:textFill>
                    </w:rPr>
                    <w:t>3</w:t>
                  </w:r>
                </w:p>
              </w:tc>
              <w:tc>
                <w:tcPr>
                  <w:tcW w:w="2790" w:type="dxa"/>
                  <w:tcBorders>
                    <w:left w:val="single" w:color="auto" w:sz="2" w:space="0"/>
                    <w:right w:val="single" w:color="auto" w:sz="4" w:space="0"/>
                  </w:tcBorders>
                  <w:noWrap w:val="0"/>
                  <w:tcMar>
                    <w:top w:w="0" w:type="dxa"/>
                    <w:left w:w="108" w:type="dxa"/>
                    <w:bottom w:w="0" w:type="dxa"/>
                    <w:right w:w="108"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Times New Roman" w:cs="Times New Roman"/>
                      <w:color w:val="000000" w:themeColor="text1"/>
                      <w:szCs w:val="21"/>
                      <w14:textFill>
                        <w14:solidFill>
                          <w14:schemeClr w14:val="tx1"/>
                        </w14:solidFill>
                      </w14:textFill>
                    </w:rPr>
                  </w:pPr>
                  <w:r>
                    <w:rPr>
                      <w:rFonts w:hint="default" w:ascii="Times New Roman" w:hAnsi="Times New Roman" w:eastAsia="Times New Roman" w:cs="Times New Roman"/>
                      <w:color w:val="000000" w:themeColor="text1"/>
                      <w:szCs w:val="21"/>
                      <w14:textFill>
                        <w14:solidFill>
                          <w14:schemeClr w14:val="tx1"/>
                        </w14:solidFill>
                      </w14:textFill>
                    </w:rPr>
                    <w:t>《挥发性有机物无组织排放控制标准》（GB37822-2019）</w:t>
                  </w:r>
                </w:p>
              </w:tc>
            </w:tr>
          </w:tbl>
          <w:p>
            <w:pPr>
              <w:keepNext w:val="0"/>
              <w:keepLines w:val="0"/>
              <w:pageBreakBefore w:val="0"/>
              <w:widowControl w:val="0"/>
              <w:numPr>
                <w:ilvl w:val="0"/>
                <w:numId w:val="0"/>
              </w:numPr>
              <w:kinsoku/>
              <w:wordWrap/>
              <w:overflowPunct/>
              <w:topLinePunct w:val="0"/>
              <w:autoSpaceDE/>
              <w:autoSpaceDN/>
              <w:bidi w:val="0"/>
              <w:adjustRightInd/>
              <w:snapToGrid/>
              <w:spacing w:line="460" w:lineRule="exact"/>
              <w:ind w:leftChars="0"/>
              <w:textAlignment w:val="auto"/>
              <w:rPr>
                <w:color w:val="000000" w:themeColor="text1"/>
                <w:sz w:val="24"/>
                <w:szCs w:val="32"/>
                <w14:textFill>
                  <w14:solidFill>
                    <w14:schemeClr w14:val="tx1"/>
                  </w14:solidFill>
                </w14:textFill>
              </w:rPr>
            </w:pPr>
            <w:r>
              <w:rPr>
                <w:rFonts w:hint="eastAsia"/>
                <w:b/>
                <w:bCs/>
                <w:color w:val="000000" w:themeColor="text1"/>
                <w:sz w:val="24"/>
                <w:szCs w:val="32"/>
                <w:lang w:val="en-US" w:eastAsia="zh-CN"/>
                <w14:textFill>
                  <w14:solidFill>
                    <w14:schemeClr w14:val="tx1"/>
                  </w14:solidFill>
                </w14:textFill>
              </w:rPr>
              <w:t>2、</w:t>
            </w:r>
            <w:r>
              <w:rPr>
                <w:b/>
                <w:bCs/>
                <w:color w:val="000000" w:themeColor="text1"/>
                <w:sz w:val="24"/>
                <w:szCs w:val="32"/>
                <w14:textFill>
                  <w14:solidFill>
                    <w14:schemeClr w14:val="tx1"/>
                  </w14:solidFill>
                </w14:textFill>
              </w:rPr>
              <w:t>噪声：</w:t>
            </w:r>
            <w:r>
              <w:rPr>
                <w:color w:val="000000" w:themeColor="text1"/>
                <w:sz w:val="24"/>
                <w:szCs w:val="32"/>
                <w14:textFill>
                  <w14:solidFill>
                    <w14:schemeClr w14:val="tx1"/>
                  </w14:solidFill>
                </w14:textFill>
              </w:rPr>
              <w:t>施工噪声执行《建筑施工场界环境噪声排放标准》</w:t>
            </w:r>
            <w:r>
              <w:rPr>
                <w:rFonts w:hint="eastAsia"/>
                <w:color w:val="000000" w:themeColor="text1"/>
                <w:sz w:val="24"/>
                <w:szCs w:val="32"/>
                <w14:textFill>
                  <w14:solidFill>
                    <w14:schemeClr w14:val="tx1"/>
                  </w14:solidFill>
                </w14:textFill>
              </w:rPr>
              <w:t>(</w:t>
            </w:r>
            <w:r>
              <w:rPr>
                <w:color w:val="000000" w:themeColor="text1"/>
                <w:sz w:val="24"/>
                <w:szCs w:val="32"/>
                <w14:textFill>
                  <w14:solidFill>
                    <w14:schemeClr w14:val="tx1"/>
                  </w14:solidFill>
                </w14:textFill>
              </w:rPr>
              <w:t>GB12523-2011</w:t>
            </w:r>
            <w:r>
              <w:rPr>
                <w:rFonts w:hint="eastAsia"/>
                <w:color w:val="000000" w:themeColor="text1"/>
                <w:sz w:val="24"/>
                <w:szCs w:val="32"/>
                <w14:textFill>
                  <w14:solidFill>
                    <w14:schemeClr w14:val="tx1"/>
                  </w14:solidFill>
                </w14:textFill>
              </w:rPr>
              <w:t>)</w:t>
            </w:r>
            <w:r>
              <w:rPr>
                <w:color w:val="000000" w:themeColor="text1"/>
                <w:sz w:val="24"/>
                <w:szCs w:val="32"/>
                <w14:textFill>
                  <w14:solidFill>
                    <w14:schemeClr w14:val="tx1"/>
                  </w14:solidFill>
                </w14:textFill>
              </w:rPr>
              <w:t>，见表</w:t>
            </w:r>
            <w:r>
              <w:rPr>
                <w:rFonts w:hint="eastAsia"/>
                <w:color w:val="000000" w:themeColor="text1"/>
                <w:sz w:val="24"/>
                <w:szCs w:val="32"/>
                <w:lang w:val="en-US" w:eastAsia="zh-CN"/>
                <w14:textFill>
                  <w14:solidFill>
                    <w14:schemeClr w14:val="tx1"/>
                  </w14:solidFill>
                </w14:textFill>
              </w:rPr>
              <w:t>19</w:t>
            </w:r>
            <w:r>
              <w:rPr>
                <w:color w:val="000000" w:themeColor="text1"/>
                <w:sz w:val="24"/>
                <w:szCs w:val="32"/>
                <w14:textFill>
                  <w14:solidFill>
                    <w14:schemeClr w14:val="tx1"/>
                  </w14:solidFill>
                </w14:textFill>
              </w:rPr>
              <w:t>。</w:t>
            </w:r>
          </w:p>
          <w:p>
            <w:pPr>
              <w:keepNext w:val="0"/>
              <w:keepLines w:val="0"/>
              <w:pageBreakBefore w:val="0"/>
              <w:widowControl w:val="0"/>
              <w:numPr>
                <w:ilvl w:val="0"/>
                <w:numId w:val="0"/>
              </w:numPr>
              <w:kinsoku/>
              <w:wordWrap/>
              <w:overflowPunct/>
              <w:topLinePunct w:val="0"/>
              <w:autoSpaceDE/>
              <w:autoSpaceDN/>
              <w:bidi w:val="0"/>
              <w:adjustRightInd/>
              <w:snapToGrid/>
              <w:spacing w:line="460" w:lineRule="exact"/>
              <w:ind w:leftChars="0" w:firstLine="480" w:firstLineChars="200"/>
              <w:textAlignment w:val="auto"/>
              <w:rPr>
                <w:color w:val="000000" w:themeColor="text1"/>
                <w:sz w:val="24"/>
                <w:szCs w:val="32"/>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运营期</w:t>
            </w:r>
            <w:r>
              <w:rPr>
                <w:color w:val="000000" w:themeColor="text1"/>
                <w:sz w:val="24"/>
                <w:szCs w:val="32"/>
                <w14:textFill>
                  <w14:solidFill>
                    <w14:schemeClr w14:val="tx1"/>
                  </w14:solidFill>
                </w14:textFill>
              </w:rPr>
              <w:t>厂界噪声执行《工业企业厂界环境噪声排放标准》</w:t>
            </w:r>
            <w:r>
              <w:rPr>
                <w:rFonts w:hint="eastAsia"/>
                <w:color w:val="000000" w:themeColor="text1"/>
                <w:sz w:val="24"/>
                <w:szCs w:val="32"/>
                <w14:textFill>
                  <w14:solidFill>
                    <w14:schemeClr w14:val="tx1"/>
                  </w14:solidFill>
                </w14:textFill>
              </w:rPr>
              <w:t>(</w:t>
            </w:r>
            <w:r>
              <w:rPr>
                <w:color w:val="000000" w:themeColor="text1"/>
                <w:sz w:val="24"/>
                <w:szCs w:val="32"/>
                <w14:textFill>
                  <w14:solidFill>
                    <w14:schemeClr w14:val="tx1"/>
                  </w14:solidFill>
                </w14:textFill>
              </w:rPr>
              <w:t>GB12348-2008</w:t>
            </w:r>
            <w:r>
              <w:rPr>
                <w:rFonts w:hint="eastAsia"/>
                <w:color w:val="000000" w:themeColor="text1"/>
                <w:sz w:val="24"/>
                <w:szCs w:val="32"/>
                <w14:textFill>
                  <w14:solidFill>
                    <w14:schemeClr w14:val="tx1"/>
                  </w14:solidFill>
                </w14:textFill>
              </w:rPr>
              <w:t>)</w:t>
            </w:r>
            <w:r>
              <w:rPr>
                <w:color w:val="000000" w:themeColor="text1"/>
                <w:sz w:val="24"/>
                <w:szCs w:val="32"/>
                <w14:textFill>
                  <w14:solidFill>
                    <w14:schemeClr w14:val="tx1"/>
                  </w14:solidFill>
                </w14:textFill>
              </w:rPr>
              <w:t>2类标准限值，见表</w:t>
            </w:r>
            <w:r>
              <w:rPr>
                <w:rFonts w:hint="eastAsia"/>
                <w:color w:val="000000" w:themeColor="text1"/>
                <w:sz w:val="24"/>
                <w:szCs w:val="32"/>
                <w:lang w:val="en-US" w:eastAsia="zh-CN"/>
                <w14:textFill>
                  <w14:solidFill>
                    <w14:schemeClr w14:val="tx1"/>
                  </w14:solidFill>
                </w14:textFill>
              </w:rPr>
              <w:t>20</w:t>
            </w:r>
            <w:r>
              <w:rPr>
                <w:color w:val="000000" w:themeColor="text1"/>
                <w:sz w:val="24"/>
                <w:szCs w:val="32"/>
                <w14:textFill>
                  <w14:solidFill>
                    <w14:schemeClr w14:val="tx1"/>
                  </w14:solidFill>
                </w14:textFill>
              </w:rPr>
              <w:t>。</w:t>
            </w:r>
          </w:p>
          <w:p>
            <w:pPr>
              <w:pStyle w:val="7"/>
              <w:rPr>
                <w:color w:val="000000" w:themeColor="text1"/>
                <w:sz w:val="21"/>
                <w:szCs w:val="21"/>
                <w:lang w:val="pt-BR"/>
                <w14:textFill>
                  <w14:solidFill>
                    <w14:schemeClr w14:val="tx1"/>
                  </w14:solidFill>
                </w14:textFill>
              </w:rPr>
            </w:pPr>
            <w:r>
              <w:rPr>
                <w:color w:val="000000" w:themeColor="text1"/>
                <w:sz w:val="21"/>
                <w:szCs w:val="21"/>
                <w:lang w:val="pt-BR"/>
                <w14:textFill>
                  <w14:solidFill>
                    <w14:schemeClr w14:val="tx1"/>
                  </w14:solidFill>
                </w14:textFill>
              </w:rPr>
              <w:t>表</w:t>
            </w:r>
            <w:r>
              <w:rPr>
                <w:rFonts w:hint="eastAsia"/>
                <w:color w:val="000000" w:themeColor="text1"/>
                <w:sz w:val="21"/>
                <w:szCs w:val="21"/>
                <w:lang w:val="en-US" w:eastAsia="zh-CN"/>
                <w14:textFill>
                  <w14:solidFill>
                    <w14:schemeClr w14:val="tx1"/>
                  </w14:solidFill>
                </w14:textFill>
              </w:rPr>
              <w:t>19</w:t>
            </w:r>
            <w:r>
              <w:rPr>
                <w:color w:val="000000" w:themeColor="text1"/>
                <w:sz w:val="21"/>
                <w:szCs w:val="21"/>
                <w:lang w:val="pt-BR"/>
                <w14:textFill>
                  <w14:solidFill>
                    <w14:schemeClr w14:val="tx1"/>
                  </w14:solidFill>
                </w14:textFill>
              </w:rPr>
              <w:t xml:space="preserve">  建筑施工场界噪声限值</w:t>
            </w:r>
          </w:p>
          <w:tbl>
            <w:tblPr>
              <w:tblStyle w:val="28"/>
              <w:tblW w:w="5000"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3981"/>
              <w:gridCol w:w="3977"/>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284" w:hRule="exact"/>
                <w:jc w:val="center"/>
              </w:trPr>
              <w:tc>
                <w:tcPr>
                  <w:tcW w:w="3891" w:type="dxa"/>
                  <w:vAlign w:val="center"/>
                </w:tcPr>
                <w:p>
                  <w:pPr>
                    <w:jc w:val="center"/>
                    <w:rPr>
                      <w:color w:val="000000" w:themeColor="text1"/>
                      <w14:textFill>
                        <w14:solidFill>
                          <w14:schemeClr w14:val="tx1"/>
                        </w14:solidFill>
                      </w14:textFill>
                    </w:rPr>
                  </w:pPr>
                  <w:r>
                    <w:rPr>
                      <w:color w:val="000000" w:themeColor="text1"/>
                      <w14:textFill>
                        <w14:solidFill>
                          <w14:schemeClr w14:val="tx1"/>
                        </w14:solidFill>
                      </w14:textFill>
                    </w:rPr>
                    <w:t>昼间[dB（A）]</w:t>
                  </w:r>
                </w:p>
              </w:tc>
              <w:tc>
                <w:tcPr>
                  <w:tcW w:w="3887" w:type="dxa"/>
                  <w:vAlign w:val="center"/>
                </w:tcPr>
                <w:p>
                  <w:pPr>
                    <w:jc w:val="center"/>
                    <w:rPr>
                      <w:color w:val="000000" w:themeColor="text1"/>
                      <w14:textFill>
                        <w14:solidFill>
                          <w14:schemeClr w14:val="tx1"/>
                        </w14:solidFill>
                      </w14:textFill>
                    </w:rPr>
                  </w:pPr>
                  <w:r>
                    <w:rPr>
                      <w:color w:val="000000" w:themeColor="text1"/>
                      <w14:textFill>
                        <w14:solidFill>
                          <w14:schemeClr w14:val="tx1"/>
                        </w14:solidFill>
                      </w14:textFill>
                    </w:rPr>
                    <w:t>夜间[dB（A）]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284" w:hRule="exact"/>
                <w:jc w:val="center"/>
              </w:trPr>
              <w:tc>
                <w:tcPr>
                  <w:tcW w:w="3891" w:type="dxa"/>
                  <w:vAlign w:val="center"/>
                </w:tcPr>
                <w:p>
                  <w:pPr>
                    <w:jc w:val="center"/>
                    <w:rPr>
                      <w:color w:val="000000" w:themeColor="text1"/>
                      <w14:textFill>
                        <w14:solidFill>
                          <w14:schemeClr w14:val="tx1"/>
                        </w14:solidFill>
                      </w14:textFill>
                    </w:rPr>
                  </w:pPr>
                  <w:r>
                    <w:rPr>
                      <w:color w:val="000000" w:themeColor="text1"/>
                      <w14:textFill>
                        <w14:solidFill>
                          <w14:schemeClr w14:val="tx1"/>
                        </w14:solidFill>
                      </w14:textFill>
                    </w:rPr>
                    <w:t>70</w:t>
                  </w:r>
                </w:p>
              </w:tc>
              <w:tc>
                <w:tcPr>
                  <w:tcW w:w="3887" w:type="dxa"/>
                  <w:vAlign w:val="center"/>
                </w:tcPr>
                <w:p>
                  <w:pPr>
                    <w:jc w:val="center"/>
                    <w:rPr>
                      <w:color w:val="000000" w:themeColor="text1"/>
                      <w14:textFill>
                        <w14:solidFill>
                          <w14:schemeClr w14:val="tx1"/>
                        </w14:solidFill>
                      </w14:textFill>
                    </w:rPr>
                  </w:pPr>
                  <w:r>
                    <w:rPr>
                      <w:color w:val="000000" w:themeColor="text1"/>
                      <w14:textFill>
                        <w14:solidFill>
                          <w14:schemeClr w14:val="tx1"/>
                        </w14:solidFill>
                      </w14:textFill>
                    </w:rPr>
                    <w:t>55</w:t>
                  </w:r>
                </w:p>
              </w:tc>
            </w:tr>
          </w:tbl>
          <w:p>
            <w:pPr>
              <w:pStyle w:val="7"/>
              <w:rPr>
                <w:color w:val="000000" w:themeColor="text1"/>
                <w:sz w:val="21"/>
                <w:szCs w:val="21"/>
                <w:lang w:val="pt-BR"/>
                <w14:textFill>
                  <w14:solidFill>
                    <w14:schemeClr w14:val="tx1"/>
                  </w14:solidFill>
                </w14:textFill>
              </w:rPr>
            </w:pPr>
            <w:r>
              <w:rPr>
                <w:color w:val="000000" w:themeColor="text1"/>
                <w:sz w:val="21"/>
                <w:szCs w:val="21"/>
                <w:lang w:val="pt-BR"/>
                <w14:textFill>
                  <w14:solidFill>
                    <w14:schemeClr w14:val="tx1"/>
                  </w14:solidFill>
                </w14:textFill>
              </w:rPr>
              <w:t>表</w:t>
            </w:r>
            <w:r>
              <w:rPr>
                <w:rFonts w:hint="eastAsia"/>
                <w:color w:val="000000" w:themeColor="text1"/>
                <w:sz w:val="21"/>
                <w:szCs w:val="21"/>
                <w:lang w:val="en-US" w:eastAsia="zh-CN"/>
                <w14:textFill>
                  <w14:solidFill>
                    <w14:schemeClr w14:val="tx1"/>
                  </w14:solidFill>
                </w14:textFill>
              </w:rPr>
              <w:t>20</w:t>
            </w:r>
            <w:r>
              <w:rPr>
                <w:color w:val="000000" w:themeColor="text1"/>
                <w:sz w:val="21"/>
                <w:szCs w:val="21"/>
                <w:lang w:val="pt-BR"/>
                <w14:textFill>
                  <w14:solidFill>
                    <w14:schemeClr w14:val="tx1"/>
                  </w14:solidFill>
                </w14:textFill>
              </w:rPr>
              <w:t xml:space="preserve">  厂界噪声排放标准</w:t>
            </w:r>
          </w:p>
          <w:tbl>
            <w:tblPr>
              <w:tblStyle w:val="28"/>
              <w:tblW w:w="5000"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3741"/>
              <w:gridCol w:w="2109"/>
              <w:gridCol w:w="2108"/>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284" w:hRule="exact"/>
                <w:jc w:val="center"/>
              </w:trPr>
              <w:tc>
                <w:tcPr>
                  <w:tcW w:w="3657" w:type="dxa"/>
                  <w:vAlign w:val="center"/>
                </w:tcPr>
                <w:p>
                  <w:pPr>
                    <w:jc w:val="center"/>
                    <w:rPr>
                      <w:color w:val="000000" w:themeColor="text1"/>
                      <w14:textFill>
                        <w14:solidFill>
                          <w14:schemeClr w14:val="tx1"/>
                        </w14:solidFill>
                      </w14:textFill>
                    </w:rPr>
                  </w:pPr>
                  <w:r>
                    <w:rPr>
                      <w:color w:val="000000" w:themeColor="text1"/>
                      <w14:textFill>
                        <w14:solidFill>
                          <w14:schemeClr w14:val="tx1"/>
                        </w14:solidFill>
                      </w14:textFill>
                    </w:rPr>
                    <w:t>类别</w:t>
                  </w:r>
                </w:p>
              </w:tc>
              <w:tc>
                <w:tcPr>
                  <w:tcW w:w="2061" w:type="dxa"/>
                  <w:vAlign w:val="center"/>
                </w:tcPr>
                <w:p>
                  <w:pPr>
                    <w:jc w:val="center"/>
                    <w:rPr>
                      <w:color w:val="000000" w:themeColor="text1"/>
                      <w14:textFill>
                        <w14:solidFill>
                          <w14:schemeClr w14:val="tx1"/>
                        </w14:solidFill>
                      </w14:textFill>
                    </w:rPr>
                  </w:pPr>
                  <w:r>
                    <w:rPr>
                      <w:color w:val="000000" w:themeColor="text1"/>
                      <w14:textFill>
                        <w14:solidFill>
                          <w14:schemeClr w14:val="tx1"/>
                        </w14:solidFill>
                      </w14:textFill>
                    </w:rPr>
                    <w:t>昼间[dB（A）]</w:t>
                  </w:r>
                </w:p>
              </w:tc>
              <w:tc>
                <w:tcPr>
                  <w:tcW w:w="2060" w:type="dxa"/>
                  <w:vAlign w:val="center"/>
                </w:tcPr>
                <w:p>
                  <w:pPr>
                    <w:jc w:val="center"/>
                    <w:rPr>
                      <w:color w:val="000000" w:themeColor="text1"/>
                      <w14:textFill>
                        <w14:solidFill>
                          <w14:schemeClr w14:val="tx1"/>
                        </w14:solidFill>
                      </w14:textFill>
                    </w:rPr>
                  </w:pPr>
                  <w:r>
                    <w:rPr>
                      <w:color w:val="000000" w:themeColor="text1"/>
                      <w14:textFill>
                        <w14:solidFill>
                          <w14:schemeClr w14:val="tx1"/>
                        </w14:solidFill>
                      </w14:textFill>
                    </w:rPr>
                    <w:t>夜间[dB（A）]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284" w:hRule="exact"/>
                <w:jc w:val="center"/>
              </w:trPr>
              <w:tc>
                <w:tcPr>
                  <w:tcW w:w="3657" w:type="dxa"/>
                  <w:vAlign w:val="center"/>
                </w:tcPr>
                <w:p>
                  <w:pPr>
                    <w:jc w:val="center"/>
                    <w:rPr>
                      <w:color w:val="000000" w:themeColor="text1"/>
                      <w14:textFill>
                        <w14:solidFill>
                          <w14:schemeClr w14:val="tx1"/>
                        </w14:solidFill>
                      </w14:textFill>
                    </w:rPr>
                  </w:pPr>
                  <w:r>
                    <w:rPr>
                      <w:color w:val="000000" w:themeColor="text1"/>
                      <w14:textFill>
                        <w14:solidFill>
                          <w14:schemeClr w14:val="tx1"/>
                        </w14:solidFill>
                      </w14:textFill>
                    </w:rPr>
                    <w:t>2类</w:t>
                  </w:r>
                </w:p>
              </w:tc>
              <w:tc>
                <w:tcPr>
                  <w:tcW w:w="2061" w:type="dxa"/>
                  <w:vAlign w:val="center"/>
                </w:tcPr>
                <w:p>
                  <w:pPr>
                    <w:jc w:val="center"/>
                    <w:rPr>
                      <w:color w:val="000000" w:themeColor="text1"/>
                      <w14:textFill>
                        <w14:solidFill>
                          <w14:schemeClr w14:val="tx1"/>
                        </w14:solidFill>
                      </w14:textFill>
                    </w:rPr>
                  </w:pPr>
                  <w:r>
                    <w:rPr>
                      <w:color w:val="000000" w:themeColor="text1"/>
                      <w14:textFill>
                        <w14:solidFill>
                          <w14:schemeClr w14:val="tx1"/>
                        </w14:solidFill>
                      </w14:textFill>
                    </w:rPr>
                    <w:t>60</w:t>
                  </w:r>
                </w:p>
              </w:tc>
              <w:tc>
                <w:tcPr>
                  <w:tcW w:w="2060" w:type="dxa"/>
                  <w:vAlign w:val="center"/>
                </w:tcPr>
                <w:p>
                  <w:pPr>
                    <w:jc w:val="center"/>
                    <w:rPr>
                      <w:color w:val="000000" w:themeColor="text1"/>
                      <w14:textFill>
                        <w14:solidFill>
                          <w14:schemeClr w14:val="tx1"/>
                        </w14:solidFill>
                      </w14:textFill>
                    </w:rPr>
                  </w:pPr>
                  <w:r>
                    <w:rPr>
                      <w:color w:val="000000" w:themeColor="text1"/>
                      <w14:textFill>
                        <w14:solidFill>
                          <w14:schemeClr w14:val="tx1"/>
                        </w14:solidFill>
                      </w14:textFill>
                    </w:rPr>
                    <w:t>50</w:t>
                  </w:r>
                </w:p>
              </w:tc>
            </w:tr>
          </w:tbl>
          <w:p>
            <w:pPr>
              <w:keepNext w:val="0"/>
              <w:keepLines w:val="0"/>
              <w:pageBreakBefore w:val="0"/>
              <w:widowControl w:val="0"/>
              <w:kinsoku/>
              <w:wordWrap/>
              <w:overflowPunct/>
              <w:topLinePunct w:val="0"/>
              <w:autoSpaceDE/>
              <w:autoSpaceDN/>
              <w:bidi w:val="0"/>
              <w:adjustRightInd/>
              <w:snapToGrid/>
              <w:spacing w:line="460" w:lineRule="exact"/>
              <w:textAlignment w:val="auto"/>
              <w:rPr>
                <w:b/>
                <w:bCs/>
                <w:color w:val="000000" w:themeColor="text1"/>
                <w:sz w:val="24"/>
                <w:szCs w:val="32"/>
                <w14:textFill>
                  <w14:solidFill>
                    <w14:schemeClr w14:val="tx1"/>
                  </w14:solidFill>
                </w14:textFill>
              </w:rPr>
            </w:pPr>
            <w:r>
              <w:rPr>
                <w:rFonts w:hint="eastAsia"/>
                <w:b/>
                <w:bCs/>
                <w:color w:val="000000" w:themeColor="text1"/>
                <w:sz w:val="24"/>
                <w:szCs w:val="32"/>
                <w14:textFill>
                  <w14:solidFill>
                    <w14:schemeClr w14:val="tx1"/>
                  </w14:solidFill>
                </w14:textFill>
              </w:rPr>
              <w:t>3</w:t>
            </w:r>
            <w:r>
              <w:rPr>
                <w:b/>
                <w:bCs/>
                <w:color w:val="000000" w:themeColor="text1"/>
                <w:sz w:val="24"/>
                <w:szCs w:val="32"/>
                <w14:textFill>
                  <w14:solidFill>
                    <w14:schemeClr w14:val="tx1"/>
                  </w14:solidFill>
                </w14:textFill>
              </w:rPr>
              <w:t>、固体废物</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color w:val="000000" w:themeColor="text1"/>
                <w:sz w:val="24"/>
                <w:szCs w:val="32"/>
                <w14:textFill>
                  <w14:solidFill>
                    <w14:schemeClr w14:val="tx1"/>
                  </w14:solidFill>
                </w14:textFill>
              </w:rPr>
            </w:pPr>
            <w:r>
              <w:rPr>
                <w:rFonts w:hint="eastAsia"/>
                <w:color w:val="000000" w:themeColor="text1"/>
                <w:sz w:val="24"/>
                <w:szCs w:val="32"/>
                <w14:textFill>
                  <w14:solidFill>
                    <w14:schemeClr w14:val="tx1"/>
                  </w14:solidFill>
                </w14:textFill>
              </w:rPr>
              <w:t>采用库房、包装工具（罐、桶、包装袋等）贮存一般工业固体废物的，其贮存过程应满足防渗漏、防雨淋、防扬尘等环境保护要求。危险废物处置执行《危险废物贮存污染控制标准》（GB18597-2023）中的有关规定</w:t>
            </w:r>
            <w:r>
              <w:rPr>
                <w:color w:val="000000" w:themeColor="text1"/>
                <w:sz w:val="24"/>
                <w:szCs w:val="32"/>
                <w14:textFill>
                  <w14:solidFill>
                    <w14:schemeClr w14:val="tx1"/>
                  </w14:solidFill>
                </w14:textFill>
              </w:rPr>
              <w:t>。</w:t>
            </w:r>
          </w:p>
          <w:p>
            <w:pPr>
              <w:rPr>
                <w:color w:val="000000" w:themeColor="text1"/>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30" w:hRule="atLeast"/>
          <w:jc w:val="center"/>
        </w:trPr>
        <w:tc>
          <w:tcPr>
            <w:tcW w:w="800" w:type="dxa"/>
            <w:vAlign w:val="center"/>
          </w:tcPr>
          <w:p>
            <w:pPr>
              <w:adjustRightInd w:val="0"/>
              <w:snapToGrid w:val="0"/>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总量</w:t>
            </w:r>
          </w:p>
          <w:p>
            <w:pPr>
              <w:adjustRightInd w:val="0"/>
              <w:snapToGrid w:val="0"/>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控制</w:t>
            </w:r>
          </w:p>
          <w:p>
            <w:pPr>
              <w:adjustRightInd w:val="0"/>
              <w:snapToGrid w:val="0"/>
              <w:jc w:val="center"/>
              <w:rPr>
                <w:rFonts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指标</w:t>
            </w:r>
          </w:p>
        </w:tc>
        <w:tc>
          <w:tcPr>
            <w:tcW w:w="8190" w:type="dxa"/>
            <w:vAlign w:val="center"/>
          </w:tcPr>
          <w:p>
            <w:pPr>
              <w:keepNext w:val="0"/>
              <w:keepLines w:val="0"/>
              <w:pageBreakBefore w:val="0"/>
              <w:widowControl w:val="0"/>
              <w:kinsoku/>
              <w:wordWrap/>
              <w:overflowPunct/>
              <w:topLinePunct w:val="0"/>
              <w:autoSpaceDE/>
              <w:autoSpaceDN/>
              <w:bidi w:val="0"/>
              <w:adjustRightInd/>
              <w:snapToGrid/>
              <w:spacing w:line="460" w:lineRule="exact"/>
              <w:ind w:firstLine="496" w:firstLineChars="200"/>
              <w:textAlignment w:val="auto"/>
              <w:rPr>
                <w:color w:val="000000" w:themeColor="text1"/>
                <w:spacing w:val="4"/>
                <w:sz w:val="24"/>
                <w14:textFill>
                  <w14:solidFill>
                    <w14:schemeClr w14:val="tx1"/>
                  </w14:solidFill>
                </w14:textFill>
              </w:rPr>
            </w:pPr>
            <w:r>
              <w:rPr>
                <w:rFonts w:hint="default"/>
                <w:color w:val="000000" w:themeColor="text1"/>
                <w:spacing w:val="4"/>
                <w:sz w:val="24"/>
                <w:highlight w:val="none"/>
                <w:lang w:bidi="ar"/>
                <w14:textFill>
                  <w14:solidFill>
                    <w14:schemeClr w14:val="tx1"/>
                  </w14:solidFill>
                </w14:textFill>
              </w:rPr>
              <w:t>根据晋环</w:t>
            </w:r>
            <w:r>
              <w:rPr>
                <w:rFonts w:hint="eastAsia"/>
                <w:color w:val="000000" w:themeColor="text1"/>
                <w:spacing w:val="4"/>
                <w:sz w:val="24"/>
                <w:highlight w:val="none"/>
                <w:lang w:val="en-US" w:eastAsia="zh-CN" w:bidi="ar"/>
                <w14:textFill>
                  <w14:solidFill>
                    <w14:schemeClr w14:val="tx1"/>
                  </w14:solidFill>
                </w14:textFill>
              </w:rPr>
              <w:t>规</w:t>
            </w:r>
            <w:r>
              <w:rPr>
                <w:rFonts w:hint="default"/>
                <w:color w:val="000000" w:themeColor="text1"/>
                <w:spacing w:val="4"/>
                <w:sz w:val="24"/>
                <w:highlight w:val="none"/>
                <w:lang w:bidi="ar"/>
                <w14:textFill>
                  <w14:solidFill>
                    <w14:schemeClr w14:val="tx1"/>
                  </w14:solidFill>
                </w14:textFill>
              </w:rPr>
              <w:t>〔20</w:t>
            </w:r>
            <w:r>
              <w:rPr>
                <w:rFonts w:hint="eastAsia"/>
                <w:color w:val="000000" w:themeColor="text1"/>
                <w:spacing w:val="4"/>
                <w:sz w:val="24"/>
                <w:highlight w:val="none"/>
                <w:lang w:val="en-US" w:eastAsia="zh-CN" w:bidi="ar"/>
                <w14:textFill>
                  <w14:solidFill>
                    <w14:schemeClr w14:val="tx1"/>
                  </w14:solidFill>
                </w14:textFill>
              </w:rPr>
              <w:t>23</w:t>
            </w:r>
            <w:r>
              <w:rPr>
                <w:rFonts w:hint="default"/>
                <w:color w:val="000000" w:themeColor="text1"/>
                <w:spacing w:val="4"/>
                <w:sz w:val="24"/>
                <w:highlight w:val="none"/>
                <w:lang w:bidi="ar"/>
                <w14:textFill>
                  <w14:solidFill>
                    <w14:schemeClr w14:val="tx1"/>
                  </w14:solidFill>
                </w14:textFill>
              </w:rPr>
              <w:t>〕</w:t>
            </w:r>
            <w:r>
              <w:rPr>
                <w:rFonts w:hint="eastAsia"/>
                <w:color w:val="000000" w:themeColor="text1"/>
                <w:spacing w:val="4"/>
                <w:sz w:val="24"/>
                <w:highlight w:val="none"/>
                <w:lang w:val="en-US" w:eastAsia="zh-CN" w:bidi="ar"/>
                <w14:textFill>
                  <w14:solidFill>
                    <w14:schemeClr w14:val="tx1"/>
                  </w14:solidFill>
                </w14:textFill>
              </w:rPr>
              <w:t>1</w:t>
            </w:r>
            <w:r>
              <w:rPr>
                <w:rFonts w:hint="default"/>
                <w:color w:val="000000" w:themeColor="text1"/>
                <w:spacing w:val="4"/>
                <w:sz w:val="24"/>
                <w:highlight w:val="none"/>
                <w:lang w:bidi="ar"/>
                <w14:textFill>
                  <w14:solidFill>
                    <w14:schemeClr w14:val="tx1"/>
                  </w14:solidFill>
                </w14:textFill>
              </w:rPr>
              <w:t>号文“山西省生态环境厅关于印发《建设项目主要污染物排放总量指标核定暂行办法》的通知”，纳入固定污染源排污许可分类管理名录行业范围的建设项目新增挥发性有机物、化学需氧量、氨氮、二氧化硫、氮氧化物、</w:t>
            </w:r>
            <w:r>
              <w:rPr>
                <w:rFonts w:hint="eastAsia"/>
                <w:color w:val="000000" w:themeColor="text1"/>
                <w:spacing w:val="4"/>
                <w:sz w:val="24"/>
                <w:highlight w:val="none"/>
                <w:lang w:val="en-US" w:eastAsia="zh-CN" w:bidi="ar"/>
                <w14:textFill>
                  <w14:solidFill>
                    <w14:schemeClr w14:val="tx1"/>
                  </w14:solidFill>
                </w14:textFill>
              </w:rPr>
              <w:t>颗粒物</w:t>
            </w:r>
            <w:r>
              <w:rPr>
                <w:rFonts w:hint="default"/>
                <w:color w:val="000000" w:themeColor="text1"/>
                <w:spacing w:val="4"/>
                <w:sz w:val="24"/>
                <w:highlight w:val="none"/>
                <w:lang w:bidi="ar"/>
                <w14:textFill>
                  <w14:solidFill>
                    <w14:schemeClr w14:val="tx1"/>
                  </w14:solidFill>
                </w14:textFill>
              </w:rPr>
              <w:t>等国家和我省实施排放总量控制的主要污染物，县（市、区）级负责审批环境影响评价文件的建设项目，由所在地县（市、区）级建设项目主要污染物排放总量核定部门按照相关要求出具建设项目主要污染物排放总量指标核定意见</w:t>
            </w:r>
            <w:r>
              <w:rPr>
                <w:color w:val="000000" w:themeColor="text1"/>
                <w:spacing w:val="4"/>
                <w:sz w:val="24"/>
                <w:lang w:bidi="ar"/>
                <w14:textFill>
                  <w14:solidFill>
                    <w14:schemeClr w14:val="tx1"/>
                  </w14:solidFill>
                </w14:textFill>
              </w:rPr>
              <w:t>。</w:t>
            </w:r>
          </w:p>
          <w:p>
            <w:pPr>
              <w:pStyle w:val="9"/>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color w:val="000000" w:themeColor="text1"/>
                <w:spacing w:val="4"/>
                <w:szCs w:val="24"/>
                <w:highlight w:val="yellow"/>
                <w14:textFill>
                  <w14:solidFill>
                    <w14:schemeClr w14:val="tx1"/>
                  </w14:solidFill>
                </w14:textFill>
              </w:rPr>
            </w:pPr>
            <w:r>
              <w:rPr>
                <w:rFonts w:ascii="Times New Roman" w:hAnsi="Times New Roman"/>
                <w:color w:val="000000" w:themeColor="text1"/>
                <w:sz w:val="24"/>
                <w:highlight w:val="none"/>
                <w:shd w:val="clear" w:color="auto" w:fill="auto"/>
                <w14:textFill>
                  <w14:solidFill>
                    <w14:schemeClr w14:val="tx1"/>
                  </w14:solidFill>
                </w14:textFill>
              </w:rPr>
              <w:t>本次项目完成后主要污染物排放量为：</w:t>
            </w:r>
            <w:r>
              <w:rPr>
                <w:rFonts w:hint="eastAsia"/>
                <w:color w:val="000000" w:themeColor="text1"/>
                <w:sz w:val="24"/>
                <w:highlight w:val="none"/>
                <w:shd w:val="clear" w:color="auto" w:fill="auto"/>
                <w:lang w:val="en-US" w:eastAsia="zh-CN"/>
                <w14:textFill>
                  <w14:solidFill>
                    <w14:schemeClr w14:val="tx1"/>
                  </w14:solidFill>
                </w14:textFill>
              </w:rPr>
              <w:t>非甲烷总烃0.249</w:t>
            </w:r>
            <w:r>
              <w:rPr>
                <w:rFonts w:ascii="Times New Roman" w:hAnsi="Times New Roman"/>
                <w:color w:val="000000" w:themeColor="text1"/>
                <w:sz w:val="24"/>
                <w:highlight w:val="none"/>
                <w:shd w:val="clear" w:color="auto" w:fill="auto"/>
                <w14:textFill>
                  <w14:solidFill>
                    <w14:schemeClr w14:val="tx1"/>
                  </w14:solidFill>
                </w14:textFill>
              </w:rPr>
              <w:t>t/a</w:t>
            </w:r>
            <w:r>
              <w:rPr>
                <w:rFonts w:hint="eastAsia"/>
                <w:color w:val="000000" w:themeColor="text1"/>
                <w:spacing w:val="4"/>
                <w:szCs w:val="24"/>
                <w:highlight w:val="none"/>
                <w14:textFill>
                  <w14:solidFill>
                    <w14:schemeClr w14:val="tx1"/>
                  </w14:solidFill>
                </w14:textFill>
              </w:rPr>
              <w:t>。</w:t>
            </w:r>
          </w:p>
          <w:p>
            <w:pPr>
              <w:pStyle w:val="9"/>
              <w:spacing w:line="360" w:lineRule="auto"/>
              <w:ind w:firstLine="496" w:firstLineChars="200"/>
              <w:rPr>
                <w:color w:val="000000" w:themeColor="text1"/>
                <w:spacing w:val="4"/>
                <w:szCs w:val="24"/>
                <w14:textFill>
                  <w14:solidFill>
                    <w14:schemeClr w14:val="tx1"/>
                  </w14:solidFill>
                </w14:textFill>
              </w:rPr>
            </w:pPr>
          </w:p>
          <w:p>
            <w:pPr>
              <w:pStyle w:val="9"/>
              <w:spacing w:line="360" w:lineRule="auto"/>
              <w:ind w:firstLine="496" w:firstLineChars="200"/>
              <w:rPr>
                <w:color w:val="000000" w:themeColor="text1"/>
                <w:spacing w:val="4"/>
                <w:szCs w:val="24"/>
                <w14:textFill>
                  <w14:solidFill>
                    <w14:schemeClr w14:val="tx1"/>
                  </w14:solidFill>
                </w14:textFill>
              </w:rPr>
            </w:pPr>
          </w:p>
          <w:p>
            <w:pPr>
              <w:pStyle w:val="9"/>
              <w:spacing w:line="360" w:lineRule="auto"/>
              <w:ind w:firstLine="496" w:firstLineChars="200"/>
              <w:rPr>
                <w:color w:val="000000" w:themeColor="text1"/>
                <w:spacing w:val="4"/>
                <w:szCs w:val="24"/>
                <w14:textFill>
                  <w14:solidFill>
                    <w14:schemeClr w14:val="tx1"/>
                  </w14:solidFill>
                </w14:textFill>
              </w:rPr>
            </w:pPr>
          </w:p>
          <w:p>
            <w:pPr>
              <w:pStyle w:val="9"/>
              <w:spacing w:line="360" w:lineRule="auto"/>
              <w:ind w:firstLine="496" w:firstLineChars="200"/>
              <w:rPr>
                <w:color w:val="000000" w:themeColor="text1"/>
                <w:spacing w:val="4"/>
                <w:szCs w:val="24"/>
                <w14:textFill>
                  <w14:solidFill>
                    <w14:schemeClr w14:val="tx1"/>
                  </w14:solidFill>
                </w14:textFill>
              </w:rPr>
            </w:pPr>
          </w:p>
          <w:p>
            <w:pPr>
              <w:pStyle w:val="9"/>
              <w:spacing w:line="360" w:lineRule="auto"/>
              <w:ind w:firstLine="496" w:firstLineChars="200"/>
              <w:rPr>
                <w:color w:val="000000" w:themeColor="text1"/>
                <w:spacing w:val="4"/>
                <w:szCs w:val="24"/>
                <w14:textFill>
                  <w14:solidFill>
                    <w14:schemeClr w14:val="tx1"/>
                  </w14:solidFill>
                </w14:textFill>
              </w:rPr>
            </w:pPr>
          </w:p>
          <w:p>
            <w:pPr>
              <w:pStyle w:val="9"/>
              <w:spacing w:line="360" w:lineRule="auto"/>
              <w:rPr>
                <w:color w:val="000000" w:themeColor="text1"/>
                <w:spacing w:val="4"/>
                <w:szCs w:val="24"/>
                <w14:textFill>
                  <w14:solidFill>
                    <w14:schemeClr w14:val="tx1"/>
                  </w14:solidFill>
                </w14:textFill>
              </w:rPr>
            </w:pPr>
          </w:p>
        </w:tc>
      </w:tr>
    </w:tbl>
    <w:p>
      <w:pPr>
        <w:pStyle w:val="24"/>
        <w:spacing w:before="0" w:beforeAutospacing="0" w:after="0" w:afterAutospacing="0" w:line="360" w:lineRule="auto"/>
        <w:jc w:val="center"/>
        <w:outlineLvl w:val="0"/>
        <w:rPr>
          <w:rFonts w:ascii="黑体" w:hAnsi="黑体" w:eastAsia="黑体"/>
          <w:snapToGrid w:val="0"/>
          <w:color w:val="000000" w:themeColor="text1"/>
          <w:sz w:val="30"/>
          <w:szCs w:val="30"/>
          <w14:textFill>
            <w14:solidFill>
              <w14:schemeClr w14:val="tx1"/>
            </w14:solidFill>
          </w14:textFill>
        </w:rPr>
      </w:pPr>
      <w:r>
        <w:rPr>
          <w:rFonts w:ascii="黑体" w:hAnsi="黑体" w:eastAsia="黑体"/>
          <w:snapToGrid w:val="0"/>
          <w:color w:val="000000" w:themeColor="text1"/>
          <w:sz w:val="36"/>
          <w:szCs w:val="36"/>
          <w14:textFill>
            <w14:solidFill>
              <w14:schemeClr w14:val="tx1"/>
            </w14:solidFill>
          </w14:textFill>
        </w:rPr>
        <w:br w:type="page"/>
      </w:r>
      <w:r>
        <w:rPr>
          <w:rFonts w:hint="eastAsia" w:ascii="黑体" w:hAnsi="黑体" w:eastAsia="黑体"/>
          <w:snapToGrid w:val="0"/>
          <w:color w:val="000000" w:themeColor="text1"/>
          <w:sz w:val="30"/>
          <w:szCs w:val="30"/>
          <w14:textFill>
            <w14:solidFill>
              <w14:schemeClr w14:val="tx1"/>
            </w14:solidFill>
          </w14:textFill>
        </w:rPr>
        <w:t>四、主要环境影响和保护措施</w:t>
      </w:r>
    </w:p>
    <w:tbl>
      <w:tblPr>
        <w:tblStyle w:val="28"/>
        <w:tblW w:w="898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53"/>
        <w:gridCol w:w="852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72" w:hRule="atLeast"/>
          <w:jc w:val="center"/>
        </w:trPr>
        <w:tc>
          <w:tcPr>
            <w:tcW w:w="453" w:type="dxa"/>
            <w:tcBorders>
              <w:bottom w:val="single" w:color="000000" w:sz="4" w:space="0"/>
            </w:tcBorders>
            <w:tcMar>
              <w:left w:w="28" w:type="dxa"/>
              <w:right w:w="28" w:type="dxa"/>
            </w:tcMar>
            <w:vAlign w:val="center"/>
          </w:tcPr>
          <w:p>
            <w:pPr>
              <w:pStyle w:val="24"/>
              <w:adjustRightInd w:val="0"/>
              <w:snapToGrid w:val="0"/>
              <w:spacing w:before="0" w:beforeAutospacing="0" w:after="0" w:afterAutospacing="0"/>
              <w:jc w:val="center"/>
              <w:rPr>
                <w:rFonts w:cs="宋体"/>
                <w:color w:val="000000" w:themeColor="text1"/>
                <w:kern w:val="2"/>
                <w:szCs w:val="24"/>
                <w14:textFill>
                  <w14:solidFill>
                    <w14:schemeClr w14:val="tx1"/>
                  </w14:solidFill>
                </w14:textFill>
              </w:rPr>
            </w:pPr>
            <w:r>
              <w:rPr>
                <w:rFonts w:hint="eastAsia" w:cs="宋体"/>
                <w:color w:val="000000" w:themeColor="text1"/>
                <w:kern w:val="2"/>
                <w:szCs w:val="24"/>
                <w14:textFill>
                  <w14:solidFill>
                    <w14:schemeClr w14:val="tx1"/>
                  </w14:solidFill>
                </w14:textFill>
              </w:rPr>
              <w:t>施工</w:t>
            </w:r>
          </w:p>
          <w:p>
            <w:pPr>
              <w:pStyle w:val="24"/>
              <w:adjustRightInd w:val="0"/>
              <w:snapToGrid w:val="0"/>
              <w:spacing w:before="0" w:beforeAutospacing="0" w:after="0" w:afterAutospacing="0"/>
              <w:jc w:val="center"/>
              <w:rPr>
                <w:rFonts w:cs="宋体"/>
                <w:color w:val="000000" w:themeColor="text1"/>
                <w:kern w:val="2"/>
                <w:szCs w:val="24"/>
                <w14:textFill>
                  <w14:solidFill>
                    <w14:schemeClr w14:val="tx1"/>
                  </w14:solidFill>
                </w14:textFill>
              </w:rPr>
            </w:pPr>
            <w:r>
              <w:rPr>
                <w:rFonts w:hint="eastAsia" w:cs="宋体"/>
                <w:color w:val="000000" w:themeColor="text1"/>
                <w:kern w:val="2"/>
                <w:szCs w:val="24"/>
                <w14:textFill>
                  <w14:solidFill>
                    <w14:schemeClr w14:val="tx1"/>
                  </w14:solidFill>
                </w14:textFill>
              </w:rPr>
              <w:t>期环</w:t>
            </w:r>
          </w:p>
          <w:p>
            <w:pPr>
              <w:pStyle w:val="24"/>
              <w:adjustRightInd w:val="0"/>
              <w:snapToGrid w:val="0"/>
              <w:spacing w:before="0" w:beforeAutospacing="0" w:after="0" w:afterAutospacing="0"/>
              <w:jc w:val="center"/>
              <w:rPr>
                <w:rFonts w:cs="宋体"/>
                <w:color w:val="000000" w:themeColor="text1"/>
                <w:kern w:val="2"/>
                <w:szCs w:val="24"/>
                <w14:textFill>
                  <w14:solidFill>
                    <w14:schemeClr w14:val="tx1"/>
                  </w14:solidFill>
                </w14:textFill>
              </w:rPr>
            </w:pPr>
            <w:r>
              <w:rPr>
                <w:rFonts w:hint="eastAsia" w:cs="宋体"/>
                <w:color w:val="000000" w:themeColor="text1"/>
                <w:kern w:val="2"/>
                <w:szCs w:val="24"/>
                <w14:textFill>
                  <w14:solidFill>
                    <w14:schemeClr w14:val="tx1"/>
                  </w14:solidFill>
                </w14:textFill>
              </w:rPr>
              <w:t>境保</w:t>
            </w:r>
          </w:p>
          <w:p>
            <w:pPr>
              <w:pStyle w:val="24"/>
              <w:adjustRightInd w:val="0"/>
              <w:snapToGrid w:val="0"/>
              <w:spacing w:before="0" w:beforeAutospacing="0" w:after="0" w:afterAutospacing="0"/>
              <w:jc w:val="center"/>
              <w:rPr>
                <w:rFonts w:cs="宋体"/>
                <w:color w:val="000000" w:themeColor="text1"/>
                <w:kern w:val="2"/>
                <w:szCs w:val="24"/>
                <w14:textFill>
                  <w14:solidFill>
                    <w14:schemeClr w14:val="tx1"/>
                  </w14:solidFill>
                </w14:textFill>
              </w:rPr>
            </w:pPr>
            <w:r>
              <w:rPr>
                <w:rFonts w:hint="eastAsia" w:cs="宋体"/>
                <w:color w:val="000000" w:themeColor="text1"/>
                <w:kern w:val="2"/>
                <w:szCs w:val="24"/>
                <w14:textFill>
                  <w14:solidFill>
                    <w14:schemeClr w14:val="tx1"/>
                  </w14:solidFill>
                </w14:textFill>
              </w:rPr>
              <w:t>护措</w:t>
            </w:r>
          </w:p>
          <w:p>
            <w:pPr>
              <w:pStyle w:val="24"/>
              <w:adjustRightInd w:val="0"/>
              <w:snapToGrid w:val="0"/>
              <w:spacing w:before="0" w:beforeAutospacing="0" w:after="0" w:afterAutospacing="0"/>
              <w:jc w:val="center"/>
              <w:rPr>
                <w:rFonts w:cs="宋体"/>
                <w:bCs/>
                <w:color w:val="000000" w:themeColor="text1"/>
                <w:kern w:val="2"/>
                <w:sz w:val="21"/>
                <w:szCs w:val="21"/>
                <w14:textFill>
                  <w14:solidFill>
                    <w14:schemeClr w14:val="tx1"/>
                  </w14:solidFill>
                </w14:textFill>
              </w:rPr>
            </w:pPr>
            <w:r>
              <w:rPr>
                <w:rFonts w:hint="eastAsia" w:cs="宋体"/>
                <w:color w:val="000000" w:themeColor="text1"/>
                <w:kern w:val="2"/>
                <w:szCs w:val="24"/>
                <w14:textFill>
                  <w14:solidFill>
                    <w14:schemeClr w14:val="tx1"/>
                  </w14:solidFill>
                </w14:textFill>
              </w:rPr>
              <w:t>施</w:t>
            </w:r>
          </w:p>
        </w:tc>
        <w:tc>
          <w:tcPr>
            <w:tcW w:w="8528" w:type="dxa"/>
            <w:tcBorders>
              <w:bottom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460" w:lineRule="exact"/>
              <w:rPr>
                <w:b/>
                <w:color w:val="000000" w:themeColor="text1"/>
                <w:sz w:val="24"/>
                <w14:textFill>
                  <w14:solidFill>
                    <w14:schemeClr w14:val="tx1"/>
                  </w14:solidFill>
                </w14:textFill>
              </w:rPr>
            </w:pPr>
            <w:r>
              <w:rPr>
                <w:b/>
                <w:color w:val="000000" w:themeColor="text1"/>
                <w:sz w:val="24"/>
                <w14:textFill>
                  <w14:solidFill>
                    <w14:schemeClr w14:val="tx1"/>
                  </w14:solidFill>
                </w14:textFill>
              </w:rPr>
              <w:t>1</w:t>
            </w:r>
            <w:r>
              <w:rPr>
                <w:rFonts w:hint="eastAsia"/>
                <w:b/>
                <w:color w:val="000000" w:themeColor="text1"/>
                <w:sz w:val="24"/>
                <w14:textFill>
                  <w14:solidFill>
                    <w14:schemeClr w14:val="tx1"/>
                  </w14:solidFill>
                </w14:textFill>
              </w:rPr>
              <w:t>、施工期大气污染防治措施</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施工期对环境空气影响最大的是施工扬尘，主要为施工材料运输装卸、机械运转、管道铺设等产生大量的扬尘，造成局部地区环境空气的污染。</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环评要求施工期加强施工扬尘管控，建设单位应当在施工工地公示扬尘污染防治措施、负责人、扬尘监督管理主管部门等信息，确保做到工地周边围挡、物料堆放覆盖、土方开挖湿法作业、路面硬化、出入车辆清洗、渣土车辆密闭运输“六个百分之百”。结合本项目施工实际情况要求采取如下措施：</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baseline"/>
              <w:rPr>
                <w:color w:val="000000" w:themeColor="text1"/>
                <w:sz w:val="24"/>
                <w14:textFill>
                  <w14:solidFill>
                    <w14:schemeClr w14:val="tx1"/>
                  </w14:solidFill>
                </w14:textFill>
              </w:rPr>
            </w:pPr>
            <w:r>
              <w:rPr>
                <w:color w:val="000000" w:themeColor="text1"/>
                <w:sz w:val="24"/>
                <w14:textFill>
                  <w14:solidFill>
                    <w14:schemeClr w14:val="tx1"/>
                  </w14:solidFill>
                </w14:textFill>
              </w:rPr>
              <w:t>1</w:t>
            </w:r>
            <w:r>
              <w:rPr>
                <w:rFonts w:ascii="宋体" w:hAnsi="宋体"/>
                <w:color w:val="000000" w:themeColor="text1"/>
                <w:sz w:val="24"/>
                <w14:textFill>
                  <w14:solidFill>
                    <w14:schemeClr w14:val="tx1"/>
                  </w14:solidFill>
                </w14:textFill>
              </w:rPr>
              <w:t>）施工围挡。施工工地必须设置封闭式硬质围挡，高度不得低于</w:t>
            </w:r>
            <w:r>
              <w:rPr>
                <w:color w:val="000000" w:themeColor="text1"/>
                <w:sz w:val="24"/>
                <w14:textFill>
                  <w14:solidFill>
                    <w14:schemeClr w14:val="tx1"/>
                  </w14:solidFill>
                </w14:textFill>
              </w:rPr>
              <w:t>2.0</w:t>
            </w:r>
            <w:r>
              <w:rPr>
                <w:rFonts w:ascii="宋体" w:hAnsi="宋体"/>
                <w:color w:val="000000" w:themeColor="text1"/>
                <w:sz w:val="24"/>
                <w14:textFill>
                  <w14:solidFill>
                    <w14:schemeClr w14:val="tx1"/>
                  </w14:solidFill>
                </w14:textFill>
              </w:rPr>
              <w:t>米，必须坚固稳定、整洁美观、基础牢固，无歪斜、破损；并设置高压雾化喷淋设施；外脚手架应使用密目式安全网封闭并保持整洁，提倡使用满足功能要求的新型防护材料。</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baseline"/>
              <w:rPr>
                <w:color w:val="000000" w:themeColor="text1"/>
                <w:sz w:val="24"/>
                <w14:textFill>
                  <w14:solidFill>
                    <w14:schemeClr w14:val="tx1"/>
                  </w14:solidFill>
                </w14:textFill>
              </w:rPr>
            </w:pPr>
            <w:r>
              <w:rPr>
                <w:color w:val="000000" w:themeColor="text1"/>
                <w:sz w:val="24"/>
                <w14:textFill>
                  <w14:solidFill>
                    <w14:schemeClr w14:val="tx1"/>
                  </w14:solidFill>
                </w14:textFill>
              </w:rPr>
              <w:t>2</w:t>
            </w:r>
            <w:r>
              <w:rPr>
                <w:rFonts w:ascii="宋体" w:hAnsi="宋体"/>
                <w:color w:val="000000" w:themeColor="text1"/>
                <w:sz w:val="24"/>
                <w14:textFill>
                  <w14:solidFill>
                    <w14:schemeClr w14:val="tx1"/>
                  </w14:solidFill>
                </w14:textFill>
              </w:rPr>
              <w:t>）物料覆盖。施工现场产尘物料要采取覆盖措施；水泥等细颗粒材料应存放在库房或密闭容器内。现场留置渣土必须集中堆放，裸露土地和留置渣土须采取覆盖或固化措施。覆盖防尘网伸展平整，网目不低于</w:t>
            </w:r>
            <w:r>
              <w:rPr>
                <w:color w:val="000000" w:themeColor="text1"/>
                <w:sz w:val="24"/>
                <w14:textFill>
                  <w14:solidFill>
                    <w14:schemeClr w14:val="tx1"/>
                  </w14:solidFill>
                </w14:textFill>
              </w:rPr>
              <w:t>800</w:t>
            </w:r>
            <w:r>
              <w:rPr>
                <w:rFonts w:ascii="宋体" w:hAnsi="宋体"/>
                <w:color w:val="000000" w:themeColor="text1"/>
                <w:sz w:val="24"/>
                <w14:textFill>
                  <w14:solidFill>
                    <w14:schemeClr w14:val="tx1"/>
                  </w14:solidFill>
                </w14:textFill>
              </w:rPr>
              <w:t>目</w:t>
            </w:r>
            <w:r>
              <w:rPr>
                <w:color w:val="000000" w:themeColor="text1"/>
                <w:sz w:val="24"/>
                <w14:textFill>
                  <w14:solidFill>
                    <w14:schemeClr w14:val="tx1"/>
                  </w14:solidFill>
                </w14:textFill>
              </w:rPr>
              <w:t>/100</w:t>
            </w:r>
            <w:r>
              <w:rPr>
                <w:rFonts w:ascii="宋体" w:hAnsi="宋体"/>
                <w:color w:val="000000" w:themeColor="text1"/>
                <w:sz w:val="24"/>
                <w14:textFill>
                  <w14:solidFill>
                    <w14:schemeClr w14:val="tx1"/>
                  </w14:solidFill>
                </w14:textFill>
              </w:rPr>
              <w:t>平方厘米；网间拼接严密、不露尘，边缘及连接处固定牢固；定期对覆盖处洒水，促使土体表层硬化结壳，避免风蚀扬尘。覆盖防尘网破损、风化后要及时更换。</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baseline"/>
              <w:rPr>
                <w:color w:val="000000" w:themeColor="text1"/>
                <w:sz w:val="24"/>
                <w14:textFill>
                  <w14:solidFill>
                    <w14:schemeClr w14:val="tx1"/>
                  </w14:solidFill>
                </w14:textFill>
              </w:rPr>
            </w:pPr>
            <w:r>
              <w:rPr>
                <w:color w:val="000000" w:themeColor="text1"/>
                <w:sz w:val="24"/>
                <w14:textFill>
                  <w14:solidFill>
                    <w14:schemeClr w14:val="tx1"/>
                  </w14:solidFill>
                </w14:textFill>
              </w:rPr>
              <w:t>3</w:t>
            </w:r>
            <w:r>
              <w:rPr>
                <w:rFonts w:ascii="宋体" w:hAnsi="宋体"/>
                <w:color w:val="000000" w:themeColor="text1"/>
                <w:sz w:val="24"/>
                <w14:textFill>
                  <w14:solidFill>
                    <w14:schemeClr w14:val="tx1"/>
                  </w14:solidFill>
                </w14:textFill>
              </w:rPr>
              <w:t>）洒水抑尘。土方作业必须采用湿法作业，在作业面周边安装喷淋装置或配置雾炮进行洒水压尘，使用雾炮降尘设施要确保土方作业面湿润，喷雾间隔时间不得超过</w:t>
            </w:r>
            <w:r>
              <w:rPr>
                <w:color w:val="000000" w:themeColor="text1"/>
                <w:sz w:val="24"/>
                <w14:textFill>
                  <w14:solidFill>
                    <w14:schemeClr w14:val="tx1"/>
                  </w14:solidFill>
                </w14:textFill>
              </w:rPr>
              <w:t>1</w:t>
            </w:r>
            <w:r>
              <w:rPr>
                <w:rFonts w:ascii="宋体" w:hAnsi="宋体"/>
                <w:color w:val="000000" w:themeColor="text1"/>
                <w:sz w:val="24"/>
                <w14:textFill>
                  <w14:solidFill>
                    <w14:schemeClr w14:val="tx1"/>
                  </w14:solidFill>
                </w14:textFill>
              </w:rPr>
              <w:t>小时，出现大风或重污染天气黄色以上等级预警时，必须停止土石方开挖、运输、回填作业；建筑脚手架上端周边，必须安装喷雾设施，确保施工场地湿润不起尘。施工现场进行拆除、爆破、油锤破碎、路面切割、石材切割、清扫施工现场等易产生扬尘的作业时，必须采取湿法作业，配备固定式或移动式洒水降尘设备，进行洒水、喷雾降尘。</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baseline"/>
              <w:rPr>
                <w:color w:val="000000" w:themeColor="text1"/>
                <w:sz w:val="24"/>
                <w14:textFill>
                  <w14:solidFill>
                    <w14:schemeClr w14:val="tx1"/>
                  </w14:solidFill>
                </w14:textFill>
              </w:rPr>
            </w:pPr>
            <w:r>
              <w:rPr>
                <w:color w:val="000000" w:themeColor="text1"/>
                <w:sz w:val="24"/>
                <w14:textFill>
                  <w14:solidFill>
                    <w14:schemeClr w14:val="tx1"/>
                  </w14:solidFill>
                </w14:textFill>
              </w:rPr>
              <w:t>4</w:t>
            </w:r>
            <w:r>
              <w:rPr>
                <w:rFonts w:ascii="宋体" w:hAnsi="宋体"/>
                <w:color w:val="000000" w:themeColor="text1"/>
                <w:sz w:val="24"/>
                <w14:textFill>
                  <w14:solidFill>
                    <w14:schemeClr w14:val="tx1"/>
                  </w14:solidFill>
                </w14:textFill>
              </w:rPr>
              <w:t>）路面硬化。现场办公区、生活区、出入口、主要施工道路必须进行硬化处理，施工现场道路两侧及大块空地必须进行覆盖或绿化。土石方作业期间临时道路宜采用铺设钢板或密目网等临时覆盖措施，对含水率较低能够产生扬尘的粉土、沙土应采用大炮喷雾降尘。现场其他裸土、堆土、水泥等易产生扬尘的粉状材料等必须全部覆盖（防尘网覆盖密度不得低于</w:t>
            </w:r>
            <w:r>
              <w:rPr>
                <w:color w:val="000000" w:themeColor="text1"/>
                <w:sz w:val="24"/>
                <w14:textFill>
                  <w14:solidFill>
                    <w14:schemeClr w14:val="tx1"/>
                  </w14:solidFill>
                </w14:textFill>
              </w:rPr>
              <w:t>800</w:t>
            </w:r>
            <w:r>
              <w:rPr>
                <w:rFonts w:ascii="宋体" w:hAnsi="宋体"/>
                <w:color w:val="000000" w:themeColor="text1"/>
                <w:sz w:val="24"/>
                <w14:textFill>
                  <w14:solidFill>
                    <w14:schemeClr w14:val="tx1"/>
                  </w14:solidFill>
                </w14:textFill>
              </w:rPr>
              <w:t>目</w:t>
            </w:r>
            <w:r>
              <w:rPr>
                <w:color w:val="000000" w:themeColor="text1"/>
                <w:sz w:val="24"/>
                <w14:textFill>
                  <w14:solidFill>
                    <w14:schemeClr w14:val="tx1"/>
                  </w14:solidFill>
                </w14:textFill>
              </w:rPr>
              <w:t>/100</w:t>
            </w:r>
            <w:r>
              <w:rPr>
                <w:rFonts w:ascii="宋体" w:hAnsi="宋体"/>
                <w:color w:val="000000" w:themeColor="text1"/>
                <w:sz w:val="24"/>
                <w14:textFill>
                  <w14:solidFill>
                    <w14:schemeClr w14:val="tx1"/>
                  </w14:solidFill>
                </w14:textFill>
              </w:rPr>
              <w:t>平方厘米）。土方堆存及其它场地及暂时不开发区域应当进行绿化、覆盖或固化。</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baseline"/>
              <w:rPr>
                <w:color w:val="000000" w:themeColor="text1"/>
                <w:sz w:val="24"/>
                <w14:textFill>
                  <w14:solidFill>
                    <w14:schemeClr w14:val="tx1"/>
                  </w14:solidFill>
                </w14:textFill>
              </w:rPr>
            </w:pPr>
            <w:r>
              <w:rPr>
                <w:color w:val="000000" w:themeColor="text1"/>
                <w:sz w:val="24"/>
                <w14:textFill>
                  <w14:solidFill>
                    <w14:schemeClr w14:val="tx1"/>
                  </w14:solidFill>
                </w14:textFill>
              </w:rPr>
              <w:t>5</w:t>
            </w:r>
            <w:r>
              <w:rPr>
                <w:rFonts w:ascii="宋体" w:hAnsi="宋体"/>
                <w:color w:val="000000" w:themeColor="text1"/>
                <w:sz w:val="24"/>
                <w14:textFill>
                  <w14:solidFill>
                    <w14:schemeClr w14:val="tx1"/>
                  </w14:solidFill>
                </w14:textFill>
              </w:rPr>
              <w:t>）车辆冲洗。建筑工地出入口必须设置车辆冲洗设施，保证喷淋高度和水源压力，满足冲洗要求，不得污泥横流。各种工程车辆和机械设备特别是渣土车辆车轮及车身必须冲洗，冲洗干净方可上路，严禁带泥上路，对工程进出口两侧各</w:t>
            </w:r>
            <w:r>
              <w:rPr>
                <w:color w:val="000000" w:themeColor="text1"/>
                <w:sz w:val="24"/>
                <w14:textFill>
                  <w14:solidFill>
                    <w14:schemeClr w14:val="tx1"/>
                  </w14:solidFill>
                </w14:textFill>
              </w:rPr>
              <w:t>100</w:t>
            </w:r>
            <w:r>
              <w:rPr>
                <w:rFonts w:ascii="宋体" w:hAnsi="宋体"/>
                <w:color w:val="000000" w:themeColor="text1"/>
                <w:sz w:val="24"/>
                <w14:textFill>
                  <w14:solidFill>
                    <w14:schemeClr w14:val="tx1"/>
                  </w14:solidFill>
                </w14:textFill>
              </w:rPr>
              <w:t>米路面保持清洁，专人进行冲洗保洁和洒水降尘，确保</w:t>
            </w:r>
            <w:r>
              <w:rPr>
                <w:color w:val="000000" w:themeColor="text1"/>
                <w:sz w:val="24"/>
                <w14:textFill>
                  <w14:solidFill>
                    <w14:schemeClr w14:val="tx1"/>
                  </w14:solidFill>
                </w14:textFill>
              </w:rPr>
              <w:t>“</w:t>
            </w:r>
            <w:r>
              <w:rPr>
                <w:rFonts w:ascii="宋体" w:hAnsi="宋体"/>
                <w:color w:val="000000" w:themeColor="text1"/>
                <w:sz w:val="24"/>
                <w14:textFill>
                  <w14:solidFill>
                    <w14:schemeClr w14:val="tx1"/>
                  </w14:solidFill>
                </w14:textFill>
              </w:rPr>
              <w:t>扬尘不出院、路面不见土、车辆不带泥、周边不起尘</w:t>
            </w:r>
            <w:r>
              <w:rPr>
                <w:color w:val="000000" w:themeColor="text1"/>
                <w:sz w:val="24"/>
                <w14:textFill>
                  <w14:solidFill>
                    <w14:schemeClr w14:val="tx1"/>
                  </w14:solidFill>
                </w14:textFill>
              </w:rPr>
              <w:t>”</w:t>
            </w:r>
            <w:r>
              <w:rPr>
                <w:rFonts w:ascii="宋体" w:hAnsi="宋体"/>
                <w:color w:val="000000" w:themeColor="text1"/>
                <w:sz w:val="24"/>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baseline"/>
              <w:rPr>
                <w:color w:val="000000" w:themeColor="text1"/>
                <w:sz w:val="24"/>
                <w14:textFill>
                  <w14:solidFill>
                    <w14:schemeClr w14:val="tx1"/>
                  </w14:solidFill>
                </w14:textFill>
              </w:rPr>
            </w:pPr>
            <w:r>
              <w:rPr>
                <w:color w:val="000000" w:themeColor="text1"/>
                <w:sz w:val="24"/>
                <w14:textFill>
                  <w14:solidFill>
                    <w14:schemeClr w14:val="tx1"/>
                  </w14:solidFill>
                </w14:textFill>
              </w:rPr>
              <w:t>6</w:t>
            </w:r>
            <w:r>
              <w:rPr>
                <w:rFonts w:ascii="宋体" w:hAnsi="宋体"/>
                <w:color w:val="000000" w:themeColor="text1"/>
                <w:sz w:val="24"/>
                <w14:textFill>
                  <w14:solidFill>
                    <w14:schemeClr w14:val="tx1"/>
                  </w14:solidFill>
                </w14:textFill>
              </w:rPr>
              <w:t>）车辆运输。运输物料、渣土、土方等车辆必须全部密闭，要做到运输车辆</w:t>
            </w:r>
            <w:r>
              <w:rPr>
                <w:color w:val="000000" w:themeColor="text1"/>
                <w:sz w:val="24"/>
                <w14:textFill>
                  <w14:solidFill>
                    <w14:schemeClr w14:val="tx1"/>
                  </w14:solidFill>
                </w14:textFill>
              </w:rPr>
              <w:t>“</w:t>
            </w:r>
            <w:r>
              <w:rPr>
                <w:rFonts w:ascii="宋体" w:hAnsi="宋体"/>
                <w:color w:val="000000" w:themeColor="text1"/>
                <w:sz w:val="24"/>
                <w14:textFill>
                  <w14:solidFill>
                    <w14:schemeClr w14:val="tx1"/>
                  </w14:solidFill>
                </w14:textFill>
              </w:rPr>
              <w:t>三不进两不出</w:t>
            </w:r>
            <w:r>
              <w:rPr>
                <w:color w:val="000000" w:themeColor="text1"/>
                <w:sz w:val="24"/>
                <w14:textFill>
                  <w14:solidFill>
                    <w14:schemeClr w14:val="tx1"/>
                  </w14:solidFill>
                </w14:textFill>
              </w:rPr>
              <w:t>”</w:t>
            </w:r>
            <w:r>
              <w:rPr>
                <w:rFonts w:ascii="宋体" w:hAnsi="宋体"/>
                <w:color w:val="000000" w:themeColor="text1"/>
                <w:sz w:val="24"/>
                <w14:textFill>
                  <w14:solidFill>
                    <w14:schemeClr w14:val="tx1"/>
                  </w14:solidFill>
                </w14:textFill>
              </w:rPr>
              <w:t>（不达标禁止进入、无准运证禁止进入、密闭装置损坏禁止进入；车厢未密闭禁止驶出、车身不洁禁止驶出），运送砂石、各类粉状物、建筑垃圾及渣土的车辆必须按指定的线路运输。车辆装卸时要喷雾降尘，并安排专人清扫散落的渣土。</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baseline"/>
              <w:rPr>
                <w:color w:val="000000" w:themeColor="text1"/>
                <w:sz w:val="24"/>
                <w14:textFill>
                  <w14:solidFill>
                    <w14:schemeClr w14:val="tx1"/>
                  </w14:solidFill>
                </w14:textFill>
              </w:rPr>
            </w:pPr>
            <w:r>
              <w:rPr>
                <w:color w:val="000000" w:themeColor="text1"/>
                <w:sz w:val="24"/>
                <w14:textFill>
                  <w14:solidFill>
                    <w14:schemeClr w14:val="tx1"/>
                  </w14:solidFill>
                </w14:textFill>
              </w:rPr>
              <w:t>7</w:t>
            </w:r>
            <w:r>
              <w:rPr>
                <w:rFonts w:ascii="宋体" w:hAnsi="宋体"/>
                <w:color w:val="000000" w:themeColor="text1"/>
                <w:sz w:val="24"/>
                <w14:textFill>
                  <w14:solidFill>
                    <w14:schemeClr w14:val="tx1"/>
                  </w14:solidFill>
                </w14:textFill>
              </w:rPr>
              <w:t>）垃圾清运。施工现场建筑垃圾、生活垃圾要分类、集中堆放，日产日清；装饰、安装阶段宜采用成品、半成品实施装配式作业，减少因石材、砌体、混凝土等材料切割加工造成的扬尘污染。未采取有效降尘抑尘措施，严禁露天切割作业。</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baseline"/>
              <w:rPr>
                <w:color w:val="000000" w:themeColor="text1"/>
                <w:sz w:val="24"/>
                <w14:textFill>
                  <w14:solidFill>
                    <w14:schemeClr w14:val="tx1"/>
                  </w14:solidFill>
                </w14:textFill>
              </w:rPr>
            </w:pPr>
            <w:r>
              <w:rPr>
                <w:color w:val="000000" w:themeColor="text1"/>
                <w:sz w:val="24"/>
                <w14:textFill>
                  <w14:solidFill>
                    <w14:schemeClr w14:val="tx1"/>
                  </w14:solidFill>
                </w14:textFill>
              </w:rPr>
              <w:t>8</w:t>
            </w:r>
            <w:r>
              <w:rPr>
                <w:rFonts w:ascii="宋体" w:hAnsi="宋体"/>
                <w:color w:val="000000" w:themeColor="text1"/>
                <w:sz w:val="24"/>
                <w14:textFill>
                  <w14:solidFill>
                    <w14:schemeClr w14:val="tx1"/>
                  </w14:solidFill>
                </w14:textFill>
              </w:rPr>
              <w:t>）现场公示。建筑工地现场必须制定扬尘污染防治方案落实责任人，建立完善检查考核制度并送至市城市管理部门备案；施工现场门口必须按要求设置扬尘防治管理公示牌。要将扬尘防治措施的各项要求纳入工人教育培训、岗前交底及工作奖惩，提高一线作业人员扬尘防治自觉性。</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baseline"/>
              <w:rPr>
                <w:color w:val="000000" w:themeColor="text1"/>
                <w:sz w:val="24"/>
                <w14:textFill>
                  <w14:solidFill>
                    <w14:schemeClr w14:val="tx1"/>
                  </w14:solidFill>
                </w14:textFill>
              </w:rPr>
            </w:pPr>
            <w:r>
              <w:rPr>
                <w:color w:val="000000" w:themeColor="text1"/>
                <w:sz w:val="24"/>
                <w14:textFill>
                  <w14:solidFill>
                    <w14:schemeClr w14:val="tx1"/>
                  </w14:solidFill>
                </w14:textFill>
              </w:rPr>
              <w:t>9</w:t>
            </w:r>
            <w:r>
              <w:rPr>
                <w:rFonts w:ascii="宋体" w:hAnsi="宋体"/>
                <w:color w:val="000000" w:themeColor="text1"/>
                <w:sz w:val="24"/>
                <w14:textFill>
                  <w14:solidFill>
                    <w14:schemeClr w14:val="tx1"/>
                  </w14:solidFill>
                </w14:textFill>
              </w:rPr>
              <w:t>）机械设备。建设单位不得租赁、购买、使用排放不合格的、未在环境部门登记备案的非道路移动机械设备，并切实加强日常管理，采取有效措施，防止、减少非道路移动机械排气污染。</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baseline"/>
              <w:rPr>
                <w:color w:val="000000" w:themeColor="text1"/>
                <w:sz w:val="24"/>
                <w14:textFill>
                  <w14:solidFill>
                    <w14:schemeClr w14:val="tx1"/>
                  </w14:solidFill>
                </w14:textFill>
              </w:rPr>
            </w:pPr>
            <w:r>
              <w:rPr>
                <w:rFonts w:ascii="宋体" w:hAnsi="宋体"/>
                <w:color w:val="000000" w:themeColor="text1"/>
                <w:sz w:val="24"/>
                <w14:textFill>
                  <w14:solidFill>
                    <w14:schemeClr w14:val="tx1"/>
                  </w14:solidFill>
                </w14:textFill>
              </w:rPr>
              <w:t>评价要求施工工地必须严格按照项目环境影响评价确定的施工全过程污染防治实施方案要求，组织落实各项污染防治措施，确保建筑工地扬尘污染控制达标，由于施工期一些大气污染物的排放都是暂时的，且本项目施工量较小，只要合理规划、科学管理，施工活动不会明显影响场地周围的环境空气质量，而且随着施工活动的结束，这些污染也将消失。</w:t>
            </w:r>
          </w:p>
          <w:p>
            <w:pPr>
              <w:keepNext w:val="0"/>
              <w:keepLines w:val="0"/>
              <w:pageBreakBefore w:val="0"/>
              <w:widowControl w:val="0"/>
              <w:kinsoku/>
              <w:wordWrap/>
              <w:overflowPunct/>
              <w:topLinePunct w:val="0"/>
              <w:autoSpaceDE/>
              <w:autoSpaceDN/>
              <w:bidi w:val="0"/>
              <w:adjustRightInd/>
              <w:snapToGrid/>
              <w:spacing w:line="460" w:lineRule="exact"/>
              <w:rPr>
                <w:b/>
                <w:color w:val="000000" w:themeColor="text1"/>
                <w:sz w:val="24"/>
                <w14:textFill>
                  <w14:solidFill>
                    <w14:schemeClr w14:val="tx1"/>
                  </w14:solidFill>
                </w14:textFill>
              </w:rPr>
            </w:pPr>
            <w:r>
              <w:rPr>
                <w:b/>
                <w:color w:val="000000" w:themeColor="text1"/>
                <w:sz w:val="24"/>
                <w14:textFill>
                  <w14:solidFill>
                    <w14:schemeClr w14:val="tx1"/>
                  </w14:solidFill>
                </w14:textFill>
              </w:rPr>
              <w:t>2</w:t>
            </w:r>
            <w:r>
              <w:rPr>
                <w:rFonts w:hint="eastAsia"/>
                <w:b/>
                <w:color w:val="000000" w:themeColor="text1"/>
                <w:sz w:val="24"/>
                <w14:textFill>
                  <w14:solidFill>
                    <w14:schemeClr w14:val="tx1"/>
                  </w14:solidFill>
                </w14:textFill>
              </w:rPr>
              <w:t>、施工期水污染防治措施</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1）施工期生产废水</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施工过程中产生的生产废水中SS、石油类含量较高，施工场地设置设隔油池、沉淀池，施工期生产废水经隔油、沉淀后回用于施工场地洒水抑尘，不外排。</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2）施工期生活污水</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施工期生活污水经收集后回用于绿化浇灌、洒水抑尘，不外排。</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采取上述措施后，施工期废水全部综合利用，不外排，不会对区域水环境造成影响。</w:t>
            </w:r>
          </w:p>
          <w:p>
            <w:pPr>
              <w:keepNext w:val="0"/>
              <w:keepLines w:val="0"/>
              <w:pageBreakBefore w:val="0"/>
              <w:widowControl w:val="0"/>
              <w:kinsoku/>
              <w:wordWrap/>
              <w:overflowPunct/>
              <w:topLinePunct w:val="0"/>
              <w:autoSpaceDE/>
              <w:autoSpaceDN/>
              <w:bidi w:val="0"/>
              <w:adjustRightInd/>
              <w:snapToGrid/>
              <w:spacing w:line="460" w:lineRule="exact"/>
              <w:rPr>
                <w:b/>
                <w:color w:val="000000" w:themeColor="text1"/>
                <w:sz w:val="24"/>
                <w14:textFill>
                  <w14:solidFill>
                    <w14:schemeClr w14:val="tx1"/>
                  </w14:solidFill>
                </w14:textFill>
              </w:rPr>
            </w:pPr>
            <w:r>
              <w:rPr>
                <w:b/>
                <w:color w:val="000000" w:themeColor="text1"/>
                <w:sz w:val="24"/>
                <w14:textFill>
                  <w14:solidFill>
                    <w14:schemeClr w14:val="tx1"/>
                  </w14:solidFill>
                </w14:textFill>
              </w:rPr>
              <w:t>3</w:t>
            </w:r>
            <w:r>
              <w:rPr>
                <w:rFonts w:hint="eastAsia"/>
                <w:b/>
                <w:color w:val="000000" w:themeColor="text1"/>
                <w:sz w:val="24"/>
                <w14:textFill>
                  <w14:solidFill>
                    <w14:schemeClr w14:val="tx1"/>
                  </w14:solidFill>
                </w14:textFill>
              </w:rPr>
              <w:t>、施工期噪声污染防治措施</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baseline"/>
              <w:rPr>
                <w:color w:val="000000" w:themeColor="text1"/>
                <w:sz w:val="24"/>
                <w14:textFill>
                  <w14:solidFill>
                    <w14:schemeClr w14:val="tx1"/>
                  </w14:solidFill>
                </w14:textFill>
              </w:rPr>
            </w:pPr>
            <w:r>
              <w:rPr>
                <w:color w:val="000000" w:themeColor="text1"/>
                <w:sz w:val="24"/>
                <w14:textFill>
                  <w14:solidFill>
                    <w14:schemeClr w14:val="tx1"/>
                  </w14:solidFill>
                </w14:textFill>
              </w:rPr>
              <w:t>1）合理安排施工时间：制订施工计划时，应尽可能避免大量高噪声设备同时施工。高噪声施工时间尽量安排在日间，减少夜间施工量。</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baseline"/>
              <w:rPr>
                <w:color w:val="000000" w:themeColor="text1"/>
                <w:sz w:val="24"/>
                <w14:textFill>
                  <w14:solidFill>
                    <w14:schemeClr w14:val="tx1"/>
                  </w14:solidFill>
                </w14:textFill>
              </w:rPr>
            </w:pPr>
            <w:r>
              <w:rPr>
                <w:color w:val="000000" w:themeColor="text1"/>
                <w:sz w:val="24"/>
                <w14:textFill>
                  <w14:solidFill>
                    <w14:schemeClr w14:val="tx1"/>
                  </w14:solidFill>
                </w14:textFill>
              </w:rPr>
              <w:t>2）降低设备声级：设备选型上尽量采用低噪声设备；对动力机械设备进行定期的维修、养护，维修不良的设备常因构动部件的振动而增加其工作时声级；闲置不用的设备应立即关闭。</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baseline"/>
              <w:rPr>
                <w:color w:val="000000" w:themeColor="text1"/>
                <w:sz w:val="24"/>
                <w14:textFill>
                  <w14:solidFill>
                    <w14:schemeClr w14:val="tx1"/>
                  </w14:solidFill>
                </w14:textFill>
              </w:rPr>
            </w:pPr>
            <w:r>
              <w:rPr>
                <w:color w:val="000000" w:themeColor="text1"/>
                <w:sz w:val="24"/>
                <w14:textFill>
                  <w14:solidFill>
                    <w14:schemeClr w14:val="tx1"/>
                  </w14:solidFill>
                </w14:textFill>
              </w:rPr>
              <w:t>3）降低人为噪</w:t>
            </w:r>
            <w:r>
              <w:rPr>
                <w:rFonts w:hint="eastAsia"/>
                <w:color w:val="000000" w:themeColor="text1"/>
                <w:sz w:val="24"/>
                <w:lang w:eastAsia="zh-CN"/>
                <w14:textFill>
                  <w14:solidFill>
                    <w14:schemeClr w14:val="tx1"/>
                  </w14:solidFill>
                </w14:textFill>
              </w:rPr>
              <w:t>声</w:t>
            </w:r>
            <w:r>
              <w:rPr>
                <w:color w:val="000000" w:themeColor="text1"/>
                <w:sz w:val="24"/>
                <w14:textFill>
                  <w14:solidFill>
                    <w14:schemeClr w14:val="tx1"/>
                  </w14:solidFill>
                </w14:textFill>
              </w:rPr>
              <w:t>：按规定操作机械设备，遵守作业规定，减少碰撞噪</w:t>
            </w:r>
            <w:r>
              <w:rPr>
                <w:rFonts w:hint="eastAsia"/>
                <w:color w:val="000000" w:themeColor="text1"/>
                <w:sz w:val="24"/>
                <w:lang w:eastAsia="zh-CN"/>
                <w14:textFill>
                  <w14:solidFill>
                    <w14:schemeClr w14:val="tx1"/>
                  </w14:solidFill>
                </w14:textFill>
              </w:rPr>
              <w:t>声</w:t>
            </w:r>
            <w:r>
              <w:rPr>
                <w:color w:val="000000" w:themeColor="text1"/>
                <w:sz w:val="24"/>
                <w14:textFill>
                  <w14:solidFill>
                    <w14:schemeClr w14:val="tx1"/>
                  </w14:solidFill>
                </w14:textFill>
              </w:rPr>
              <w:t>；尽量少用哨子、电铃、笛等指挥作业。</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baseline"/>
              <w:rPr>
                <w:color w:val="000000" w:themeColor="text1"/>
                <w:sz w:val="24"/>
                <w14:textFill>
                  <w14:solidFill>
                    <w14:schemeClr w14:val="tx1"/>
                  </w14:solidFill>
                </w14:textFill>
              </w:rPr>
            </w:pPr>
            <w:r>
              <w:rPr>
                <w:color w:val="000000" w:themeColor="text1"/>
                <w:sz w:val="24"/>
                <w14:textFill>
                  <w14:solidFill>
                    <w14:schemeClr w14:val="tx1"/>
                  </w14:solidFill>
                </w14:textFill>
              </w:rPr>
              <w:t>4）运输要采用车况良好的车辆，并应注意定期维修、养护；在沿线敏感区段要禁止鸣笛；一般情况应禁止夜间运输。</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baseline"/>
              <w:rPr>
                <w:color w:val="000000" w:themeColor="text1"/>
                <w:sz w:val="24"/>
                <w14:textFill>
                  <w14:solidFill>
                    <w14:schemeClr w14:val="tx1"/>
                  </w14:solidFill>
                </w14:textFill>
              </w:rPr>
            </w:pPr>
            <w:r>
              <w:rPr>
                <w:color w:val="000000" w:themeColor="text1"/>
                <w:sz w:val="24"/>
                <w14:textFill>
                  <w14:solidFill>
                    <w14:schemeClr w14:val="tx1"/>
                  </w14:solidFill>
                </w14:textFill>
              </w:rPr>
              <w:t>5）合理安排施工时间，禁止夜间施工。</w:t>
            </w:r>
          </w:p>
          <w:p>
            <w:pPr>
              <w:keepNext w:val="0"/>
              <w:keepLines w:val="0"/>
              <w:pageBreakBefore w:val="0"/>
              <w:widowControl w:val="0"/>
              <w:kinsoku/>
              <w:wordWrap/>
              <w:overflowPunct/>
              <w:topLinePunct w:val="0"/>
              <w:autoSpaceDE/>
              <w:autoSpaceDN/>
              <w:bidi w:val="0"/>
              <w:adjustRightInd/>
              <w:snapToGrid/>
              <w:spacing w:line="460" w:lineRule="exact"/>
              <w:rPr>
                <w:b/>
                <w:color w:val="000000" w:themeColor="text1"/>
                <w:sz w:val="24"/>
                <w14:textFill>
                  <w14:solidFill>
                    <w14:schemeClr w14:val="tx1"/>
                  </w14:solidFill>
                </w14:textFill>
              </w:rPr>
            </w:pPr>
            <w:r>
              <w:rPr>
                <w:b/>
                <w:color w:val="000000" w:themeColor="text1"/>
                <w:sz w:val="24"/>
                <w14:textFill>
                  <w14:solidFill>
                    <w14:schemeClr w14:val="tx1"/>
                  </w14:solidFill>
                </w14:textFill>
              </w:rPr>
              <w:t>4</w:t>
            </w:r>
            <w:r>
              <w:rPr>
                <w:rFonts w:hint="eastAsia"/>
                <w:b/>
                <w:color w:val="000000" w:themeColor="text1"/>
                <w:sz w:val="24"/>
                <w14:textFill>
                  <w14:solidFill>
                    <w14:schemeClr w14:val="tx1"/>
                  </w14:solidFill>
                </w14:textFill>
              </w:rPr>
              <w:t>、施工期固体废物处置措施</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1）建筑垃圾进行分类回</w:t>
            </w:r>
            <w:r>
              <w:rPr>
                <w:rFonts w:hint="eastAsia"/>
                <w:color w:val="000000" w:themeColor="text1"/>
                <w:sz w:val="24"/>
                <w:lang w:eastAsia="zh-CN"/>
                <w14:textFill>
                  <w14:solidFill>
                    <w14:schemeClr w14:val="tx1"/>
                  </w14:solidFill>
                </w14:textFill>
              </w:rPr>
              <w:t>收</w:t>
            </w:r>
            <w:r>
              <w:rPr>
                <w:rFonts w:hint="eastAsia"/>
                <w:color w:val="000000" w:themeColor="text1"/>
                <w:sz w:val="24"/>
                <w14:textFill>
                  <w14:solidFill>
                    <w14:schemeClr w14:val="tx1"/>
                  </w14:solidFill>
                </w14:textFill>
              </w:rPr>
              <w:t>利用，不能回收利用的建筑垃圾送当地环卫部门指定地点处置。</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2）施工期生活垃圾送当地环卫部门指定地点处置。</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3）施工弃土铺垫场地，不能利用的送当地环卫部门指定地点处置。</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rPr>
                <w:color w:val="000000" w:themeColor="text1"/>
                <w14:textFill>
                  <w14:solidFill>
                    <w14:schemeClr w14:val="tx1"/>
                  </w14:solidFill>
                </w14:textFill>
              </w:rPr>
            </w:pPr>
            <w:r>
              <w:rPr>
                <w:rFonts w:hint="eastAsia"/>
                <w:color w:val="000000" w:themeColor="text1"/>
                <w:sz w:val="24"/>
                <w14:textFill>
                  <w14:solidFill>
                    <w14:schemeClr w14:val="tx1"/>
                  </w14:solidFill>
                </w14:textFill>
              </w:rPr>
              <w:t>采取上述措施后，施工期固体废物得到妥善处置，不会对周围环境造成明显影响。</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794" w:hRule="atLeast"/>
          <w:jc w:val="center"/>
        </w:trPr>
        <w:tc>
          <w:tcPr>
            <w:tcW w:w="453" w:type="dxa"/>
            <w:tcBorders>
              <w:top w:val="single" w:color="000000" w:sz="4" w:space="0"/>
              <w:bottom w:val="single" w:color="000000" w:sz="4" w:space="0"/>
            </w:tcBorders>
            <w:tcMar>
              <w:left w:w="28" w:type="dxa"/>
              <w:right w:w="28" w:type="dxa"/>
            </w:tcMar>
            <w:vAlign w:val="center"/>
          </w:tcPr>
          <w:p>
            <w:pPr>
              <w:adjustRightInd w:val="0"/>
              <w:snapToGrid w:val="0"/>
              <w:jc w:val="center"/>
              <w:rPr>
                <w:rFonts w:ascii="宋体" w:hAnsi="宋体" w:cs="宋体"/>
                <w:bCs/>
                <w:color w:val="000000" w:themeColor="text1"/>
                <w:sz w:val="24"/>
                <w14:textFill>
                  <w14:solidFill>
                    <w14:schemeClr w14:val="tx1"/>
                  </w14:solidFill>
                </w14:textFill>
              </w:rPr>
            </w:pPr>
            <w:r>
              <w:rPr>
                <w:rFonts w:hint="eastAsia" w:ascii="宋体" w:hAnsi="宋体" w:cs="宋体"/>
                <w:bCs/>
                <w:color w:val="000000" w:themeColor="text1"/>
                <w:sz w:val="24"/>
                <w14:textFill>
                  <w14:solidFill>
                    <w14:schemeClr w14:val="tx1"/>
                  </w14:solidFill>
                </w14:textFill>
              </w:rPr>
              <w:t>运营</w:t>
            </w:r>
          </w:p>
          <w:p>
            <w:pPr>
              <w:adjustRightInd w:val="0"/>
              <w:snapToGrid w:val="0"/>
              <w:jc w:val="center"/>
              <w:rPr>
                <w:rFonts w:ascii="宋体" w:hAnsi="宋体" w:cs="宋体"/>
                <w:bCs/>
                <w:color w:val="000000" w:themeColor="text1"/>
                <w:sz w:val="24"/>
                <w14:textFill>
                  <w14:solidFill>
                    <w14:schemeClr w14:val="tx1"/>
                  </w14:solidFill>
                </w14:textFill>
              </w:rPr>
            </w:pPr>
            <w:r>
              <w:rPr>
                <w:rFonts w:hint="eastAsia" w:ascii="宋体" w:hAnsi="宋体" w:cs="宋体"/>
                <w:bCs/>
                <w:color w:val="000000" w:themeColor="text1"/>
                <w:sz w:val="24"/>
                <w14:textFill>
                  <w14:solidFill>
                    <w14:schemeClr w14:val="tx1"/>
                  </w14:solidFill>
                </w14:textFill>
              </w:rPr>
              <w:t>期环</w:t>
            </w:r>
          </w:p>
          <w:p>
            <w:pPr>
              <w:adjustRightInd w:val="0"/>
              <w:snapToGrid w:val="0"/>
              <w:jc w:val="center"/>
              <w:rPr>
                <w:rFonts w:ascii="宋体" w:hAnsi="宋体" w:cs="宋体"/>
                <w:bCs/>
                <w:color w:val="000000" w:themeColor="text1"/>
                <w:sz w:val="24"/>
                <w14:textFill>
                  <w14:solidFill>
                    <w14:schemeClr w14:val="tx1"/>
                  </w14:solidFill>
                </w14:textFill>
              </w:rPr>
            </w:pPr>
            <w:r>
              <w:rPr>
                <w:rFonts w:hint="eastAsia" w:ascii="宋体" w:hAnsi="宋体" w:cs="宋体"/>
                <w:bCs/>
                <w:color w:val="000000" w:themeColor="text1"/>
                <w:sz w:val="24"/>
                <w14:textFill>
                  <w14:solidFill>
                    <w14:schemeClr w14:val="tx1"/>
                  </w14:solidFill>
                </w14:textFill>
              </w:rPr>
              <w:t>境影</w:t>
            </w:r>
          </w:p>
          <w:p>
            <w:pPr>
              <w:adjustRightInd w:val="0"/>
              <w:snapToGrid w:val="0"/>
              <w:jc w:val="center"/>
              <w:rPr>
                <w:rFonts w:ascii="宋体" w:hAnsi="宋体" w:cs="宋体"/>
                <w:bCs/>
                <w:color w:val="000000" w:themeColor="text1"/>
                <w:sz w:val="24"/>
                <w14:textFill>
                  <w14:solidFill>
                    <w14:schemeClr w14:val="tx1"/>
                  </w14:solidFill>
                </w14:textFill>
              </w:rPr>
            </w:pPr>
            <w:r>
              <w:rPr>
                <w:rFonts w:hint="eastAsia" w:ascii="宋体" w:hAnsi="宋体" w:cs="宋体"/>
                <w:bCs/>
                <w:color w:val="000000" w:themeColor="text1"/>
                <w:sz w:val="24"/>
                <w14:textFill>
                  <w14:solidFill>
                    <w14:schemeClr w14:val="tx1"/>
                  </w14:solidFill>
                </w14:textFill>
              </w:rPr>
              <w:t>响和</w:t>
            </w:r>
          </w:p>
          <w:p>
            <w:pPr>
              <w:adjustRightInd w:val="0"/>
              <w:snapToGrid w:val="0"/>
              <w:jc w:val="center"/>
              <w:rPr>
                <w:rFonts w:ascii="宋体" w:hAnsi="宋体" w:cs="宋体"/>
                <w:bCs/>
                <w:color w:val="000000" w:themeColor="text1"/>
                <w:sz w:val="24"/>
                <w14:textFill>
                  <w14:solidFill>
                    <w14:schemeClr w14:val="tx1"/>
                  </w14:solidFill>
                </w14:textFill>
              </w:rPr>
            </w:pPr>
            <w:r>
              <w:rPr>
                <w:rFonts w:hint="eastAsia" w:ascii="宋体" w:hAnsi="宋体" w:cs="宋体"/>
                <w:bCs/>
                <w:color w:val="000000" w:themeColor="text1"/>
                <w:sz w:val="24"/>
                <w14:textFill>
                  <w14:solidFill>
                    <w14:schemeClr w14:val="tx1"/>
                  </w14:solidFill>
                </w14:textFill>
              </w:rPr>
              <w:t>保护</w:t>
            </w:r>
          </w:p>
          <w:p>
            <w:pPr>
              <w:pStyle w:val="24"/>
              <w:adjustRightInd w:val="0"/>
              <w:snapToGrid w:val="0"/>
              <w:spacing w:before="0" w:beforeAutospacing="0" w:after="0" w:afterAutospacing="0"/>
              <w:jc w:val="center"/>
              <w:rPr>
                <w:rFonts w:cs="宋体"/>
                <w:color w:val="000000" w:themeColor="text1"/>
                <w:kern w:val="2"/>
                <w:sz w:val="21"/>
                <w:szCs w:val="21"/>
                <w14:textFill>
                  <w14:solidFill>
                    <w14:schemeClr w14:val="tx1"/>
                  </w14:solidFill>
                </w14:textFill>
              </w:rPr>
            </w:pPr>
            <w:r>
              <w:rPr>
                <w:rFonts w:hint="eastAsia" w:cs="宋体"/>
                <w:bCs/>
                <w:color w:val="000000" w:themeColor="text1"/>
                <w:szCs w:val="24"/>
                <w14:textFill>
                  <w14:solidFill>
                    <w14:schemeClr w14:val="tx1"/>
                  </w14:solidFill>
                </w14:textFill>
              </w:rPr>
              <w:t>措施</w:t>
            </w:r>
          </w:p>
        </w:tc>
        <w:tc>
          <w:tcPr>
            <w:tcW w:w="8528" w:type="dxa"/>
            <w:tcBorders>
              <w:top w:val="single" w:color="000000" w:sz="4" w:space="0"/>
              <w:bottom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460" w:lineRule="exact"/>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1</w:t>
            </w:r>
            <w:r>
              <w:rPr>
                <w:rFonts w:hint="eastAsia"/>
                <w:b/>
                <w:bCs/>
                <w:color w:val="000000" w:themeColor="text1"/>
                <w:sz w:val="24"/>
                <w14:textFill>
                  <w14:solidFill>
                    <w14:schemeClr w14:val="tx1"/>
                  </w14:solidFill>
                </w14:textFill>
              </w:rPr>
              <w:t>、</w:t>
            </w:r>
            <w:r>
              <w:rPr>
                <w:b/>
                <w:bCs/>
                <w:color w:val="000000" w:themeColor="text1"/>
                <w:sz w:val="24"/>
                <w14:textFill>
                  <w14:solidFill>
                    <w14:schemeClr w14:val="tx1"/>
                  </w14:solidFill>
                </w14:textFill>
              </w:rPr>
              <w:t>废气</w:t>
            </w:r>
          </w:p>
          <w:p>
            <w:pPr>
              <w:keepNext w:val="0"/>
              <w:keepLines w:val="0"/>
              <w:pageBreakBefore w:val="0"/>
              <w:widowControl w:val="0"/>
              <w:kinsoku/>
              <w:wordWrap/>
              <w:overflowPunct/>
              <w:topLinePunct w:val="0"/>
              <w:autoSpaceDE/>
              <w:autoSpaceDN/>
              <w:bidi w:val="0"/>
              <w:adjustRightInd/>
              <w:snapToGrid/>
              <w:spacing w:line="460" w:lineRule="exact"/>
              <w:textAlignment w:val="baseline"/>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1.</w:t>
            </w:r>
            <w:r>
              <w:rPr>
                <w:rFonts w:hint="eastAsia"/>
                <w:b/>
                <w:bCs/>
                <w:color w:val="000000" w:themeColor="text1"/>
                <w:sz w:val="24"/>
                <w14:textFill>
                  <w14:solidFill>
                    <w14:schemeClr w14:val="tx1"/>
                  </w14:solidFill>
                </w14:textFill>
              </w:rPr>
              <w:t>1污染源分析</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baseline"/>
              <w:rPr>
                <w:bCs/>
                <w:color w:val="000000" w:themeColor="text1"/>
                <w:sz w:val="24"/>
                <w14:textFill>
                  <w14:solidFill>
                    <w14:schemeClr w14:val="tx1"/>
                  </w14:solidFill>
                </w14:textFill>
              </w:rPr>
            </w:pPr>
            <w:r>
              <w:rPr>
                <w:bCs/>
                <w:color w:val="000000" w:themeColor="text1"/>
                <w:sz w:val="24"/>
                <w14:textFill>
                  <w14:solidFill>
                    <w14:schemeClr w14:val="tx1"/>
                  </w14:solidFill>
                </w14:textFill>
              </w:rPr>
              <w:t>项目废气污染物产生、治理及排放情况见下表所示。</w:t>
            </w:r>
          </w:p>
          <w:p>
            <w:pPr>
              <w:jc w:val="center"/>
              <w:textAlignment w:val="baseline"/>
              <w:rPr>
                <w:b/>
                <w:color w:val="000000" w:themeColor="text1"/>
                <w:szCs w:val="21"/>
                <w14:textFill>
                  <w14:solidFill>
                    <w14:schemeClr w14:val="tx1"/>
                  </w14:solidFill>
                </w14:textFill>
              </w:rPr>
            </w:pPr>
            <w:r>
              <w:rPr>
                <w:b/>
                <w:color w:val="000000" w:themeColor="text1"/>
                <w:szCs w:val="21"/>
                <w14:textFill>
                  <w14:solidFill>
                    <w14:schemeClr w14:val="tx1"/>
                  </w14:solidFill>
                </w14:textFill>
              </w:rPr>
              <w:t>表</w:t>
            </w:r>
            <w:r>
              <w:rPr>
                <w:rFonts w:hint="eastAsia"/>
                <w:b/>
                <w:color w:val="000000" w:themeColor="text1"/>
                <w:szCs w:val="21"/>
                <w14:textFill>
                  <w14:solidFill>
                    <w14:schemeClr w14:val="tx1"/>
                  </w14:solidFill>
                </w14:textFill>
              </w:rPr>
              <w:t>2</w:t>
            </w:r>
            <w:r>
              <w:rPr>
                <w:rFonts w:hint="eastAsia"/>
                <w:b/>
                <w:color w:val="000000" w:themeColor="text1"/>
                <w:szCs w:val="21"/>
                <w:lang w:val="en-US" w:eastAsia="zh-CN"/>
                <w14:textFill>
                  <w14:solidFill>
                    <w14:schemeClr w14:val="tx1"/>
                  </w14:solidFill>
                </w14:textFill>
              </w:rPr>
              <w:t>1</w:t>
            </w:r>
            <w:r>
              <w:rPr>
                <w:b/>
                <w:color w:val="000000" w:themeColor="text1"/>
                <w:szCs w:val="21"/>
                <w14:textFill>
                  <w14:solidFill>
                    <w14:schemeClr w14:val="tx1"/>
                  </w14:solidFill>
                </w14:textFill>
              </w:rPr>
              <w:t xml:space="preserve">  项目废气污染物产生、治理及排放情况一览表</w:t>
            </w:r>
          </w:p>
          <w:tbl>
            <w:tblPr>
              <w:tblStyle w:val="2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51"/>
              <w:gridCol w:w="283"/>
              <w:gridCol w:w="801"/>
              <w:gridCol w:w="712"/>
              <w:gridCol w:w="657"/>
              <w:gridCol w:w="600"/>
              <w:gridCol w:w="543"/>
              <w:gridCol w:w="515"/>
              <w:gridCol w:w="1275"/>
              <w:gridCol w:w="567"/>
              <w:gridCol w:w="567"/>
              <w:gridCol w:w="709"/>
              <w:gridCol w:w="7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51" w:type="dxa"/>
                  <w:vMerge w:val="restart"/>
                  <w:tcMar>
                    <w:left w:w="0" w:type="dxa"/>
                    <w:right w:w="0" w:type="dxa"/>
                  </w:tcMar>
                  <w:vAlign w:val="center"/>
                </w:tcPr>
                <w:p>
                  <w:pPr>
                    <w:jc w:val="center"/>
                    <w:rPr>
                      <w:bCs/>
                      <w:color w:val="000000" w:themeColor="text1"/>
                      <w14:textFill>
                        <w14:solidFill>
                          <w14:schemeClr w14:val="tx1"/>
                        </w14:solidFill>
                      </w14:textFill>
                    </w:rPr>
                  </w:pPr>
                  <w:r>
                    <w:rPr>
                      <w:rFonts w:hint="eastAsia"/>
                      <w:bCs/>
                      <w:color w:val="000000" w:themeColor="text1"/>
                      <w14:textFill>
                        <w14:solidFill>
                          <w14:schemeClr w14:val="tx1"/>
                        </w14:solidFill>
                      </w14:textFill>
                    </w:rPr>
                    <w:t>排放方式</w:t>
                  </w:r>
                </w:p>
              </w:tc>
              <w:tc>
                <w:tcPr>
                  <w:tcW w:w="283" w:type="dxa"/>
                  <w:vMerge w:val="restart"/>
                  <w:tcMar>
                    <w:left w:w="0" w:type="dxa"/>
                    <w:right w:w="0" w:type="dxa"/>
                  </w:tcMar>
                  <w:vAlign w:val="center"/>
                </w:tcPr>
                <w:p>
                  <w:pPr>
                    <w:jc w:val="center"/>
                    <w:rPr>
                      <w:bCs/>
                      <w:color w:val="000000" w:themeColor="text1"/>
                      <w14:textFill>
                        <w14:solidFill>
                          <w14:schemeClr w14:val="tx1"/>
                        </w14:solidFill>
                      </w14:textFill>
                    </w:rPr>
                  </w:pPr>
                  <w:r>
                    <w:rPr>
                      <w:rFonts w:hint="eastAsia"/>
                      <w:bCs/>
                      <w:color w:val="000000" w:themeColor="text1"/>
                      <w14:textFill>
                        <w14:solidFill>
                          <w14:schemeClr w14:val="tx1"/>
                        </w14:solidFill>
                      </w14:textFill>
                    </w:rPr>
                    <w:t>序号</w:t>
                  </w:r>
                </w:p>
              </w:tc>
              <w:tc>
                <w:tcPr>
                  <w:tcW w:w="801" w:type="dxa"/>
                  <w:vMerge w:val="restart"/>
                  <w:tcMar>
                    <w:left w:w="0" w:type="dxa"/>
                    <w:right w:w="0" w:type="dxa"/>
                  </w:tcMar>
                  <w:vAlign w:val="center"/>
                </w:tcPr>
                <w:p>
                  <w:pPr>
                    <w:jc w:val="center"/>
                    <w:rPr>
                      <w:bCs/>
                      <w:color w:val="000000" w:themeColor="text1"/>
                      <w14:textFill>
                        <w14:solidFill>
                          <w14:schemeClr w14:val="tx1"/>
                        </w14:solidFill>
                      </w14:textFill>
                    </w:rPr>
                  </w:pPr>
                  <w:r>
                    <w:rPr>
                      <w:rFonts w:hint="eastAsia"/>
                      <w:bCs/>
                      <w:color w:val="000000" w:themeColor="text1"/>
                      <w14:textFill>
                        <w14:solidFill>
                          <w14:schemeClr w14:val="tx1"/>
                        </w14:solidFill>
                      </w14:textFill>
                    </w:rPr>
                    <w:t>产排污环节</w:t>
                  </w:r>
                </w:p>
              </w:tc>
              <w:tc>
                <w:tcPr>
                  <w:tcW w:w="712" w:type="dxa"/>
                  <w:vMerge w:val="restart"/>
                  <w:tcMar>
                    <w:left w:w="0" w:type="dxa"/>
                    <w:right w:w="0" w:type="dxa"/>
                  </w:tcMar>
                  <w:vAlign w:val="center"/>
                </w:tcPr>
                <w:p>
                  <w:pPr>
                    <w:jc w:val="center"/>
                    <w:rPr>
                      <w:bCs/>
                      <w:color w:val="000000" w:themeColor="text1"/>
                      <w14:textFill>
                        <w14:solidFill>
                          <w14:schemeClr w14:val="tx1"/>
                        </w14:solidFill>
                      </w14:textFill>
                    </w:rPr>
                  </w:pPr>
                  <w:r>
                    <w:rPr>
                      <w:rFonts w:hint="eastAsia"/>
                      <w:bCs/>
                      <w:color w:val="000000" w:themeColor="text1"/>
                      <w14:textFill>
                        <w14:solidFill>
                          <w14:schemeClr w14:val="tx1"/>
                        </w14:solidFill>
                      </w14:textFill>
                    </w:rPr>
                    <w:t>污染物种类</w:t>
                  </w:r>
                </w:p>
              </w:tc>
              <w:tc>
                <w:tcPr>
                  <w:tcW w:w="1257" w:type="dxa"/>
                  <w:gridSpan w:val="2"/>
                  <w:tcMar>
                    <w:left w:w="0" w:type="dxa"/>
                    <w:right w:w="0" w:type="dxa"/>
                  </w:tcMar>
                  <w:vAlign w:val="center"/>
                </w:tcPr>
                <w:p>
                  <w:pPr>
                    <w:jc w:val="center"/>
                    <w:rPr>
                      <w:bCs/>
                      <w:color w:val="000000" w:themeColor="text1"/>
                      <w14:textFill>
                        <w14:solidFill>
                          <w14:schemeClr w14:val="tx1"/>
                        </w14:solidFill>
                      </w14:textFill>
                    </w:rPr>
                  </w:pPr>
                  <w:r>
                    <w:rPr>
                      <w:rFonts w:hint="eastAsia"/>
                      <w:bCs/>
                      <w:color w:val="000000" w:themeColor="text1"/>
                      <w14:textFill>
                        <w14:solidFill>
                          <w14:schemeClr w14:val="tx1"/>
                        </w14:solidFill>
                      </w14:textFill>
                    </w:rPr>
                    <w:t>污染物产生</w:t>
                  </w:r>
                </w:p>
              </w:tc>
              <w:tc>
                <w:tcPr>
                  <w:tcW w:w="3467" w:type="dxa"/>
                  <w:gridSpan w:val="5"/>
                  <w:tcMar>
                    <w:left w:w="0" w:type="dxa"/>
                    <w:right w:w="0" w:type="dxa"/>
                  </w:tcMar>
                  <w:vAlign w:val="center"/>
                </w:tcPr>
                <w:p>
                  <w:pPr>
                    <w:jc w:val="center"/>
                    <w:rPr>
                      <w:bCs/>
                      <w:color w:val="000000" w:themeColor="text1"/>
                      <w14:textFill>
                        <w14:solidFill>
                          <w14:schemeClr w14:val="tx1"/>
                        </w14:solidFill>
                      </w14:textFill>
                    </w:rPr>
                  </w:pPr>
                  <w:r>
                    <w:rPr>
                      <w:rFonts w:hint="eastAsia"/>
                      <w:bCs/>
                      <w:color w:val="000000" w:themeColor="text1"/>
                      <w14:textFill>
                        <w14:solidFill>
                          <w14:schemeClr w14:val="tx1"/>
                        </w14:solidFill>
                      </w14:textFill>
                    </w:rPr>
                    <w:t>治理设施</w:t>
                  </w:r>
                </w:p>
              </w:tc>
              <w:tc>
                <w:tcPr>
                  <w:tcW w:w="1426" w:type="dxa"/>
                  <w:gridSpan w:val="2"/>
                  <w:tcMar>
                    <w:left w:w="0" w:type="dxa"/>
                    <w:right w:w="0" w:type="dxa"/>
                  </w:tcMar>
                  <w:vAlign w:val="center"/>
                </w:tcPr>
                <w:p>
                  <w:pPr>
                    <w:jc w:val="center"/>
                    <w:rPr>
                      <w:bCs/>
                      <w:color w:val="000000" w:themeColor="text1"/>
                      <w14:textFill>
                        <w14:solidFill>
                          <w14:schemeClr w14:val="tx1"/>
                        </w14:solidFill>
                      </w14:textFill>
                    </w:rPr>
                  </w:pPr>
                  <w:r>
                    <w:rPr>
                      <w:rFonts w:hint="eastAsia"/>
                      <w:bCs/>
                      <w:color w:val="000000" w:themeColor="text1"/>
                      <w14:textFill>
                        <w14:solidFill>
                          <w14:schemeClr w14:val="tx1"/>
                        </w14:solidFill>
                      </w14:textFill>
                    </w:rPr>
                    <w:t>污染物排放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51" w:type="dxa"/>
                  <w:vMerge w:val="continue"/>
                  <w:tcMar>
                    <w:left w:w="0" w:type="dxa"/>
                    <w:right w:w="0" w:type="dxa"/>
                  </w:tcMar>
                  <w:vAlign w:val="center"/>
                </w:tcPr>
                <w:p>
                  <w:pPr>
                    <w:jc w:val="center"/>
                    <w:rPr>
                      <w:bCs/>
                      <w:color w:val="000000" w:themeColor="text1"/>
                      <w14:textFill>
                        <w14:solidFill>
                          <w14:schemeClr w14:val="tx1"/>
                        </w14:solidFill>
                      </w14:textFill>
                    </w:rPr>
                  </w:pPr>
                </w:p>
              </w:tc>
              <w:tc>
                <w:tcPr>
                  <w:tcW w:w="283" w:type="dxa"/>
                  <w:vMerge w:val="continue"/>
                  <w:tcMar>
                    <w:left w:w="0" w:type="dxa"/>
                    <w:right w:w="0" w:type="dxa"/>
                  </w:tcMar>
                  <w:vAlign w:val="center"/>
                </w:tcPr>
                <w:p>
                  <w:pPr>
                    <w:jc w:val="center"/>
                    <w:rPr>
                      <w:bCs/>
                      <w:color w:val="000000" w:themeColor="text1"/>
                      <w14:textFill>
                        <w14:solidFill>
                          <w14:schemeClr w14:val="tx1"/>
                        </w14:solidFill>
                      </w14:textFill>
                    </w:rPr>
                  </w:pPr>
                </w:p>
              </w:tc>
              <w:tc>
                <w:tcPr>
                  <w:tcW w:w="801" w:type="dxa"/>
                  <w:vMerge w:val="continue"/>
                  <w:tcMar>
                    <w:left w:w="0" w:type="dxa"/>
                    <w:right w:w="0" w:type="dxa"/>
                  </w:tcMar>
                  <w:vAlign w:val="center"/>
                </w:tcPr>
                <w:p>
                  <w:pPr>
                    <w:jc w:val="center"/>
                    <w:rPr>
                      <w:bCs/>
                      <w:color w:val="000000" w:themeColor="text1"/>
                      <w14:textFill>
                        <w14:solidFill>
                          <w14:schemeClr w14:val="tx1"/>
                        </w14:solidFill>
                      </w14:textFill>
                    </w:rPr>
                  </w:pPr>
                </w:p>
              </w:tc>
              <w:tc>
                <w:tcPr>
                  <w:tcW w:w="712" w:type="dxa"/>
                  <w:vMerge w:val="continue"/>
                  <w:tcMar>
                    <w:left w:w="0" w:type="dxa"/>
                    <w:right w:w="0" w:type="dxa"/>
                  </w:tcMar>
                  <w:vAlign w:val="center"/>
                </w:tcPr>
                <w:p>
                  <w:pPr>
                    <w:jc w:val="center"/>
                    <w:rPr>
                      <w:bCs/>
                      <w:color w:val="000000" w:themeColor="text1"/>
                      <w14:textFill>
                        <w14:solidFill>
                          <w14:schemeClr w14:val="tx1"/>
                        </w14:solidFill>
                      </w14:textFill>
                    </w:rPr>
                  </w:pPr>
                </w:p>
              </w:tc>
              <w:tc>
                <w:tcPr>
                  <w:tcW w:w="657" w:type="dxa"/>
                  <w:tcMar>
                    <w:left w:w="0" w:type="dxa"/>
                    <w:right w:w="0" w:type="dxa"/>
                  </w:tcMar>
                  <w:vAlign w:val="center"/>
                </w:tcPr>
                <w:p>
                  <w:pPr>
                    <w:jc w:val="center"/>
                    <w:rPr>
                      <w:bCs/>
                      <w:color w:val="000000" w:themeColor="text1"/>
                      <w14:textFill>
                        <w14:solidFill>
                          <w14:schemeClr w14:val="tx1"/>
                        </w14:solidFill>
                      </w14:textFill>
                    </w:rPr>
                  </w:pPr>
                  <w:r>
                    <w:rPr>
                      <w:rFonts w:hint="eastAsia"/>
                      <w:bCs/>
                      <w:color w:val="000000" w:themeColor="text1"/>
                      <w14:textFill>
                        <w14:solidFill>
                          <w14:schemeClr w14:val="tx1"/>
                        </w14:solidFill>
                      </w14:textFill>
                    </w:rPr>
                    <w:t>产生浓度</w:t>
                  </w:r>
                </w:p>
                <w:p>
                  <w:pPr>
                    <w:jc w:val="center"/>
                    <w:rPr>
                      <w:bCs/>
                      <w:color w:val="000000" w:themeColor="text1"/>
                      <w14:textFill>
                        <w14:solidFill>
                          <w14:schemeClr w14:val="tx1"/>
                        </w14:solidFill>
                      </w14:textFill>
                    </w:rPr>
                  </w:pPr>
                  <w:r>
                    <w:rPr>
                      <w:rFonts w:hint="eastAsia"/>
                      <w:bCs/>
                      <w:color w:val="000000" w:themeColor="text1"/>
                      <w14:textFill>
                        <w14:solidFill>
                          <w14:schemeClr w14:val="tx1"/>
                        </w14:solidFill>
                      </w14:textFill>
                    </w:rPr>
                    <w:t>(mg/m</w:t>
                  </w:r>
                  <w:r>
                    <w:rPr>
                      <w:rFonts w:hint="eastAsia"/>
                      <w:bCs/>
                      <w:color w:val="000000" w:themeColor="text1"/>
                      <w:vertAlign w:val="superscript"/>
                      <w14:textFill>
                        <w14:solidFill>
                          <w14:schemeClr w14:val="tx1"/>
                        </w14:solidFill>
                      </w14:textFill>
                    </w:rPr>
                    <w:t>3</w:t>
                  </w:r>
                  <w:r>
                    <w:rPr>
                      <w:rFonts w:hint="eastAsia"/>
                      <w:bCs/>
                      <w:color w:val="000000" w:themeColor="text1"/>
                      <w14:textFill>
                        <w14:solidFill>
                          <w14:schemeClr w14:val="tx1"/>
                        </w14:solidFill>
                      </w14:textFill>
                    </w:rPr>
                    <w:t>)</w:t>
                  </w:r>
                </w:p>
              </w:tc>
              <w:tc>
                <w:tcPr>
                  <w:tcW w:w="600" w:type="dxa"/>
                  <w:tcMar>
                    <w:left w:w="0" w:type="dxa"/>
                    <w:right w:w="0" w:type="dxa"/>
                  </w:tcMar>
                  <w:vAlign w:val="center"/>
                </w:tcPr>
                <w:p>
                  <w:pPr>
                    <w:jc w:val="center"/>
                    <w:rPr>
                      <w:bCs/>
                      <w:color w:val="000000" w:themeColor="text1"/>
                      <w14:textFill>
                        <w14:solidFill>
                          <w14:schemeClr w14:val="tx1"/>
                        </w14:solidFill>
                      </w14:textFill>
                    </w:rPr>
                  </w:pPr>
                  <w:r>
                    <w:rPr>
                      <w:rFonts w:hint="eastAsia"/>
                      <w:bCs/>
                      <w:color w:val="000000" w:themeColor="text1"/>
                      <w14:textFill>
                        <w14:solidFill>
                          <w14:schemeClr w14:val="tx1"/>
                        </w14:solidFill>
                      </w14:textFill>
                    </w:rPr>
                    <w:t>产生量</w:t>
                  </w:r>
                </w:p>
                <w:p>
                  <w:pPr>
                    <w:jc w:val="center"/>
                    <w:rPr>
                      <w:bCs/>
                      <w:color w:val="000000" w:themeColor="text1"/>
                      <w14:textFill>
                        <w14:solidFill>
                          <w14:schemeClr w14:val="tx1"/>
                        </w14:solidFill>
                      </w14:textFill>
                    </w:rPr>
                  </w:pPr>
                  <w:r>
                    <w:rPr>
                      <w:rFonts w:hint="eastAsia"/>
                      <w:bCs/>
                      <w:color w:val="000000" w:themeColor="text1"/>
                      <w14:textFill>
                        <w14:solidFill>
                          <w14:schemeClr w14:val="tx1"/>
                        </w14:solidFill>
                      </w14:textFill>
                    </w:rPr>
                    <w:t>（t/a）</w:t>
                  </w:r>
                </w:p>
              </w:tc>
              <w:tc>
                <w:tcPr>
                  <w:tcW w:w="543" w:type="dxa"/>
                  <w:tcMar>
                    <w:left w:w="0" w:type="dxa"/>
                    <w:right w:w="0" w:type="dxa"/>
                  </w:tcMar>
                  <w:vAlign w:val="center"/>
                </w:tcPr>
                <w:p>
                  <w:pPr>
                    <w:jc w:val="center"/>
                    <w:rPr>
                      <w:bCs/>
                      <w:color w:val="000000" w:themeColor="text1"/>
                      <w14:textFill>
                        <w14:solidFill>
                          <w14:schemeClr w14:val="tx1"/>
                        </w14:solidFill>
                      </w14:textFill>
                    </w:rPr>
                  </w:pPr>
                  <w:r>
                    <w:rPr>
                      <w:rFonts w:hint="eastAsia"/>
                      <w:bCs/>
                      <w:color w:val="000000" w:themeColor="text1"/>
                      <w14:textFill>
                        <w14:solidFill>
                          <w14:schemeClr w14:val="tx1"/>
                        </w14:solidFill>
                      </w14:textFill>
                    </w:rPr>
                    <w:t>处理能力</w:t>
                  </w:r>
                </w:p>
              </w:tc>
              <w:tc>
                <w:tcPr>
                  <w:tcW w:w="515" w:type="dxa"/>
                  <w:tcMar>
                    <w:left w:w="0" w:type="dxa"/>
                    <w:right w:w="0" w:type="dxa"/>
                  </w:tcMar>
                  <w:vAlign w:val="center"/>
                </w:tcPr>
                <w:p>
                  <w:pPr>
                    <w:jc w:val="center"/>
                    <w:rPr>
                      <w:bCs/>
                      <w:color w:val="000000" w:themeColor="text1"/>
                      <w14:textFill>
                        <w14:solidFill>
                          <w14:schemeClr w14:val="tx1"/>
                        </w14:solidFill>
                      </w14:textFill>
                    </w:rPr>
                  </w:pPr>
                  <w:r>
                    <w:rPr>
                      <w:rFonts w:hint="eastAsia"/>
                      <w:bCs/>
                      <w:color w:val="000000" w:themeColor="text1"/>
                      <w14:textFill>
                        <w14:solidFill>
                          <w14:schemeClr w14:val="tx1"/>
                        </w14:solidFill>
                      </w14:textFill>
                    </w:rPr>
                    <w:t>收集效率(%)</w:t>
                  </w:r>
                </w:p>
              </w:tc>
              <w:tc>
                <w:tcPr>
                  <w:tcW w:w="1275" w:type="dxa"/>
                  <w:tcMar>
                    <w:left w:w="0" w:type="dxa"/>
                    <w:right w:w="0" w:type="dxa"/>
                  </w:tcMar>
                  <w:vAlign w:val="center"/>
                </w:tcPr>
                <w:p>
                  <w:pPr>
                    <w:jc w:val="center"/>
                    <w:rPr>
                      <w:bCs/>
                      <w:color w:val="000000" w:themeColor="text1"/>
                      <w14:textFill>
                        <w14:solidFill>
                          <w14:schemeClr w14:val="tx1"/>
                        </w14:solidFill>
                      </w14:textFill>
                    </w:rPr>
                  </w:pPr>
                  <w:r>
                    <w:rPr>
                      <w:rFonts w:hint="eastAsia"/>
                      <w:bCs/>
                      <w:color w:val="000000" w:themeColor="text1"/>
                      <w14:textFill>
                        <w14:solidFill>
                          <w14:schemeClr w14:val="tx1"/>
                        </w14:solidFill>
                      </w14:textFill>
                    </w:rPr>
                    <w:t>治理工艺</w:t>
                  </w:r>
                </w:p>
              </w:tc>
              <w:tc>
                <w:tcPr>
                  <w:tcW w:w="567" w:type="dxa"/>
                  <w:tcMar>
                    <w:left w:w="0" w:type="dxa"/>
                    <w:right w:w="0" w:type="dxa"/>
                  </w:tcMar>
                  <w:vAlign w:val="center"/>
                </w:tcPr>
                <w:p>
                  <w:pPr>
                    <w:jc w:val="center"/>
                    <w:rPr>
                      <w:bCs/>
                      <w:color w:val="000000" w:themeColor="text1"/>
                      <w14:textFill>
                        <w14:solidFill>
                          <w14:schemeClr w14:val="tx1"/>
                        </w14:solidFill>
                      </w14:textFill>
                    </w:rPr>
                  </w:pPr>
                  <w:r>
                    <w:rPr>
                      <w:rFonts w:hint="eastAsia"/>
                      <w:bCs/>
                      <w:color w:val="000000" w:themeColor="text1"/>
                      <w14:textFill>
                        <w14:solidFill>
                          <w14:schemeClr w14:val="tx1"/>
                        </w14:solidFill>
                      </w14:textFill>
                    </w:rPr>
                    <w:t>去除率(%)</w:t>
                  </w:r>
                </w:p>
              </w:tc>
              <w:tc>
                <w:tcPr>
                  <w:tcW w:w="567" w:type="dxa"/>
                  <w:tcMar>
                    <w:left w:w="0" w:type="dxa"/>
                    <w:right w:w="0" w:type="dxa"/>
                  </w:tcMar>
                  <w:vAlign w:val="center"/>
                </w:tcPr>
                <w:p>
                  <w:pPr>
                    <w:jc w:val="center"/>
                    <w:rPr>
                      <w:bCs/>
                      <w:color w:val="000000" w:themeColor="text1"/>
                      <w14:textFill>
                        <w14:solidFill>
                          <w14:schemeClr w14:val="tx1"/>
                        </w14:solidFill>
                      </w14:textFill>
                    </w:rPr>
                  </w:pPr>
                  <w:r>
                    <w:rPr>
                      <w:rFonts w:hint="eastAsia"/>
                      <w:bCs/>
                      <w:color w:val="000000" w:themeColor="text1"/>
                      <w14:textFill>
                        <w14:solidFill>
                          <w14:schemeClr w14:val="tx1"/>
                        </w14:solidFill>
                      </w14:textFill>
                    </w:rPr>
                    <w:t>是否为可行技术</w:t>
                  </w:r>
                </w:p>
              </w:tc>
              <w:tc>
                <w:tcPr>
                  <w:tcW w:w="709" w:type="dxa"/>
                  <w:tcMar>
                    <w:left w:w="0" w:type="dxa"/>
                    <w:right w:w="0" w:type="dxa"/>
                  </w:tcMar>
                  <w:vAlign w:val="center"/>
                </w:tcPr>
                <w:p>
                  <w:pPr>
                    <w:jc w:val="center"/>
                    <w:rPr>
                      <w:bCs/>
                      <w:color w:val="000000" w:themeColor="text1"/>
                      <w14:textFill>
                        <w14:solidFill>
                          <w14:schemeClr w14:val="tx1"/>
                        </w14:solidFill>
                      </w14:textFill>
                    </w:rPr>
                  </w:pPr>
                  <w:r>
                    <w:rPr>
                      <w:rFonts w:hint="eastAsia"/>
                      <w:bCs/>
                      <w:color w:val="000000" w:themeColor="text1"/>
                      <w14:textFill>
                        <w14:solidFill>
                          <w14:schemeClr w14:val="tx1"/>
                        </w14:solidFill>
                      </w14:textFill>
                    </w:rPr>
                    <w:t>排放浓度</w:t>
                  </w:r>
                </w:p>
                <w:p>
                  <w:pPr>
                    <w:jc w:val="center"/>
                    <w:rPr>
                      <w:bCs/>
                      <w:color w:val="000000" w:themeColor="text1"/>
                      <w14:textFill>
                        <w14:solidFill>
                          <w14:schemeClr w14:val="tx1"/>
                        </w14:solidFill>
                      </w14:textFill>
                    </w:rPr>
                  </w:pPr>
                  <w:r>
                    <w:rPr>
                      <w:rFonts w:hint="eastAsia"/>
                      <w:bCs/>
                      <w:color w:val="000000" w:themeColor="text1"/>
                      <w14:textFill>
                        <w14:solidFill>
                          <w14:schemeClr w14:val="tx1"/>
                        </w14:solidFill>
                      </w14:textFill>
                    </w:rPr>
                    <w:t>(mg/m</w:t>
                  </w:r>
                  <w:r>
                    <w:rPr>
                      <w:rFonts w:hint="eastAsia"/>
                      <w:bCs/>
                      <w:color w:val="000000" w:themeColor="text1"/>
                      <w:vertAlign w:val="superscript"/>
                      <w14:textFill>
                        <w14:solidFill>
                          <w14:schemeClr w14:val="tx1"/>
                        </w14:solidFill>
                      </w14:textFill>
                    </w:rPr>
                    <w:t>3</w:t>
                  </w:r>
                  <w:r>
                    <w:rPr>
                      <w:rFonts w:hint="eastAsia"/>
                      <w:bCs/>
                      <w:color w:val="000000" w:themeColor="text1"/>
                      <w14:textFill>
                        <w14:solidFill>
                          <w14:schemeClr w14:val="tx1"/>
                        </w14:solidFill>
                      </w14:textFill>
                    </w:rPr>
                    <w:t>)</w:t>
                  </w:r>
                </w:p>
              </w:tc>
              <w:tc>
                <w:tcPr>
                  <w:tcW w:w="717" w:type="dxa"/>
                  <w:tcMar>
                    <w:left w:w="0" w:type="dxa"/>
                    <w:right w:w="0" w:type="dxa"/>
                  </w:tcMar>
                  <w:vAlign w:val="center"/>
                </w:tcPr>
                <w:p>
                  <w:pPr>
                    <w:jc w:val="center"/>
                    <w:rPr>
                      <w:bCs/>
                      <w:color w:val="000000" w:themeColor="text1"/>
                      <w14:textFill>
                        <w14:solidFill>
                          <w14:schemeClr w14:val="tx1"/>
                        </w14:solidFill>
                      </w14:textFill>
                    </w:rPr>
                  </w:pPr>
                  <w:r>
                    <w:rPr>
                      <w:rFonts w:hint="eastAsia"/>
                      <w:bCs/>
                      <w:color w:val="000000" w:themeColor="text1"/>
                      <w14:textFill>
                        <w14:solidFill>
                          <w14:schemeClr w14:val="tx1"/>
                        </w14:solidFill>
                      </w14:textFill>
                    </w:rPr>
                    <w:t>排放量</w:t>
                  </w:r>
                </w:p>
                <w:p>
                  <w:pPr>
                    <w:jc w:val="center"/>
                    <w:rPr>
                      <w:bCs/>
                      <w:color w:val="000000" w:themeColor="text1"/>
                      <w14:textFill>
                        <w14:solidFill>
                          <w14:schemeClr w14:val="tx1"/>
                        </w14:solidFill>
                      </w14:textFill>
                    </w:rPr>
                  </w:pPr>
                  <w:r>
                    <w:rPr>
                      <w:rFonts w:hint="eastAsia"/>
                      <w:bCs/>
                      <w:color w:val="000000" w:themeColor="text1"/>
                      <w14:textFill>
                        <w14:solidFill>
                          <w14:schemeClr w14:val="tx1"/>
                        </w14:solidFill>
                      </w14:textFill>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51" w:type="dxa"/>
                  <w:vMerge w:val="restart"/>
                  <w:tcMar>
                    <w:left w:w="0" w:type="dxa"/>
                    <w:right w:w="0" w:type="dxa"/>
                  </w:tcMar>
                  <w:vAlign w:val="center"/>
                </w:tcPr>
                <w:p>
                  <w:pPr>
                    <w:jc w:val="center"/>
                    <w:rPr>
                      <w:bCs/>
                      <w:color w:val="000000" w:themeColor="text1"/>
                      <w14:textFill>
                        <w14:solidFill>
                          <w14:schemeClr w14:val="tx1"/>
                        </w14:solidFill>
                      </w14:textFill>
                    </w:rPr>
                  </w:pPr>
                  <w:r>
                    <w:rPr>
                      <w:rFonts w:hint="eastAsia"/>
                      <w:bCs/>
                      <w:color w:val="000000" w:themeColor="text1"/>
                      <w14:textFill>
                        <w14:solidFill>
                          <w14:schemeClr w14:val="tx1"/>
                        </w14:solidFill>
                      </w14:textFill>
                    </w:rPr>
                    <w:t>有组织</w:t>
                  </w:r>
                </w:p>
              </w:tc>
              <w:tc>
                <w:tcPr>
                  <w:tcW w:w="283" w:type="dxa"/>
                  <w:vMerge w:val="restart"/>
                  <w:tcMar>
                    <w:left w:w="0" w:type="dxa"/>
                    <w:right w:w="0" w:type="dxa"/>
                  </w:tcMar>
                  <w:vAlign w:val="center"/>
                </w:tcPr>
                <w:p>
                  <w:pPr>
                    <w:jc w:val="center"/>
                    <w:rPr>
                      <w:bCs/>
                      <w:color w:val="000000" w:themeColor="text1"/>
                      <w14:textFill>
                        <w14:solidFill>
                          <w14:schemeClr w14:val="tx1"/>
                        </w14:solidFill>
                      </w14:textFill>
                    </w:rPr>
                  </w:pPr>
                  <w:r>
                    <w:rPr>
                      <w:rFonts w:hint="eastAsia"/>
                      <w:bCs/>
                      <w:color w:val="000000" w:themeColor="text1"/>
                      <w14:textFill>
                        <w14:solidFill>
                          <w14:schemeClr w14:val="tx1"/>
                        </w14:solidFill>
                      </w14:textFill>
                    </w:rPr>
                    <w:t>1</w:t>
                  </w:r>
                </w:p>
              </w:tc>
              <w:tc>
                <w:tcPr>
                  <w:tcW w:w="801" w:type="dxa"/>
                  <w:vMerge w:val="restart"/>
                  <w:tcMar>
                    <w:left w:w="0" w:type="dxa"/>
                    <w:right w:w="0" w:type="dxa"/>
                  </w:tcMar>
                  <w:vAlign w:val="center"/>
                </w:tcPr>
                <w:p>
                  <w:pPr>
                    <w:jc w:val="center"/>
                    <w:rPr>
                      <w:rFonts w:hint="eastAsia" w:eastAsia="宋体"/>
                      <w:bCs/>
                      <w:color w:val="000000" w:themeColor="text1"/>
                      <w:lang w:eastAsia="zh-CN"/>
                      <w14:textFill>
                        <w14:solidFill>
                          <w14:schemeClr w14:val="tx1"/>
                        </w14:solidFill>
                      </w14:textFill>
                    </w:rPr>
                  </w:pPr>
                  <w:r>
                    <w:rPr>
                      <w:rFonts w:hint="eastAsia"/>
                      <w:bCs/>
                      <w:color w:val="000000" w:themeColor="text1"/>
                      <w:lang w:val="en-US" w:eastAsia="zh-CN"/>
                      <w14:textFill>
                        <w14:solidFill>
                          <w14:schemeClr w14:val="tx1"/>
                        </w14:solidFill>
                      </w14:textFill>
                    </w:rPr>
                    <w:t>1#生产车间</w:t>
                  </w:r>
                  <w:r>
                    <w:rPr>
                      <w:rFonts w:hint="eastAsia"/>
                      <w:bCs/>
                      <w:color w:val="000000" w:themeColor="text1"/>
                      <w14:textFill>
                        <w14:solidFill>
                          <w14:schemeClr w14:val="tx1"/>
                        </w14:solidFill>
                      </w14:textFill>
                    </w:rPr>
                    <w:t>吹膜</w:t>
                  </w:r>
                  <w:r>
                    <w:rPr>
                      <w:rFonts w:hint="eastAsia"/>
                      <w:bCs/>
                      <w:color w:val="000000" w:themeColor="text1"/>
                      <w:lang w:eastAsia="zh-CN"/>
                      <w14:textFill>
                        <w14:solidFill>
                          <w14:schemeClr w14:val="tx1"/>
                        </w14:solidFill>
                      </w14:textFill>
                    </w:rPr>
                    <w:t>、</w:t>
                  </w:r>
                  <w:r>
                    <w:rPr>
                      <w:rFonts w:hint="eastAsia"/>
                      <w:color w:val="000000" w:themeColor="text1"/>
                      <w:sz w:val="21"/>
                      <w:szCs w:val="21"/>
                      <w14:textFill>
                        <w14:solidFill>
                          <w14:schemeClr w14:val="tx1"/>
                        </w14:solidFill>
                      </w14:textFill>
                    </w:rPr>
                    <w:t>印刷</w:t>
                  </w:r>
                  <w:r>
                    <w:rPr>
                      <w:rFonts w:hint="eastAsia"/>
                      <w:bCs/>
                      <w:color w:val="000000" w:themeColor="text1"/>
                      <w14:textFill>
                        <w14:solidFill>
                          <w14:schemeClr w14:val="tx1"/>
                        </w14:solidFill>
                      </w14:textFill>
                    </w:rPr>
                    <w:t>、制袋</w:t>
                  </w:r>
                  <w:r>
                    <w:rPr>
                      <w:rFonts w:hint="eastAsia"/>
                      <w:color w:val="000000" w:themeColor="text1"/>
                      <w:sz w:val="21"/>
                      <w:szCs w:val="21"/>
                      <w:lang w:eastAsia="zh-CN"/>
                      <w14:textFill>
                        <w14:solidFill>
                          <w14:schemeClr w14:val="tx1"/>
                        </w14:solidFill>
                      </w14:textFill>
                    </w:rPr>
                    <w:t>、</w:t>
                  </w:r>
                  <w:r>
                    <w:rPr>
                      <w:rFonts w:hint="eastAsia"/>
                      <w:color w:val="000000" w:themeColor="text1"/>
                      <w:sz w:val="21"/>
                      <w:szCs w:val="21"/>
                      <w14:textFill>
                        <w14:solidFill>
                          <w14:schemeClr w14:val="tx1"/>
                        </w14:solidFill>
                      </w14:textFill>
                    </w:rPr>
                    <w:t>造粒</w:t>
                  </w:r>
                </w:p>
              </w:tc>
              <w:tc>
                <w:tcPr>
                  <w:tcW w:w="712" w:type="dxa"/>
                  <w:tcMar>
                    <w:left w:w="0" w:type="dxa"/>
                    <w:right w:w="0" w:type="dxa"/>
                  </w:tcMar>
                  <w:vAlign w:val="center"/>
                </w:tcPr>
                <w:p>
                  <w:pPr>
                    <w:jc w:val="center"/>
                    <w:rPr>
                      <w:bCs/>
                      <w:color w:val="000000" w:themeColor="text1"/>
                      <w14:textFill>
                        <w14:solidFill>
                          <w14:schemeClr w14:val="tx1"/>
                        </w14:solidFill>
                      </w14:textFill>
                    </w:rPr>
                  </w:pPr>
                  <w:r>
                    <w:rPr>
                      <w:bCs/>
                      <w:color w:val="000000" w:themeColor="text1"/>
                      <w14:textFill>
                        <w14:solidFill>
                          <w14:schemeClr w14:val="tx1"/>
                        </w14:solidFill>
                      </w14:textFill>
                    </w:rPr>
                    <w:t>非甲烷总烃</w:t>
                  </w:r>
                </w:p>
              </w:tc>
              <w:tc>
                <w:tcPr>
                  <w:tcW w:w="657" w:type="dxa"/>
                  <w:tcMar>
                    <w:left w:w="0" w:type="dxa"/>
                    <w:right w:w="0" w:type="dxa"/>
                  </w:tcMar>
                  <w:vAlign w:val="center"/>
                </w:tcPr>
                <w:p>
                  <w:pPr>
                    <w:pStyle w:val="122"/>
                    <w:adjustRightInd/>
                    <w:snapToGrid/>
                    <w:spacing w:before="0" w:beforeLines="0" w:line="240" w:lineRule="auto"/>
                    <w:ind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137.24</w:t>
                  </w:r>
                </w:p>
              </w:tc>
              <w:tc>
                <w:tcPr>
                  <w:tcW w:w="600" w:type="dxa"/>
                  <w:tcMar>
                    <w:left w:w="0" w:type="dxa"/>
                    <w:right w:w="0" w:type="dxa"/>
                  </w:tcMar>
                  <w:vAlign w:val="center"/>
                </w:tcPr>
                <w:p>
                  <w:pPr>
                    <w:pStyle w:val="122"/>
                    <w:adjustRightInd/>
                    <w:snapToGrid/>
                    <w:spacing w:before="0" w:beforeLines="0" w:line="240" w:lineRule="auto"/>
                    <w:ind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1.583</w:t>
                  </w:r>
                </w:p>
              </w:tc>
              <w:tc>
                <w:tcPr>
                  <w:tcW w:w="543" w:type="dxa"/>
                  <w:vMerge w:val="restart"/>
                  <w:tcMar>
                    <w:left w:w="0" w:type="dxa"/>
                    <w:right w:w="0" w:type="dxa"/>
                  </w:tcMar>
                  <w:vAlign w:val="center"/>
                </w:tcPr>
                <w:p>
                  <w:pPr>
                    <w:jc w:val="center"/>
                    <w:rPr>
                      <w:bCs/>
                      <w:color w:val="000000" w:themeColor="text1"/>
                      <w14:textFill>
                        <w14:solidFill>
                          <w14:schemeClr w14:val="tx1"/>
                        </w14:solidFill>
                      </w14:textFill>
                    </w:rPr>
                  </w:pPr>
                  <w:r>
                    <w:rPr>
                      <w:rFonts w:hint="eastAsia"/>
                      <w:bCs/>
                      <w:color w:val="000000" w:themeColor="text1"/>
                      <w:lang w:val="en-US" w:eastAsia="zh-CN"/>
                      <w14:textFill>
                        <w14:solidFill>
                          <w14:schemeClr w14:val="tx1"/>
                        </w14:solidFill>
                      </w14:textFill>
                    </w:rPr>
                    <w:t>92</w:t>
                  </w:r>
                  <w:r>
                    <w:rPr>
                      <w:rFonts w:hint="eastAsia"/>
                      <w:bCs/>
                      <w:color w:val="000000" w:themeColor="text1"/>
                      <w14:textFill>
                        <w14:solidFill>
                          <w14:schemeClr w14:val="tx1"/>
                        </w14:solidFill>
                      </w14:textFill>
                    </w:rPr>
                    <w:t>%</w:t>
                  </w:r>
                </w:p>
              </w:tc>
              <w:tc>
                <w:tcPr>
                  <w:tcW w:w="515" w:type="dxa"/>
                  <w:vMerge w:val="restart"/>
                  <w:tcMar>
                    <w:left w:w="0" w:type="dxa"/>
                    <w:right w:w="0" w:type="dxa"/>
                  </w:tcMar>
                  <w:vAlign w:val="center"/>
                </w:tcPr>
                <w:p>
                  <w:pPr>
                    <w:jc w:val="center"/>
                    <w:rPr>
                      <w:bCs/>
                      <w:color w:val="000000" w:themeColor="text1"/>
                      <w14:textFill>
                        <w14:solidFill>
                          <w14:schemeClr w14:val="tx1"/>
                        </w14:solidFill>
                      </w14:textFill>
                    </w:rPr>
                  </w:pPr>
                  <w:r>
                    <w:rPr>
                      <w:rFonts w:hint="eastAsia"/>
                      <w:bCs/>
                      <w:color w:val="000000" w:themeColor="text1"/>
                      <w14:textFill>
                        <w14:solidFill>
                          <w14:schemeClr w14:val="tx1"/>
                        </w14:solidFill>
                      </w14:textFill>
                    </w:rPr>
                    <w:t>90</w:t>
                  </w:r>
                </w:p>
              </w:tc>
              <w:tc>
                <w:tcPr>
                  <w:tcW w:w="1275" w:type="dxa"/>
                  <w:vMerge w:val="restart"/>
                  <w:tcMar>
                    <w:left w:w="0" w:type="dxa"/>
                    <w:right w:w="0" w:type="dxa"/>
                  </w:tcMar>
                  <w:vAlign w:val="center"/>
                </w:tcPr>
                <w:p>
                  <w:pPr>
                    <w:jc w:val="center"/>
                    <w:rPr>
                      <w:bCs/>
                      <w:color w:val="000000" w:themeColor="text1"/>
                      <w14:textFill>
                        <w14:solidFill>
                          <w14:schemeClr w14:val="tx1"/>
                        </w14:solidFill>
                      </w14:textFill>
                    </w:rPr>
                  </w:pPr>
                  <w:r>
                    <w:rPr>
                      <w:rFonts w:hint="eastAsia"/>
                      <w:bCs/>
                      <w:color w:val="000000" w:themeColor="text1"/>
                      <w14:textFill>
                        <w14:solidFill>
                          <w14:schemeClr w14:val="tx1"/>
                        </w14:solidFill>
                      </w14:textFill>
                    </w:rPr>
                    <w:t>集气罩+</w:t>
                  </w:r>
                  <w:r>
                    <w:rPr>
                      <w:bCs/>
                      <w:color w:val="000000" w:themeColor="text1"/>
                      <w14:textFill>
                        <w14:solidFill>
                          <w14:schemeClr w14:val="tx1"/>
                        </w14:solidFill>
                      </w14:textFill>
                    </w:rPr>
                    <w:t>活性炭吸附</w:t>
                  </w:r>
                  <w:r>
                    <w:rPr>
                      <w:rFonts w:hint="eastAsia"/>
                      <w:bCs/>
                      <w:color w:val="000000" w:themeColor="text1"/>
                      <w:lang w:val="en-US" w:eastAsia="zh-CN"/>
                      <w14:textFill>
                        <w14:solidFill>
                          <w14:schemeClr w14:val="tx1"/>
                        </w14:solidFill>
                      </w14:textFill>
                    </w:rPr>
                    <w:t>+催化燃烧</w:t>
                  </w:r>
                  <w:r>
                    <w:rPr>
                      <w:bCs/>
                      <w:color w:val="000000" w:themeColor="text1"/>
                      <w14:textFill>
                        <w14:solidFill>
                          <w14:schemeClr w14:val="tx1"/>
                        </w14:solidFill>
                      </w14:textFill>
                    </w:rPr>
                    <w:t>装置</w:t>
                  </w:r>
                </w:p>
              </w:tc>
              <w:tc>
                <w:tcPr>
                  <w:tcW w:w="567" w:type="dxa"/>
                  <w:vMerge w:val="restart"/>
                  <w:tcMar>
                    <w:left w:w="0" w:type="dxa"/>
                    <w:right w:w="0" w:type="dxa"/>
                  </w:tcMar>
                  <w:vAlign w:val="center"/>
                </w:tcPr>
                <w:p>
                  <w:pPr>
                    <w:jc w:val="center"/>
                    <w:rPr>
                      <w:rFonts w:hint="default" w:eastAsia="宋体"/>
                      <w:bCs/>
                      <w:color w:val="000000" w:themeColor="text1"/>
                      <w:lang w:val="en-US" w:eastAsia="zh-CN"/>
                      <w14:textFill>
                        <w14:solidFill>
                          <w14:schemeClr w14:val="tx1"/>
                        </w14:solidFill>
                      </w14:textFill>
                    </w:rPr>
                  </w:pPr>
                  <w:r>
                    <w:rPr>
                      <w:rFonts w:hint="eastAsia"/>
                      <w:bCs/>
                      <w:color w:val="000000" w:themeColor="text1"/>
                      <w:lang w:val="en-US" w:eastAsia="zh-CN"/>
                      <w14:textFill>
                        <w14:solidFill>
                          <w14:schemeClr w14:val="tx1"/>
                        </w14:solidFill>
                      </w14:textFill>
                    </w:rPr>
                    <w:t>92</w:t>
                  </w:r>
                </w:p>
              </w:tc>
              <w:tc>
                <w:tcPr>
                  <w:tcW w:w="567" w:type="dxa"/>
                  <w:vMerge w:val="restart"/>
                  <w:tcMar>
                    <w:left w:w="0" w:type="dxa"/>
                    <w:right w:w="0" w:type="dxa"/>
                  </w:tcMar>
                  <w:vAlign w:val="center"/>
                </w:tcPr>
                <w:p>
                  <w:pPr>
                    <w:jc w:val="center"/>
                    <w:rPr>
                      <w:bCs/>
                      <w:color w:val="000000" w:themeColor="text1"/>
                      <w14:textFill>
                        <w14:solidFill>
                          <w14:schemeClr w14:val="tx1"/>
                        </w14:solidFill>
                      </w14:textFill>
                    </w:rPr>
                  </w:pPr>
                  <w:r>
                    <w:rPr>
                      <w:bCs/>
                      <w:color w:val="000000" w:themeColor="text1"/>
                      <w14:textFill>
                        <w14:solidFill>
                          <w14:schemeClr w14:val="tx1"/>
                        </w14:solidFill>
                      </w14:textFill>
                    </w:rPr>
                    <w:t>是</w:t>
                  </w:r>
                </w:p>
              </w:tc>
              <w:tc>
                <w:tcPr>
                  <w:tcW w:w="709" w:type="dxa"/>
                  <w:tcMar>
                    <w:left w:w="0" w:type="dxa"/>
                    <w:right w:w="0" w:type="dxa"/>
                  </w:tcMar>
                  <w:vAlign w:val="center"/>
                </w:tcPr>
                <w:p>
                  <w:pPr>
                    <w:pStyle w:val="122"/>
                    <w:adjustRightInd/>
                    <w:snapToGrid/>
                    <w:spacing w:before="0" w:beforeLines="0" w:line="240" w:lineRule="auto"/>
                    <w:ind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10.92</w:t>
                  </w:r>
                </w:p>
              </w:tc>
              <w:tc>
                <w:tcPr>
                  <w:tcW w:w="717" w:type="dxa"/>
                  <w:tcMar>
                    <w:left w:w="0" w:type="dxa"/>
                    <w:right w:w="0" w:type="dxa"/>
                  </w:tcMar>
                  <w:vAlign w:val="center"/>
                </w:tcPr>
                <w:p>
                  <w:pPr>
                    <w:pStyle w:val="122"/>
                    <w:adjustRightInd/>
                    <w:snapToGrid/>
                    <w:spacing w:before="0" w:beforeLines="0" w:line="240" w:lineRule="auto"/>
                    <w:ind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0.126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51" w:type="dxa"/>
                  <w:vMerge w:val="continue"/>
                  <w:tcMar>
                    <w:left w:w="0" w:type="dxa"/>
                    <w:right w:w="0" w:type="dxa"/>
                  </w:tcMar>
                  <w:vAlign w:val="center"/>
                </w:tcPr>
                <w:p>
                  <w:pPr>
                    <w:jc w:val="center"/>
                    <w:rPr>
                      <w:bCs/>
                      <w:color w:val="000000" w:themeColor="text1"/>
                      <w14:textFill>
                        <w14:solidFill>
                          <w14:schemeClr w14:val="tx1"/>
                        </w14:solidFill>
                      </w14:textFill>
                    </w:rPr>
                  </w:pPr>
                </w:p>
              </w:tc>
              <w:tc>
                <w:tcPr>
                  <w:tcW w:w="283" w:type="dxa"/>
                  <w:vMerge w:val="continue"/>
                  <w:tcMar>
                    <w:left w:w="0" w:type="dxa"/>
                    <w:right w:w="0" w:type="dxa"/>
                  </w:tcMar>
                  <w:vAlign w:val="center"/>
                </w:tcPr>
                <w:p>
                  <w:pPr>
                    <w:jc w:val="center"/>
                    <w:rPr>
                      <w:rFonts w:hint="eastAsia"/>
                      <w:bCs/>
                      <w:color w:val="000000" w:themeColor="text1"/>
                      <w:lang w:val="en-US" w:eastAsia="zh-CN"/>
                      <w14:textFill>
                        <w14:solidFill>
                          <w14:schemeClr w14:val="tx1"/>
                        </w14:solidFill>
                      </w14:textFill>
                    </w:rPr>
                  </w:pPr>
                </w:p>
              </w:tc>
              <w:tc>
                <w:tcPr>
                  <w:tcW w:w="801" w:type="dxa"/>
                  <w:vMerge w:val="continue"/>
                  <w:tcMar>
                    <w:left w:w="0" w:type="dxa"/>
                    <w:right w:w="0" w:type="dxa"/>
                  </w:tcMar>
                  <w:vAlign w:val="center"/>
                </w:tcPr>
                <w:p>
                  <w:pPr>
                    <w:jc w:val="center"/>
                    <w:rPr>
                      <w:rFonts w:hint="eastAsia"/>
                      <w:bCs/>
                      <w:color w:val="000000" w:themeColor="text1"/>
                      <w14:textFill>
                        <w14:solidFill>
                          <w14:schemeClr w14:val="tx1"/>
                        </w14:solidFill>
                      </w14:textFill>
                    </w:rPr>
                  </w:pPr>
                </w:p>
              </w:tc>
              <w:tc>
                <w:tcPr>
                  <w:tcW w:w="712" w:type="dxa"/>
                  <w:tcMar>
                    <w:left w:w="0" w:type="dxa"/>
                    <w:right w:w="0" w:type="dxa"/>
                  </w:tcMar>
                  <w:vAlign w:val="center"/>
                </w:tcPr>
                <w:p>
                  <w:pPr>
                    <w:jc w:val="center"/>
                    <w:rPr>
                      <w:rFonts w:hint="eastAsia"/>
                      <w:bCs/>
                      <w:color w:val="000000" w:themeColor="text1"/>
                      <w14:textFill>
                        <w14:solidFill>
                          <w14:schemeClr w14:val="tx1"/>
                        </w14:solidFill>
                      </w14:textFill>
                    </w:rPr>
                  </w:pPr>
                  <w:r>
                    <w:rPr>
                      <w:rFonts w:hint="eastAsia"/>
                      <w:bCs/>
                      <w:color w:val="000000" w:themeColor="text1"/>
                      <w14:textFill>
                        <w14:solidFill>
                          <w14:schemeClr w14:val="tx1"/>
                        </w14:solidFill>
                      </w14:textFill>
                    </w:rPr>
                    <w:t>臭气</w:t>
                  </w:r>
                </w:p>
                <w:p>
                  <w:pPr>
                    <w:jc w:val="center"/>
                    <w:rPr>
                      <w:bCs/>
                      <w:color w:val="000000" w:themeColor="text1"/>
                      <w14:textFill>
                        <w14:solidFill>
                          <w14:schemeClr w14:val="tx1"/>
                        </w14:solidFill>
                      </w14:textFill>
                    </w:rPr>
                  </w:pPr>
                  <w:r>
                    <w:rPr>
                      <w:rFonts w:hint="eastAsia"/>
                      <w:bCs/>
                      <w:color w:val="000000" w:themeColor="text1"/>
                      <w14:textFill>
                        <w14:solidFill>
                          <w14:schemeClr w14:val="tx1"/>
                        </w14:solidFill>
                      </w14:textFill>
                    </w:rPr>
                    <w:t>浓度</w:t>
                  </w:r>
                </w:p>
              </w:tc>
              <w:tc>
                <w:tcPr>
                  <w:tcW w:w="657" w:type="dxa"/>
                  <w:tcMar>
                    <w:left w:w="0" w:type="dxa"/>
                    <w:right w:w="0" w:type="dxa"/>
                  </w:tcMar>
                  <w:vAlign w:val="center"/>
                </w:tcPr>
                <w:p>
                  <w:pPr>
                    <w:pStyle w:val="122"/>
                    <w:adjustRightInd/>
                    <w:snapToGrid/>
                    <w:spacing w:before="0" w:beforeLines="0" w:line="240" w:lineRule="auto"/>
                    <w:ind w:firstLine="0" w:firstLineChars="0"/>
                    <w:jc w:val="center"/>
                    <w:rPr>
                      <w:rFonts w:hint="default"/>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少量</w:t>
                  </w:r>
                </w:p>
              </w:tc>
              <w:tc>
                <w:tcPr>
                  <w:tcW w:w="600" w:type="dxa"/>
                  <w:tcMar>
                    <w:left w:w="0" w:type="dxa"/>
                    <w:right w:w="0" w:type="dxa"/>
                  </w:tcMar>
                  <w:vAlign w:val="center"/>
                </w:tcPr>
                <w:p>
                  <w:pPr>
                    <w:pStyle w:val="122"/>
                    <w:adjustRightInd/>
                    <w:snapToGrid/>
                    <w:spacing w:before="0" w:beforeLines="0" w:line="240" w:lineRule="auto"/>
                    <w:ind w:firstLine="0" w:firstLineChars="0"/>
                    <w:jc w:val="center"/>
                    <w:rPr>
                      <w:rFonts w:hint="default"/>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少量</w:t>
                  </w:r>
                </w:p>
              </w:tc>
              <w:tc>
                <w:tcPr>
                  <w:tcW w:w="543" w:type="dxa"/>
                  <w:vMerge w:val="continue"/>
                  <w:tcMar>
                    <w:left w:w="0" w:type="dxa"/>
                    <w:right w:w="0" w:type="dxa"/>
                  </w:tcMar>
                  <w:vAlign w:val="center"/>
                </w:tcPr>
                <w:p>
                  <w:pPr>
                    <w:jc w:val="center"/>
                    <w:rPr>
                      <w:rFonts w:hint="eastAsia"/>
                      <w:bCs/>
                      <w:color w:val="000000" w:themeColor="text1"/>
                      <w:lang w:val="en-US" w:eastAsia="zh-CN"/>
                      <w14:textFill>
                        <w14:solidFill>
                          <w14:schemeClr w14:val="tx1"/>
                        </w14:solidFill>
                      </w14:textFill>
                    </w:rPr>
                  </w:pPr>
                </w:p>
              </w:tc>
              <w:tc>
                <w:tcPr>
                  <w:tcW w:w="515" w:type="dxa"/>
                  <w:vMerge w:val="continue"/>
                  <w:tcMar>
                    <w:left w:w="0" w:type="dxa"/>
                    <w:right w:w="0" w:type="dxa"/>
                  </w:tcMar>
                  <w:vAlign w:val="center"/>
                </w:tcPr>
                <w:p>
                  <w:pPr>
                    <w:jc w:val="center"/>
                    <w:rPr>
                      <w:rFonts w:hint="eastAsia"/>
                      <w:bCs/>
                      <w:color w:val="000000" w:themeColor="text1"/>
                      <w:lang w:val="en-US" w:eastAsia="zh-CN"/>
                      <w14:textFill>
                        <w14:solidFill>
                          <w14:schemeClr w14:val="tx1"/>
                        </w14:solidFill>
                      </w14:textFill>
                    </w:rPr>
                  </w:pPr>
                </w:p>
              </w:tc>
              <w:tc>
                <w:tcPr>
                  <w:tcW w:w="1275" w:type="dxa"/>
                  <w:vMerge w:val="continue"/>
                  <w:tcMar>
                    <w:left w:w="0" w:type="dxa"/>
                    <w:right w:w="0" w:type="dxa"/>
                  </w:tcMar>
                  <w:vAlign w:val="center"/>
                </w:tcPr>
                <w:p>
                  <w:pPr>
                    <w:jc w:val="center"/>
                    <w:rPr>
                      <w:rFonts w:hint="eastAsia"/>
                      <w:bCs/>
                      <w:color w:val="000000" w:themeColor="text1"/>
                      <w:lang w:val="en-US" w:eastAsia="zh-CN"/>
                      <w14:textFill>
                        <w14:solidFill>
                          <w14:schemeClr w14:val="tx1"/>
                        </w14:solidFill>
                      </w14:textFill>
                    </w:rPr>
                  </w:pPr>
                </w:p>
              </w:tc>
              <w:tc>
                <w:tcPr>
                  <w:tcW w:w="567" w:type="dxa"/>
                  <w:vMerge w:val="continue"/>
                  <w:tcMar>
                    <w:left w:w="0" w:type="dxa"/>
                    <w:right w:w="0" w:type="dxa"/>
                  </w:tcMar>
                  <w:vAlign w:val="center"/>
                </w:tcPr>
                <w:p>
                  <w:pPr>
                    <w:jc w:val="center"/>
                    <w:rPr>
                      <w:rFonts w:hint="eastAsia"/>
                      <w:bCs/>
                      <w:color w:val="000000" w:themeColor="text1"/>
                      <w:lang w:val="en-US" w:eastAsia="zh-CN"/>
                      <w14:textFill>
                        <w14:solidFill>
                          <w14:schemeClr w14:val="tx1"/>
                        </w14:solidFill>
                      </w14:textFill>
                    </w:rPr>
                  </w:pPr>
                </w:p>
              </w:tc>
              <w:tc>
                <w:tcPr>
                  <w:tcW w:w="567" w:type="dxa"/>
                  <w:vMerge w:val="continue"/>
                  <w:tcMar>
                    <w:left w:w="0" w:type="dxa"/>
                    <w:right w:w="0" w:type="dxa"/>
                  </w:tcMar>
                  <w:vAlign w:val="center"/>
                </w:tcPr>
                <w:p>
                  <w:pPr>
                    <w:jc w:val="center"/>
                    <w:rPr>
                      <w:rFonts w:hint="eastAsia"/>
                      <w:bCs/>
                      <w:color w:val="000000" w:themeColor="text1"/>
                      <w:lang w:val="en-US" w:eastAsia="zh-CN"/>
                      <w14:textFill>
                        <w14:solidFill>
                          <w14:schemeClr w14:val="tx1"/>
                        </w14:solidFill>
                      </w14:textFill>
                    </w:rPr>
                  </w:pPr>
                </w:p>
              </w:tc>
              <w:tc>
                <w:tcPr>
                  <w:tcW w:w="709" w:type="dxa"/>
                  <w:tcMar>
                    <w:left w:w="0" w:type="dxa"/>
                    <w:right w:w="0" w:type="dxa"/>
                  </w:tcMar>
                  <w:vAlign w:val="center"/>
                </w:tcPr>
                <w:p>
                  <w:pPr>
                    <w:pStyle w:val="122"/>
                    <w:adjustRightInd/>
                    <w:snapToGrid/>
                    <w:spacing w:before="0" w:beforeLines="0" w:line="240" w:lineRule="auto"/>
                    <w:ind w:firstLine="0" w:firstLineChars="0"/>
                    <w:jc w:val="center"/>
                    <w:rPr>
                      <w:rFonts w:hint="eastAsia" w:ascii="Times New Roman" w:hAnsi="Times New Roman" w:eastAsia="宋体" w:cs="Times New Roman"/>
                      <w:color w:val="000000" w:themeColor="text1"/>
                      <w:kern w:val="32"/>
                      <w:sz w:val="21"/>
                      <w:szCs w:val="21"/>
                      <w:lang w:val="en-US" w:eastAsia="zh-CN" w:bidi="ar-SA"/>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少量</w:t>
                  </w:r>
                </w:p>
              </w:tc>
              <w:tc>
                <w:tcPr>
                  <w:tcW w:w="717" w:type="dxa"/>
                  <w:tcMar>
                    <w:left w:w="0" w:type="dxa"/>
                    <w:right w:w="0" w:type="dxa"/>
                  </w:tcMar>
                  <w:vAlign w:val="center"/>
                </w:tcPr>
                <w:p>
                  <w:pPr>
                    <w:pStyle w:val="122"/>
                    <w:adjustRightInd/>
                    <w:snapToGrid/>
                    <w:spacing w:before="0" w:beforeLines="0" w:line="240" w:lineRule="auto"/>
                    <w:ind w:firstLine="0" w:firstLineChars="0"/>
                    <w:jc w:val="center"/>
                    <w:rPr>
                      <w:rFonts w:hint="eastAsia" w:ascii="Times New Roman" w:hAnsi="Times New Roman" w:eastAsia="宋体" w:cs="Times New Roman"/>
                      <w:color w:val="000000" w:themeColor="text1"/>
                      <w:kern w:val="32"/>
                      <w:sz w:val="21"/>
                      <w:szCs w:val="21"/>
                      <w:lang w:val="en-US" w:eastAsia="zh-CN" w:bidi="ar-SA"/>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少量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51" w:type="dxa"/>
                  <w:vMerge w:val="continue"/>
                  <w:tcMar>
                    <w:left w:w="0" w:type="dxa"/>
                    <w:right w:w="0" w:type="dxa"/>
                  </w:tcMar>
                  <w:vAlign w:val="center"/>
                </w:tcPr>
                <w:p>
                  <w:pPr>
                    <w:jc w:val="center"/>
                    <w:rPr>
                      <w:bCs/>
                      <w:color w:val="000000" w:themeColor="text1"/>
                      <w14:textFill>
                        <w14:solidFill>
                          <w14:schemeClr w14:val="tx1"/>
                        </w14:solidFill>
                      </w14:textFill>
                    </w:rPr>
                  </w:pPr>
                </w:p>
              </w:tc>
              <w:tc>
                <w:tcPr>
                  <w:tcW w:w="283" w:type="dxa"/>
                  <w:vMerge w:val="restart"/>
                  <w:tcMar>
                    <w:left w:w="0" w:type="dxa"/>
                    <w:right w:w="0" w:type="dxa"/>
                  </w:tcMar>
                  <w:vAlign w:val="center"/>
                </w:tcPr>
                <w:p>
                  <w:pPr>
                    <w:jc w:val="center"/>
                    <w:rPr>
                      <w:rFonts w:hint="eastAsia" w:eastAsia="宋体"/>
                      <w:bCs/>
                      <w:color w:val="000000" w:themeColor="text1"/>
                      <w:lang w:val="en-US" w:eastAsia="zh-CN"/>
                      <w14:textFill>
                        <w14:solidFill>
                          <w14:schemeClr w14:val="tx1"/>
                        </w14:solidFill>
                      </w14:textFill>
                    </w:rPr>
                  </w:pPr>
                  <w:r>
                    <w:rPr>
                      <w:rFonts w:hint="eastAsia"/>
                      <w:bCs/>
                      <w:color w:val="000000" w:themeColor="text1"/>
                      <w:lang w:val="en-US" w:eastAsia="zh-CN"/>
                      <w14:textFill>
                        <w14:solidFill>
                          <w14:schemeClr w14:val="tx1"/>
                        </w14:solidFill>
                      </w14:textFill>
                    </w:rPr>
                    <w:t>2</w:t>
                  </w:r>
                </w:p>
              </w:tc>
              <w:tc>
                <w:tcPr>
                  <w:tcW w:w="801" w:type="dxa"/>
                  <w:vMerge w:val="restart"/>
                  <w:tcMar>
                    <w:left w:w="0" w:type="dxa"/>
                    <w:right w:w="0" w:type="dxa"/>
                  </w:tcMar>
                  <w:vAlign w:val="center"/>
                </w:tcPr>
                <w:p>
                  <w:pPr>
                    <w:jc w:val="center"/>
                    <w:rPr>
                      <w:rFonts w:hint="eastAsia" w:ascii="Times New Roman" w:hAnsi="Times New Roman" w:eastAsia="宋体" w:cs="Times New Roman"/>
                      <w:color w:val="000000" w:themeColor="text1"/>
                      <w:kern w:val="32"/>
                      <w:sz w:val="21"/>
                      <w:szCs w:val="21"/>
                      <w:lang w:val="en-US" w:eastAsia="zh-CN" w:bidi="ar-SA"/>
                      <w14:textFill>
                        <w14:solidFill>
                          <w14:schemeClr w14:val="tx1"/>
                        </w14:solidFill>
                      </w14:textFill>
                    </w:rPr>
                  </w:pPr>
                  <w:r>
                    <w:rPr>
                      <w:rFonts w:hint="eastAsia"/>
                      <w:bCs/>
                      <w:color w:val="000000" w:themeColor="text1"/>
                      <w:lang w:val="en-US" w:eastAsia="zh-CN"/>
                      <w14:textFill>
                        <w14:solidFill>
                          <w14:schemeClr w14:val="tx1"/>
                        </w14:solidFill>
                      </w14:textFill>
                    </w:rPr>
                    <w:t>2#生产车间</w:t>
                  </w:r>
                  <w:r>
                    <w:rPr>
                      <w:rFonts w:hint="eastAsia"/>
                      <w:bCs/>
                      <w:color w:val="000000" w:themeColor="text1"/>
                      <w14:textFill>
                        <w14:solidFill>
                          <w14:schemeClr w14:val="tx1"/>
                        </w14:solidFill>
                      </w14:textFill>
                    </w:rPr>
                    <w:t>吹膜</w:t>
                  </w:r>
                  <w:r>
                    <w:rPr>
                      <w:rFonts w:hint="eastAsia"/>
                      <w:bCs/>
                      <w:color w:val="000000" w:themeColor="text1"/>
                      <w:lang w:eastAsia="zh-CN"/>
                      <w14:textFill>
                        <w14:solidFill>
                          <w14:schemeClr w14:val="tx1"/>
                        </w14:solidFill>
                      </w14:textFill>
                    </w:rPr>
                    <w:t>、</w:t>
                  </w:r>
                  <w:r>
                    <w:rPr>
                      <w:rFonts w:hint="eastAsia"/>
                      <w:color w:val="000000" w:themeColor="text1"/>
                      <w:sz w:val="21"/>
                      <w:szCs w:val="21"/>
                      <w14:textFill>
                        <w14:solidFill>
                          <w14:schemeClr w14:val="tx1"/>
                        </w14:solidFill>
                      </w14:textFill>
                    </w:rPr>
                    <w:t>印刷</w:t>
                  </w:r>
                  <w:r>
                    <w:rPr>
                      <w:rFonts w:hint="eastAsia"/>
                      <w:bCs/>
                      <w:color w:val="000000" w:themeColor="text1"/>
                      <w14:textFill>
                        <w14:solidFill>
                          <w14:schemeClr w14:val="tx1"/>
                        </w14:solidFill>
                      </w14:textFill>
                    </w:rPr>
                    <w:t>、制袋</w:t>
                  </w:r>
                </w:p>
              </w:tc>
              <w:tc>
                <w:tcPr>
                  <w:tcW w:w="712" w:type="dxa"/>
                  <w:tcMar>
                    <w:left w:w="0" w:type="dxa"/>
                    <w:right w:w="0" w:type="dxa"/>
                  </w:tcMar>
                  <w:vAlign w:val="center"/>
                </w:tcPr>
                <w:p>
                  <w:pPr>
                    <w:jc w:val="center"/>
                    <w:rPr>
                      <w:rFonts w:ascii="Times New Roman" w:hAnsi="Times New Roman" w:eastAsia="宋体" w:cs="Times New Roman"/>
                      <w:bCs/>
                      <w:color w:val="000000" w:themeColor="text1"/>
                      <w:kern w:val="2"/>
                      <w:sz w:val="21"/>
                      <w:szCs w:val="24"/>
                      <w:lang w:val="en-US" w:eastAsia="zh-CN" w:bidi="ar-SA"/>
                      <w14:textFill>
                        <w14:solidFill>
                          <w14:schemeClr w14:val="tx1"/>
                        </w14:solidFill>
                      </w14:textFill>
                    </w:rPr>
                  </w:pPr>
                  <w:r>
                    <w:rPr>
                      <w:bCs/>
                      <w:color w:val="000000" w:themeColor="text1"/>
                      <w14:textFill>
                        <w14:solidFill>
                          <w14:schemeClr w14:val="tx1"/>
                        </w14:solidFill>
                      </w14:textFill>
                    </w:rPr>
                    <w:t>非甲烷总烃</w:t>
                  </w:r>
                </w:p>
              </w:tc>
              <w:tc>
                <w:tcPr>
                  <w:tcW w:w="657" w:type="dxa"/>
                  <w:tcMar>
                    <w:left w:w="0" w:type="dxa"/>
                    <w:right w:w="0" w:type="dxa"/>
                  </w:tcMar>
                  <w:vAlign w:val="center"/>
                </w:tcPr>
                <w:p>
                  <w:pPr>
                    <w:pStyle w:val="122"/>
                    <w:adjustRightInd/>
                    <w:snapToGrid/>
                    <w:spacing w:before="0" w:beforeLines="0" w:line="240" w:lineRule="auto"/>
                    <w:ind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141.74</w:t>
                  </w:r>
                </w:p>
              </w:tc>
              <w:tc>
                <w:tcPr>
                  <w:tcW w:w="600" w:type="dxa"/>
                  <w:tcMar>
                    <w:left w:w="0" w:type="dxa"/>
                    <w:right w:w="0" w:type="dxa"/>
                  </w:tcMar>
                  <w:vAlign w:val="center"/>
                </w:tcPr>
                <w:p>
                  <w:pPr>
                    <w:pStyle w:val="122"/>
                    <w:adjustRightInd/>
                    <w:snapToGrid/>
                    <w:spacing w:before="0" w:beforeLines="0" w:line="240" w:lineRule="auto"/>
                    <w:ind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1.543</w:t>
                  </w:r>
                </w:p>
              </w:tc>
              <w:tc>
                <w:tcPr>
                  <w:tcW w:w="543" w:type="dxa"/>
                  <w:vMerge w:val="restart"/>
                  <w:tcMar>
                    <w:left w:w="0" w:type="dxa"/>
                    <w:right w:w="0" w:type="dxa"/>
                  </w:tcMar>
                  <w:vAlign w:val="center"/>
                </w:tcPr>
                <w:p>
                  <w:pPr>
                    <w:jc w:val="center"/>
                    <w:rPr>
                      <w:rFonts w:hint="default" w:eastAsia="宋体"/>
                      <w:bCs/>
                      <w:color w:val="000000" w:themeColor="text1"/>
                      <w:lang w:val="en-US" w:eastAsia="zh-CN"/>
                      <w14:textFill>
                        <w14:solidFill>
                          <w14:schemeClr w14:val="tx1"/>
                        </w14:solidFill>
                      </w14:textFill>
                    </w:rPr>
                  </w:pPr>
                  <w:r>
                    <w:rPr>
                      <w:rFonts w:hint="eastAsia"/>
                      <w:bCs/>
                      <w:color w:val="000000" w:themeColor="text1"/>
                      <w:lang w:val="en-US" w:eastAsia="zh-CN"/>
                      <w14:textFill>
                        <w14:solidFill>
                          <w14:schemeClr w14:val="tx1"/>
                        </w14:solidFill>
                      </w14:textFill>
                    </w:rPr>
                    <w:t>92%</w:t>
                  </w:r>
                </w:p>
              </w:tc>
              <w:tc>
                <w:tcPr>
                  <w:tcW w:w="515" w:type="dxa"/>
                  <w:vMerge w:val="restart"/>
                  <w:tcMar>
                    <w:left w:w="0" w:type="dxa"/>
                    <w:right w:w="0" w:type="dxa"/>
                  </w:tcMar>
                  <w:vAlign w:val="center"/>
                </w:tcPr>
                <w:p>
                  <w:pPr>
                    <w:jc w:val="center"/>
                    <w:rPr>
                      <w:rFonts w:hint="default" w:eastAsia="宋体"/>
                      <w:bCs/>
                      <w:color w:val="000000" w:themeColor="text1"/>
                      <w:lang w:val="en-US" w:eastAsia="zh-CN"/>
                      <w14:textFill>
                        <w14:solidFill>
                          <w14:schemeClr w14:val="tx1"/>
                        </w14:solidFill>
                      </w14:textFill>
                    </w:rPr>
                  </w:pPr>
                  <w:r>
                    <w:rPr>
                      <w:rFonts w:hint="eastAsia"/>
                      <w:bCs/>
                      <w:color w:val="000000" w:themeColor="text1"/>
                      <w:lang w:val="en-US" w:eastAsia="zh-CN"/>
                      <w14:textFill>
                        <w14:solidFill>
                          <w14:schemeClr w14:val="tx1"/>
                        </w14:solidFill>
                      </w14:textFill>
                    </w:rPr>
                    <w:t>90</w:t>
                  </w:r>
                </w:p>
              </w:tc>
              <w:tc>
                <w:tcPr>
                  <w:tcW w:w="1275" w:type="dxa"/>
                  <w:vMerge w:val="restart"/>
                  <w:tcMar>
                    <w:left w:w="0" w:type="dxa"/>
                    <w:right w:w="0" w:type="dxa"/>
                  </w:tcMar>
                  <w:vAlign w:val="center"/>
                </w:tcPr>
                <w:p>
                  <w:pPr>
                    <w:jc w:val="center"/>
                    <w:rPr>
                      <w:bCs/>
                      <w:color w:val="000000" w:themeColor="text1"/>
                      <w14:textFill>
                        <w14:solidFill>
                          <w14:schemeClr w14:val="tx1"/>
                        </w14:solidFill>
                      </w14:textFill>
                    </w:rPr>
                  </w:pPr>
                  <w:r>
                    <w:rPr>
                      <w:rFonts w:hint="eastAsia"/>
                      <w:bCs/>
                      <w:color w:val="000000" w:themeColor="text1"/>
                      <w14:textFill>
                        <w14:solidFill>
                          <w14:schemeClr w14:val="tx1"/>
                        </w14:solidFill>
                      </w14:textFill>
                    </w:rPr>
                    <w:t>集气罩+</w:t>
                  </w:r>
                  <w:r>
                    <w:rPr>
                      <w:bCs/>
                      <w:color w:val="000000" w:themeColor="text1"/>
                      <w14:textFill>
                        <w14:solidFill>
                          <w14:schemeClr w14:val="tx1"/>
                        </w14:solidFill>
                      </w14:textFill>
                    </w:rPr>
                    <w:t>活性炭吸附</w:t>
                  </w:r>
                  <w:r>
                    <w:rPr>
                      <w:rFonts w:hint="eastAsia"/>
                      <w:bCs/>
                      <w:color w:val="000000" w:themeColor="text1"/>
                      <w:lang w:val="en-US" w:eastAsia="zh-CN"/>
                      <w14:textFill>
                        <w14:solidFill>
                          <w14:schemeClr w14:val="tx1"/>
                        </w14:solidFill>
                      </w14:textFill>
                    </w:rPr>
                    <w:t>+催化燃烧</w:t>
                  </w:r>
                  <w:r>
                    <w:rPr>
                      <w:bCs/>
                      <w:color w:val="000000" w:themeColor="text1"/>
                      <w14:textFill>
                        <w14:solidFill>
                          <w14:schemeClr w14:val="tx1"/>
                        </w14:solidFill>
                      </w14:textFill>
                    </w:rPr>
                    <w:t>装置</w:t>
                  </w:r>
                </w:p>
              </w:tc>
              <w:tc>
                <w:tcPr>
                  <w:tcW w:w="567" w:type="dxa"/>
                  <w:vMerge w:val="restart"/>
                  <w:tcMar>
                    <w:left w:w="0" w:type="dxa"/>
                    <w:right w:w="0" w:type="dxa"/>
                  </w:tcMar>
                  <w:vAlign w:val="center"/>
                </w:tcPr>
                <w:p>
                  <w:pPr>
                    <w:jc w:val="center"/>
                    <w:rPr>
                      <w:rFonts w:hint="default" w:eastAsia="宋体"/>
                      <w:bCs/>
                      <w:color w:val="000000" w:themeColor="text1"/>
                      <w:lang w:val="en-US" w:eastAsia="zh-CN"/>
                      <w14:textFill>
                        <w14:solidFill>
                          <w14:schemeClr w14:val="tx1"/>
                        </w14:solidFill>
                      </w14:textFill>
                    </w:rPr>
                  </w:pPr>
                  <w:r>
                    <w:rPr>
                      <w:rFonts w:hint="eastAsia"/>
                      <w:bCs/>
                      <w:color w:val="000000" w:themeColor="text1"/>
                      <w:lang w:val="en-US" w:eastAsia="zh-CN"/>
                      <w14:textFill>
                        <w14:solidFill>
                          <w14:schemeClr w14:val="tx1"/>
                        </w14:solidFill>
                      </w14:textFill>
                    </w:rPr>
                    <w:t>92</w:t>
                  </w:r>
                </w:p>
              </w:tc>
              <w:tc>
                <w:tcPr>
                  <w:tcW w:w="567" w:type="dxa"/>
                  <w:vMerge w:val="restart"/>
                  <w:tcMar>
                    <w:left w:w="0" w:type="dxa"/>
                    <w:right w:w="0" w:type="dxa"/>
                  </w:tcMar>
                  <w:vAlign w:val="center"/>
                </w:tcPr>
                <w:p>
                  <w:pPr>
                    <w:jc w:val="center"/>
                    <w:rPr>
                      <w:rFonts w:hint="eastAsia" w:eastAsia="宋体"/>
                      <w:bCs/>
                      <w:color w:val="000000" w:themeColor="text1"/>
                      <w:lang w:val="en-US" w:eastAsia="zh-CN"/>
                      <w14:textFill>
                        <w14:solidFill>
                          <w14:schemeClr w14:val="tx1"/>
                        </w14:solidFill>
                      </w14:textFill>
                    </w:rPr>
                  </w:pPr>
                  <w:r>
                    <w:rPr>
                      <w:rFonts w:hint="eastAsia"/>
                      <w:bCs/>
                      <w:color w:val="000000" w:themeColor="text1"/>
                      <w:lang w:val="en-US" w:eastAsia="zh-CN"/>
                      <w14:textFill>
                        <w14:solidFill>
                          <w14:schemeClr w14:val="tx1"/>
                        </w14:solidFill>
                      </w14:textFill>
                    </w:rPr>
                    <w:t>是</w:t>
                  </w:r>
                </w:p>
              </w:tc>
              <w:tc>
                <w:tcPr>
                  <w:tcW w:w="709" w:type="dxa"/>
                  <w:tcMar>
                    <w:left w:w="0" w:type="dxa"/>
                    <w:right w:w="0" w:type="dxa"/>
                  </w:tcMar>
                  <w:vAlign w:val="center"/>
                </w:tcPr>
                <w:p>
                  <w:pPr>
                    <w:pStyle w:val="122"/>
                    <w:adjustRightInd/>
                    <w:snapToGrid/>
                    <w:spacing w:before="0" w:beforeLines="0" w:line="240" w:lineRule="auto"/>
                    <w:ind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11.30</w:t>
                  </w:r>
                </w:p>
              </w:tc>
              <w:tc>
                <w:tcPr>
                  <w:tcW w:w="717" w:type="dxa"/>
                  <w:tcMar>
                    <w:left w:w="0" w:type="dxa"/>
                    <w:right w:w="0" w:type="dxa"/>
                  </w:tcMar>
                  <w:vAlign w:val="center"/>
                </w:tcPr>
                <w:p>
                  <w:pPr>
                    <w:pStyle w:val="122"/>
                    <w:adjustRightInd/>
                    <w:snapToGrid/>
                    <w:spacing w:before="0" w:beforeLines="0" w:line="240" w:lineRule="auto"/>
                    <w:ind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0.123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51" w:type="dxa"/>
                  <w:vMerge w:val="continue"/>
                  <w:tcMar>
                    <w:left w:w="0" w:type="dxa"/>
                    <w:right w:w="0" w:type="dxa"/>
                  </w:tcMar>
                  <w:vAlign w:val="center"/>
                </w:tcPr>
                <w:p>
                  <w:pPr>
                    <w:jc w:val="center"/>
                    <w:rPr>
                      <w:rFonts w:hint="eastAsia"/>
                      <w:bCs/>
                      <w:color w:val="000000" w:themeColor="text1"/>
                      <w14:textFill>
                        <w14:solidFill>
                          <w14:schemeClr w14:val="tx1"/>
                        </w14:solidFill>
                      </w14:textFill>
                    </w:rPr>
                  </w:pPr>
                </w:p>
              </w:tc>
              <w:tc>
                <w:tcPr>
                  <w:tcW w:w="283" w:type="dxa"/>
                  <w:vMerge w:val="continue"/>
                  <w:tcMar>
                    <w:left w:w="0" w:type="dxa"/>
                    <w:right w:w="0" w:type="dxa"/>
                  </w:tcMar>
                  <w:vAlign w:val="center"/>
                </w:tcPr>
                <w:p>
                  <w:pPr>
                    <w:jc w:val="center"/>
                    <w:rPr>
                      <w:rFonts w:hint="eastAsia"/>
                      <w:bCs/>
                      <w:color w:val="000000" w:themeColor="text1"/>
                      <w:lang w:val="en-US" w:eastAsia="zh-CN"/>
                      <w14:textFill>
                        <w14:solidFill>
                          <w14:schemeClr w14:val="tx1"/>
                        </w14:solidFill>
                      </w14:textFill>
                    </w:rPr>
                  </w:pPr>
                </w:p>
              </w:tc>
              <w:tc>
                <w:tcPr>
                  <w:tcW w:w="801" w:type="dxa"/>
                  <w:vMerge w:val="continue"/>
                  <w:tcMar>
                    <w:left w:w="0" w:type="dxa"/>
                    <w:right w:w="0" w:type="dxa"/>
                  </w:tcMar>
                  <w:vAlign w:val="center"/>
                </w:tcPr>
                <w:p>
                  <w:pPr>
                    <w:pStyle w:val="122"/>
                    <w:adjustRightInd/>
                    <w:snapToGrid/>
                    <w:spacing w:before="0" w:beforeLines="0" w:line="240" w:lineRule="auto"/>
                    <w:ind w:firstLine="0" w:firstLineChars="0"/>
                    <w:jc w:val="center"/>
                    <w:rPr>
                      <w:rFonts w:hint="eastAsia"/>
                      <w:color w:val="000000" w:themeColor="text1"/>
                      <w:sz w:val="21"/>
                      <w:szCs w:val="21"/>
                      <w14:textFill>
                        <w14:solidFill>
                          <w14:schemeClr w14:val="tx1"/>
                        </w14:solidFill>
                      </w14:textFill>
                    </w:rPr>
                  </w:pPr>
                </w:p>
              </w:tc>
              <w:tc>
                <w:tcPr>
                  <w:tcW w:w="712" w:type="dxa"/>
                  <w:tcMar>
                    <w:left w:w="0" w:type="dxa"/>
                    <w:right w:w="0" w:type="dxa"/>
                  </w:tcMar>
                  <w:vAlign w:val="center"/>
                </w:tcPr>
                <w:p>
                  <w:pPr>
                    <w:jc w:val="center"/>
                    <w:rPr>
                      <w:rFonts w:hint="eastAsia"/>
                      <w:bCs/>
                      <w:color w:val="000000" w:themeColor="text1"/>
                      <w14:textFill>
                        <w14:solidFill>
                          <w14:schemeClr w14:val="tx1"/>
                        </w14:solidFill>
                      </w14:textFill>
                    </w:rPr>
                  </w:pPr>
                  <w:r>
                    <w:rPr>
                      <w:rFonts w:hint="eastAsia"/>
                      <w:bCs/>
                      <w:color w:val="000000" w:themeColor="text1"/>
                      <w14:textFill>
                        <w14:solidFill>
                          <w14:schemeClr w14:val="tx1"/>
                        </w14:solidFill>
                      </w14:textFill>
                    </w:rPr>
                    <w:t>臭气</w:t>
                  </w:r>
                </w:p>
                <w:p>
                  <w:pPr>
                    <w:jc w:val="center"/>
                    <w:rPr>
                      <w:rFonts w:hint="eastAsia" w:ascii="Times New Roman" w:hAnsi="Times New Roman" w:eastAsia="宋体" w:cs="Times New Roman"/>
                      <w:bCs/>
                      <w:color w:val="000000" w:themeColor="text1"/>
                      <w:kern w:val="2"/>
                      <w:sz w:val="21"/>
                      <w:szCs w:val="24"/>
                      <w:lang w:val="en-US" w:eastAsia="zh-CN" w:bidi="ar-SA"/>
                      <w14:textFill>
                        <w14:solidFill>
                          <w14:schemeClr w14:val="tx1"/>
                        </w14:solidFill>
                      </w14:textFill>
                    </w:rPr>
                  </w:pPr>
                  <w:r>
                    <w:rPr>
                      <w:rFonts w:hint="eastAsia"/>
                      <w:bCs/>
                      <w:color w:val="000000" w:themeColor="text1"/>
                      <w14:textFill>
                        <w14:solidFill>
                          <w14:schemeClr w14:val="tx1"/>
                        </w14:solidFill>
                      </w14:textFill>
                    </w:rPr>
                    <w:t>浓度</w:t>
                  </w:r>
                </w:p>
              </w:tc>
              <w:tc>
                <w:tcPr>
                  <w:tcW w:w="657" w:type="dxa"/>
                  <w:tcMar>
                    <w:left w:w="0" w:type="dxa"/>
                    <w:right w:w="0" w:type="dxa"/>
                  </w:tcMar>
                  <w:vAlign w:val="center"/>
                </w:tcPr>
                <w:p>
                  <w:pPr>
                    <w:pStyle w:val="122"/>
                    <w:adjustRightInd/>
                    <w:snapToGrid/>
                    <w:spacing w:before="0" w:beforeLines="0" w:line="240" w:lineRule="auto"/>
                    <w:ind w:firstLine="0" w:firstLineChars="0"/>
                    <w:jc w:val="center"/>
                    <w:rPr>
                      <w:rFonts w:hint="eastAsia" w:ascii="Times New Roman" w:hAnsi="Times New Roman" w:eastAsia="宋体" w:cs="Times New Roman"/>
                      <w:color w:val="000000" w:themeColor="text1"/>
                      <w:kern w:val="32"/>
                      <w:sz w:val="21"/>
                      <w:szCs w:val="21"/>
                      <w:lang w:val="en-US" w:eastAsia="zh-CN" w:bidi="ar-SA"/>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少量</w:t>
                  </w:r>
                </w:p>
              </w:tc>
              <w:tc>
                <w:tcPr>
                  <w:tcW w:w="600" w:type="dxa"/>
                  <w:tcMar>
                    <w:left w:w="0" w:type="dxa"/>
                    <w:right w:w="0" w:type="dxa"/>
                  </w:tcMar>
                  <w:vAlign w:val="center"/>
                </w:tcPr>
                <w:p>
                  <w:pPr>
                    <w:pStyle w:val="122"/>
                    <w:adjustRightInd/>
                    <w:snapToGrid/>
                    <w:spacing w:before="0" w:beforeLines="0" w:line="240" w:lineRule="auto"/>
                    <w:ind w:firstLine="0" w:firstLineChars="0"/>
                    <w:jc w:val="center"/>
                    <w:rPr>
                      <w:rFonts w:hint="eastAsia" w:ascii="Times New Roman" w:hAnsi="Times New Roman" w:eastAsia="宋体" w:cs="Times New Roman"/>
                      <w:color w:val="000000" w:themeColor="text1"/>
                      <w:kern w:val="32"/>
                      <w:sz w:val="21"/>
                      <w:szCs w:val="21"/>
                      <w:lang w:val="en-US" w:eastAsia="zh-CN" w:bidi="ar-SA"/>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少量</w:t>
                  </w:r>
                </w:p>
              </w:tc>
              <w:tc>
                <w:tcPr>
                  <w:tcW w:w="543" w:type="dxa"/>
                  <w:vMerge w:val="continue"/>
                  <w:tcMar>
                    <w:left w:w="0" w:type="dxa"/>
                    <w:right w:w="0" w:type="dxa"/>
                  </w:tcMar>
                  <w:vAlign w:val="center"/>
                </w:tcPr>
                <w:p>
                  <w:pPr>
                    <w:jc w:val="center"/>
                    <w:rPr>
                      <w:rFonts w:hint="eastAsia"/>
                      <w:bCs/>
                      <w:color w:val="000000" w:themeColor="text1"/>
                      <w14:textFill>
                        <w14:solidFill>
                          <w14:schemeClr w14:val="tx1"/>
                        </w14:solidFill>
                      </w14:textFill>
                    </w:rPr>
                  </w:pPr>
                </w:p>
              </w:tc>
              <w:tc>
                <w:tcPr>
                  <w:tcW w:w="515" w:type="dxa"/>
                  <w:vMerge w:val="continue"/>
                  <w:tcMar>
                    <w:left w:w="0" w:type="dxa"/>
                    <w:right w:w="0" w:type="dxa"/>
                  </w:tcMar>
                  <w:vAlign w:val="center"/>
                </w:tcPr>
                <w:p>
                  <w:pPr>
                    <w:jc w:val="center"/>
                    <w:rPr>
                      <w:rFonts w:hint="eastAsia"/>
                      <w:bCs/>
                      <w:color w:val="000000" w:themeColor="text1"/>
                      <w14:textFill>
                        <w14:solidFill>
                          <w14:schemeClr w14:val="tx1"/>
                        </w14:solidFill>
                      </w14:textFill>
                    </w:rPr>
                  </w:pPr>
                </w:p>
              </w:tc>
              <w:tc>
                <w:tcPr>
                  <w:tcW w:w="1275" w:type="dxa"/>
                  <w:vMerge w:val="continue"/>
                  <w:tcMar>
                    <w:left w:w="0" w:type="dxa"/>
                    <w:right w:w="0" w:type="dxa"/>
                  </w:tcMar>
                  <w:vAlign w:val="center"/>
                </w:tcPr>
                <w:p>
                  <w:pPr>
                    <w:pStyle w:val="27"/>
                    <w:adjustRightInd/>
                    <w:spacing w:after="0"/>
                    <w:ind w:left="0" w:leftChars="0" w:firstLine="0" w:firstLineChars="0"/>
                    <w:jc w:val="center"/>
                    <w:rPr>
                      <w:rFonts w:hint="eastAsia"/>
                      <w:bCs/>
                      <w:color w:val="000000" w:themeColor="text1"/>
                      <w:kern w:val="2"/>
                      <w:sz w:val="21"/>
                      <w14:textFill>
                        <w14:solidFill>
                          <w14:schemeClr w14:val="tx1"/>
                        </w14:solidFill>
                      </w14:textFill>
                    </w:rPr>
                  </w:pPr>
                </w:p>
              </w:tc>
              <w:tc>
                <w:tcPr>
                  <w:tcW w:w="567" w:type="dxa"/>
                  <w:vMerge w:val="continue"/>
                  <w:tcMar>
                    <w:left w:w="0" w:type="dxa"/>
                    <w:right w:w="0" w:type="dxa"/>
                  </w:tcMar>
                  <w:vAlign w:val="center"/>
                </w:tcPr>
                <w:p>
                  <w:pPr>
                    <w:jc w:val="center"/>
                    <w:rPr>
                      <w:rFonts w:hint="eastAsia"/>
                      <w:bCs/>
                      <w:color w:val="000000" w:themeColor="text1"/>
                      <w14:textFill>
                        <w14:solidFill>
                          <w14:schemeClr w14:val="tx1"/>
                        </w14:solidFill>
                      </w14:textFill>
                    </w:rPr>
                  </w:pPr>
                </w:p>
              </w:tc>
              <w:tc>
                <w:tcPr>
                  <w:tcW w:w="567" w:type="dxa"/>
                  <w:vMerge w:val="continue"/>
                  <w:tcMar>
                    <w:left w:w="0" w:type="dxa"/>
                    <w:right w:w="0" w:type="dxa"/>
                  </w:tcMar>
                  <w:vAlign w:val="center"/>
                </w:tcPr>
                <w:p>
                  <w:pPr>
                    <w:jc w:val="center"/>
                    <w:rPr>
                      <w:rFonts w:hint="eastAsia"/>
                      <w:bCs/>
                      <w:color w:val="000000" w:themeColor="text1"/>
                      <w14:textFill>
                        <w14:solidFill>
                          <w14:schemeClr w14:val="tx1"/>
                        </w14:solidFill>
                      </w14:textFill>
                    </w:rPr>
                  </w:pPr>
                </w:p>
              </w:tc>
              <w:tc>
                <w:tcPr>
                  <w:tcW w:w="709" w:type="dxa"/>
                  <w:tcMar>
                    <w:left w:w="0" w:type="dxa"/>
                    <w:right w:w="0" w:type="dxa"/>
                  </w:tcMar>
                  <w:vAlign w:val="center"/>
                </w:tcPr>
                <w:p>
                  <w:pPr>
                    <w:pStyle w:val="122"/>
                    <w:adjustRightInd/>
                    <w:snapToGrid/>
                    <w:spacing w:before="0" w:beforeLines="0" w:line="240" w:lineRule="auto"/>
                    <w:ind w:firstLine="0" w:firstLineChars="0"/>
                    <w:jc w:val="center"/>
                    <w:rPr>
                      <w:rFonts w:hint="eastAsia" w:ascii="Times New Roman" w:hAnsi="Times New Roman" w:eastAsia="宋体" w:cs="Times New Roman"/>
                      <w:color w:val="000000" w:themeColor="text1"/>
                      <w:kern w:val="32"/>
                      <w:sz w:val="21"/>
                      <w:szCs w:val="21"/>
                      <w:lang w:val="en-US" w:eastAsia="zh-CN" w:bidi="ar-SA"/>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少量</w:t>
                  </w:r>
                </w:p>
              </w:tc>
              <w:tc>
                <w:tcPr>
                  <w:tcW w:w="717" w:type="dxa"/>
                  <w:tcMar>
                    <w:left w:w="0" w:type="dxa"/>
                    <w:right w:w="0" w:type="dxa"/>
                  </w:tcMar>
                  <w:vAlign w:val="center"/>
                </w:tcPr>
                <w:p>
                  <w:pPr>
                    <w:pStyle w:val="122"/>
                    <w:adjustRightInd/>
                    <w:snapToGrid/>
                    <w:spacing w:before="0" w:beforeLines="0" w:line="240" w:lineRule="auto"/>
                    <w:ind w:firstLine="0" w:firstLineChars="0"/>
                    <w:jc w:val="center"/>
                    <w:rPr>
                      <w:rFonts w:hint="eastAsia" w:ascii="Times New Roman" w:hAnsi="Times New Roman" w:eastAsia="宋体" w:cs="Times New Roman"/>
                      <w:color w:val="000000" w:themeColor="text1"/>
                      <w:kern w:val="32"/>
                      <w:sz w:val="21"/>
                      <w:szCs w:val="21"/>
                      <w:lang w:val="en-US" w:eastAsia="zh-CN" w:bidi="ar-SA"/>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少量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51" w:type="dxa"/>
                  <w:vMerge w:val="restart"/>
                  <w:tcMar>
                    <w:left w:w="0" w:type="dxa"/>
                    <w:right w:w="0" w:type="dxa"/>
                  </w:tcMar>
                  <w:vAlign w:val="center"/>
                </w:tcPr>
                <w:p>
                  <w:pPr>
                    <w:jc w:val="center"/>
                    <w:rPr>
                      <w:bCs/>
                      <w:color w:val="000000" w:themeColor="text1"/>
                      <w14:textFill>
                        <w14:solidFill>
                          <w14:schemeClr w14:val="tx1"/>
                        </w14:solidFill>
                      </w14:textFill>
                    </w:rPr>
                  </w:pPr>
                  <w:r>
                    <w:rPr>
                      <w:rFonts w:hint="eastAsia"/>
                      <w:bCs/>
                      <w:color w:val="000000" w:themeColor="text1"/>
                      <w14:textFill>
                        <w14:solidFill>
                          <w14:schemeClr w14:val="tx1"/>
                        </w14:solidFill>
                      </w14:textFill>
                    </w:rPr>
                    <w:t>无组织</w:t>
                  </w:r>
                </w:p>
              </w:tc>
              <w:tc>
                <w:tcPr>
                  <w:tcW w:w="283" w:type="dxa"/>
                  <w:vMerge w:val="restart"/>
                  <w:tcMar>
                    <w:left w:w="0" w:type="dxa"/>
                    <w:right w:w="0" w:type="dxa"/>
                  </w:tcMar>
                  <w:vAlign w:val="center"/>
                </w:tcPr>
                <w:p>
                  <w:pPr>
                    <w:jc w:val="center"/>
                    <w:rPr>
                      <w:rFonts w:hint="eastAsia" w:eastAsia="宋体"/>
                      <w:bCs/>
                      <w:color w:val="000000" w:themeColor="text1"/>
                      <w:lang w:eastAsia="zh-CN"/>
                      <w14:textFill>
                        <w14:solidFill>
                          <w14:schemeClr w14:val="tx1"/>
                        </w14:solidFill>
                      </w14:textFill>
                    </w:rPr>
                  </w:pPr>
                  <w:r>
                    <w:rPr>
                      <w:rFonts w:hint="eastAsia"/>
                      <w:bCs/>
                      <w:color w:val="000000" w:themeColor="text1"/>
                      <w:lang w:val="en-US" w:eastAsia="zh-CN"/>
                      <w14:textFill>
                        <w14:solidFill>
                          <w14:schemeClr w14:val="tx1"/>
                        </w14:solidFill>
                      </w14:textFill>
                    </w:rPr>
                    <w:t>3</w:t>
                  </w:r>
                </w:p>
              </w:tc>
              <w:tc>
                <w:tcPr>
                  <w:tcW w:w="801" w:type="dxa"/>
                  <w:vMerge w:val="restart"/>
                  <w:tcMar>
                    <w:left w:w="0" w:type="dxa"/>
                    <w:right w:w="0" w:type="dxa"/>
                  </w:tcMar>
                  <w:vAlign w:val="center"/>
                </w:tcPr>
                <w:p>
                  <w:pPr>
                    <w:pStyle w:val="122"/>
                    <w:adjustRightInd/>
                    <w:snapToGrid/>
                    <w:spacing w:before="0" w:beforeLines="0"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吹膜、制袋、印刷、造粒</w:t>
                  </w:r>
                </w:p>
              </w:tc>
              <w:tc>
                <w:tcPr>
                  <w:tcW w:w="712" w:type="dxa"/>
                  <w:tcMar>
                    <w:left w:w="0" w:type="dxa"/>
                    <w:right w:w="0" w:type="dxa"/>
                  </w:tcMar>
                  <w:vAlign w:val="center"/>
                </w:tcPr>
                <w:p>
                  <w:pPr>
                    <w:jc w:val="center"/>
                    <w:rPr>
                      <w:rFonts w:hint="default" w:eastAsia="宋体"/>
                      <w:bCs/>
                      <w:color w:val="000000" w:themeColor="text1"/>
                      <w:lang w:val="en-US" w:eastAsia="zh-CN"/>
                      <w14:textFill>
                        <w14:solidFill>
                          <w14:schemeClr w14:val="tx1"/>
                        </w14:solidFill>
                      </w14:textFill>
                    </w:rPr>
                  </w:pPr>
                  <w:r>
                    <w:rPr>
                      <w:rFonts w:hint="eastAsia"/>
                      <w:bCs/>
                      <w:color w:val="000000" w:themeColor="text1"/>
                      <w:lang w:val="en-US" w:eastAsia="zh-CN"/>
                      <w14:textFill>
                        <w14:solidFill>
                          <w14:schemeClr w14:val="tx1"/>
                        </w14:solidFill>
                      </w14:textFill>
                    </w:rPr>
                    <w:t>非甲烷总烃</w:t>
                  </w:r>
                </w:p>
              </w:tc>
              <w:tc>
                <w:tcPr>
                  <w:tcW w:w="657" w:type="dxa"/>
                  <w:tcMar>
                    <w:left w:w="0" w:type="dxa"/>
                    <w:right w:w="0" w:type="dxa"/>
                  </w:tcMar>
                  <w:vAlign w:val="center"/>
                </w:tcPr>
                <w:p>
                  <w:pPr>
                    <w:pStyle w:val="122"/>
                    <w:adjustRightInd/>
                    <w:snapToGrid/>
                    <w:spacing w:before="0" w:beforeLines="0"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600" w:type="dxa"/>
                  <w:tcMar>
                    <w:left w:w="0" w:type="dxa"/>
                    <w:right w:w="0" w:type="dxa"/>
                  </w:tcMar>
                  <w:vAlign w:val="center"/>
                </w:tcPr>
                <w:p>
                  <w:pPr>
                    <w:pStyle w:val="122"/>
                    <w:adjustRightInd/>
                    <w:snapToGrid/>
                    <w:spacing w:before="0" w:beforeLines="0" w:line="240" w:lineRule="auto"/>
                    <w:ind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14:textFill>
                        <w14:solidFill>
                          <w14:schemeClr w14:val="tx1"/>
                        </w14:solidFill>
                      </w14:textFill>
                    </w:rPr>
                    <w:t>0.</w:t>
                  </w:r>
                  <w:r>
                    <w:rPr>
                      <w:rFonts w:hint="eastAsia"/>
                      <w:color w:val="000000" w:themeColor="text1"/>
                      <w:sz w:val="21"/>
                      <w:szCs w:val="21"/>
                      <w:lang w:val="en-US" w:eastAsia="zh-CN"/>
                      <w14:textFill>
                        <w14:solidFill>
                          <w14:schemeClr w14:val="tx1"/>
                        </w14:solidFill>
                      </w14:textFill>
                    </w:rPr>
                    <w:t>347</w:t>
                  </w:r>
                </w:p>
              </w:tc>
              <w:tc>
                <w:tcPr>
                  <w:tcW w:w="543" w:type="dxa"/>
                  <w:tcMar>
                    <w:left w:w="0" w:type="dxa"/>
                    <w:right w:w="0" w:type="dxa"/>
                  </w:tcMar>
                  <w:vAlign w:val="center"/>
                </w:tcPr>
                <w:p>
                  <w:pPr>
                    <w:jc w:val="center"/>
                    <w:rPr>
                      <w:bCs/>
                      <w:color w:val="000000" w:themeColor="text1"/>
                      <w14:textFill>
                        <w14:solidFill>
                          <w14:schemeClr w14:val="tx1"/>
                        </w14:solidFill>
                      </w14:textFill>
                    </w:rPr>
                  </w:pPr>
                  <w:r>
                    <w:rPr>
                      <w:rFonts w:hint="eastAsia"/>
                      <w:bCs/>
                      <w:color w:val="000000" w:themeColor="text1"/>
                      <w14:textFill>
                        <w14:solidFill>
                          <w14:schemeClr w14:val="tx1"/>
                        </w14:solidFill>
                      </w14:textFill>
                    </w:rPr>
                    <w:t>/</w:t>
                  </w:r>
                </w:p>
              </w:tc>
              <w:tc>
                <w:tcPr>
                  <w:tcW w:w="515" w:type="dxa"/>
                  <w:tcMar>
                    <w:left w:w="0" w:type="dxa"/>
                    <w:right w:w="0" w:type="dxa"/>
                  </w:tcMar>
                  <w:vAlign w:val="center"/>
                </w:tcPr>
                <w:p>
                  <w:pPr>
                    <w:jc w:val="center"/>
                    <w:rPr>
                      <w:bCs/>
                      <w:color w:val="000000" w:themeColor="text1"/>
                      <w14:textFill>
                        <w14:solidFill>
                          <w14:schemeClr w14:val="tx1"/>
                        </w14:solidFill>
                      </w14:textFill>
                    </w:rPr>
                  </w:pPr>
                  <w:r>
                    <w:rPr>
                      <w:rFonts w:hint="eastAsia"/>
                      <w:bCs/>
                      <w:color w:val="000000" w:themeColor="text1"/>
                      <w14:textFill>
                        <w14:solidFill>
                          <w14:schemeClr w14:val="tx1"/>
                        </w14:solidFill>
                      </w14:textFill>
                    </w:rPr>
                    <w:t>/</w:t>
                  </w:r>
                </w:p>
              </w:tc>
              <w:tc>
                <w:tcPr>
                  <w:tcW w:w="1275" w:type="dxa"/>
                  <w:vMerge w:val="restart"/>
                  <w:tcMar>
                    <w:left w:w="0" w:type="dxa"/>
                    <w:right w:w="0" w:type="dxa"/>
                  </w:tcMar>
                  <w:vAlign w:val="center"/>
                </w:tcPr>
                <w:p>
                  <w:pPr>
                    <w:pStyle w:val="27"/>
                    <w:adjustRightInd/>
                    <w:spacing w:after="0"/>
                    <w:ind w:left="0" w:leftChars="0" w:firstLine="0" w:firstLineChars="0"/>
                    <w:jc w:val="center"/>
                    <w:rPr>
                      <w:color w:val="000000" w:themeColor="text1"/>
                      <w14:textFill>
                        <w14:solidFill>
                          <w14:schemeClr w14:val="tx1"/>
                        </w14:solidFill>
                      </w14:textFill>
                    </w:rPr>
                  </w:pPr>
                  <w:r>
                    <w:rPr>
                      <w:rFonts w:hint="eastAsia"/>
                      <w:bCs/>
                      <w:color w:val="000000" w:themeColor="text1"/>
                      <w:kern w:val="2"/>
                      <w:sz w:val="21"/>
                      <w14:textFill>
                        <w14:solidFill>
                          <w14:schemeClr w14:val="tx1"/>
                        </w14:solidFill>
                      </w14:textFill>
                    </w:rPr>
                    <w:t>集气罩收集</w:t>
                  </w:r>
                </w:p>
              </w:tc>
              <w:tc>
                <w:tcPr>
                  <w:tcW w:w="567" w:type="dxa"/>
                  <w:tcMar>
                    <w:left w:w="0" w:type="dxa"/>
                    <w:right w:w="0" w:type="dxa"/>
                  </w:tcMar>
                  <w:vAlign w:val="center"/>
                </w:tcPr>
                <w:p>
                  <w:pPr>
                    <w:jc w:val="center"/>
                    <w:rPr>
                      <w:bCs/>
                      <w:color w:val="000000" w:themeColor="text1"/>
                      <w14:textFill>
                        <w14:solidFill>
                          <w14:schemeClr w14:val="tx1"/>
                        </w14:solidFill>
                      </w14:textFill>
                    </w:rPr>
                  </w:pPr>
                  <w:r>
                    <w:rPr>
                      <w:rFonts w:hint="eastAsia"/>
                      <w:bCs/>
                      <w:color w:val="000000" w:themeColor="text1"/>
                      <w14:textFill>
                        <w14:solidFill>
                          <w14:schemeClr w14:val="tx1"/>
                        </w14:solidFill>
                      </w14:textFill>
                    </w:rPr>
                    <w:t>/</w:t>
                  </w:r>
                </w:p>
              </w:tc>
              <w:tc>
                <w:tcPr>
                  <w:tcW w:w="567" w:type="dxa"/>
                  <w:vMerge w:val="restart"/>
                  <w:tcMar>
                    <w:left w:w="0" w:type="dxa"/>
                    <w:right w:w="0" w:type="dxa"/>
                  </w:tcMar>
                  <w:vAlign w:val="center"/>
                </w:tcPr>
                <w:p>
                  <w:pPr>
                    <w:jc w:val="center"/>
                    <w:rPr>
                      <w:bCs/>
                      <w:color w:val="000000" w:themeColor="text1"/>
                      <w14:textFill>
                        <w14:solidFill>
                          <w14:schemeClr w14:val="tx1"/>
                        </w14:solidFill>
                      </w14:textFill>
                    </w:rPr>
                  </w:pPr>
                  <w:r>
                    <w:rPr>
                      <w:rFonts w:hint="eastAsia"/>
                      <w:bCs/>
                      <w:color w:val="000000" w:themeColor="text1"/>
                      <w14:textFill>
                        <w14:solidFill>
                          <w14:schemeClr w14:val="tx1"/>
                        </w14:solidFill>
                      </w14:textFill>
                    </w:rPr>
                    <w:t>是</w:t>
                  </w:r>
                </w:p>
              </w:tc>
              <w:tc>
                <w:tcPr>
                  <w:tcW w:w="709" w:type="dxa"/>
                  <w:tcMar>
                    <w:left w:w="0" w:type="dxa"/>
                    <w:right w:w="0" w:type="dxa"/>
                  </w:tcMar>
                  <w:vAlign w:val="center"/>
                </w:tcPr>
                <w:p>
                  <w:pPr>
                    <w:pStyle w:val="122"/>
                    <w:adjustRightInd/>
                    <w:snapToGrid/>
                    <w:spacing w:before="0" w:beforeLines="0"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717" w:type="dxa"/>
                  <w:tcMar>
                    <w:left w:w="0" w:type="dxa"/>
                    <w:right w:w="0" w:type="dxa"/>
                  </w:tcMar>
                  <w:vAlign w:val="center"/>
                </w:tcPr>
                <w:p>
                  <w:pPr>
                    <w:pStyle w:val="122"/>
                    <w:adjustRightInd/>
                    <w:snapToGrid/>
                    <w:spacing w:before="0" w:beforeLines="0" w:line="240" w:lineRule="auto"/>
                    <w:ind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14:textFill>
                        <w14:solidFill>
                          <w14:schemeClr w14:val="tx1"/>
                        </w14:solidFill>
                      </w14:textFill>
                    </w:rPr>
                    <w:t>0.</w:t>
                  </w:r>
                  <w:r>
                    <w:rPr>
                      <w:rFonts w:hint="eastAsia"/>
                      <w:color w:val="000000" w:themeColor="text1"/>
                      <w:sz w:val="21"/>
                      <w:szCs w:val="21"/>
                      <w:lang w:val="en-US" w:eastAsia="zh-CN"/>
                      <w14:textFill>
                        <w14:solidFill>
                          <w14:schemeClr w14:val="tx1"/>
                        </w14:solidFill>
                      </w14:textFill>
                    </w:rPr>
                    <w:t>347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51" w:type="dxa"/>
                  <w:vMerge w:val="continue"/>
                  <w:tcMar>
                    <w:left w:w="0" w:type="dxa"/>
                    <w:right w:w="0" w:type="dxa"/>
                  </w:tcMar>
                  <w:vAlign w:val="center"/>
                </w:tcPr>
                <w:p>
                  <w:pPr>
                    <w:jc w:val="center"/>
                    <w:rPr>
                      <w:rFonts w:hint="eastAsia"/>
                      <w:bCs/>
                      <w:color w:val="000000" w:themeColor="text1"/>
                      <w14:textFill>
                        <w14:solidFill>
                          <w14:schemeClr w14:val="tx1"/>
                        </w14:solidFill>
                      </w14:textFill>
                    </w:rPr>
                  </w:pPr>
                </w:p>
              </w:tc>
              <w:tc>
                <w:tcPr>
                  <w:tcW w:w="283" w:type="dxa"/>
                  <w:vMerge w:val="continue"/>
                  <w:tcMar>
                    <w:left w:w="0" w:type="dxa"/>
                    <w:right w:w="0" w:type="dxa"/>
                  </w:tcMar>
                  <w:vAlign w:val="center"/>
                </w:tcPr>
                <w:p>
                  <w:pPr>
                    <w:jc w:val="center"/>
                    <w:rPr>
                      <w:rFonts w:hint="eastAsia"/>
                      <w:bCs/>
                      <w:color w:val="000000" w:themeColor="text1"/>
                      <w:lang w:val="en-US" w:eastAsia="zh-CN"/>
                      <w14:textFill>
                        <w14:solidFill>
                          <w14:schemeClr w14:val="tx1"/>
                        </w14:solidFill>
                      </w14:textFill>
                    </w:rPr>
                  </w:pPr>
                </w:p>
              </w:tc>
              <w:tc>
                <w:tcPr>
                  <w:tcW w:w="801" w:type="dxa"/>
                  <w:vMerge w:val="continue"/>
                  <w:tcMar>
                    <w:left w:w="0" w:type="dxa"/>
                    <w:right w:w="0" w:type="dxa"/>
                  </w:tcMar>
                  <w:vAlign w:val="center"/>
                </w:tcPr>
                <w:p>
                  <w:pPr>
                    <w:pStyle w:val="122"/>
                    <w:adjustRightInd/>
                    <w:snapToGrid/>
                    <w:spacing w:before="0" w:beforeLines="0" w:line="240" w:lineRule="auto"/>
                    <w:ind w:firstLine="0" w:firstLineChars="0"/>
                    <w:jc w:val="center"/>
                    <w:rPr>
                      <w:rFonts w:hint="eastAsia"/>
                      <w:color w:val="000000" w:themeColor="text1"/>
                      <w:sz w:val="21"/>
                      <w:szCs w:val="21"/>
                      <w14:textFill>
                        <w14:solidFill>
                          <w14:schemeClr w14:val="tx1"/>
                        </w14:solidFill>
                      </w14:textFill>
                    </w:rPr>
                  </w:pPr>
                </w:p>
              </w:tc>
              <w:tc>
                <w:tcPr>
                  <w:tcW w:w="712" w:type="dxa"/>
                  <w:tcMar>
                    <w:left w:w="0" w:type="dxa"/>
                    <w:right w:w="0" w:type="dxa"/>
                  </w:tcMar>
                  <w:vAlign w:val="center"/>
                </w:tcPr>
                <w:p>
                  <w:pPr>
                    <w:jc w:val="center"/>
                    <w:rPr>
                      <w:rFonts w:hint="eastAsia"/>
                      <w:bCs/>
                      <w:color w:val="000000" w:themeColor="text1"/>
                      <w14:textFill>
                        <w14:solidFill>
                          <w14:schemeClr w14:val="tx1"/>
                        </w14:solidFill>
                      </w14:textFill>
                    </w:rPr>
                  </w:pPr>
                  <w:r>
                    <w:rPr>
                      <w:rFonts w:hint="eastAsia"/>
                      <w:bCs/>
                      <w:color w:val="000000" w:themeColor="text1"/>
                      <w14:textFill>
                        <w14:solidFill>
                          <w14:schemeClr w14:val="tx1"/>
                        </w14:solidFill>
                      </w14:textFill>
                    </w:rPr>
                    <w:t>臭气</w:t>
                  </w:r>
                </w:p>
                <w:p>
                  <w:pPr>
                    <w:jc w:val="center"/>
                    <w:rPr>
                      <w:rFonts w:hint="eastAsia"/>
                      <w:bCs/>
                      <w:color w:val="000000" w:themeColor="text1"/>
                      <w:lang w:val="en-US" w:eastAsia="zh-CN"/>
                      <w14:textFill>
                        <w14:solidFill>
                          <w14:schemeClr w14:val="tx1"/>
                        </w14:solidFill>
                      </w14:textFill>
                    </w:rPr>
                  </w:pPr>
                  <w:r>
                    <w:rPr>
                      <w:rFonts w:hint="eastAsia"/>
                      <w:bCs/>
                      <w:color w:val="000000" w:themeColor="text1"/>
                      <w14:textFill>
                        <w14:solidFill>
                          <w14:schemeClr w14:val="tx1"/>
                        </w14:solidFill>
                      </w14:textFill>
                    </w:rPr>
                    <w:t>浓度</w:t>
                  </w:r>
                </w:p>
              </w:tc>
              <w:tc>
                <w:tcPr>
                  <w:tcW w:w="657" w:type="dxa"/>
                  <w:tcMar>
                    <w:left w:w="0" w:type="dxa"/>
                    <w:right w:w="0" w:type="dxa"/>
                  </w:tcMar>
                  <w:vAlign w:val="center"/>
                </w:tcPr>
                <w:p>
                  <w:pPr>
                    <w:pStyle w:val="122"/>
                    <w:adjustRightInd/>
                    <w:snapToGrid/>
                    <w:spacing w:before="0" w:beforeLines="0" w:line="240" w:lineRule="auto"/>
                    <w:ind w:firstLine="0" w:firstLineChars="0"/>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600" w:type="dxa"/>
                  <w:tcMar>
                    <w:left w:w="0" w:type="dxa"/>
                    <w:right w:w="0" w:type="dxa"/>
                  </w:tcMar>
                  <w:vAlign w:val="center"/>
                </w:tcPr>
                <w:p>
                  <w:pPr>
                    <w:pStyle w:val="122"/>
                    <w:adjustRightInd/>
                    <w:snapToGrid/>
                    <w:spacing w:before="0" w:beforeLines="0" w:line="240" w:lineRule="auto"/>
                    <w:ind w:firstLine="0" w:firstLineChars="0"/>
                    <w:jc w:val="center"/>
                    <w:rPr>
                      <w:rFonts w:hint="eastAsia"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少量</w:t>
                  </w:r>
                </w:p>
              </w:tc>
              <w:tc>
                <w:tcPr>
                  <w:tcW w:w="543" w:type="dxa"/>
                  <w:tcMar>
                    <w:left w:w="0" w:type="dxa"/>
                    <w:right w:w="0" w:type="dxa"/>
                  </w:tcMar>
                  <w:vAlign w:val="center"/>
                </w:tcPr>
                <w:p>
                  <w:pPr>
                    <w:jc w:val="center"/>
                    <w:rPr>
                      <w:rFonts w:hint="eastAsia" w:eastAsia="宋体"/>
                      <w:bCs/>
                      <w:color w:val="000000" w:themeColor="text1"/>
                      <w:lang w:val="en-US" w:eastAsia="zh-CN"/>
                      <w14:textFill>
                        <w14:solidFill>
                          <w14:schemeClr w14:val="tx1"/>
                        </w14:solidFill>
                      </w14:textFill>
                    </w:rPr>
                  </w:pPr>
                  <w:r>
                    <w:rPr>
                      <w:rFonts w:hint="eastAsia"/>
                      <w:bCs/>
                      <w:color w:val="000000" w:themeColor="text1"/>
                      <w:lang w:val="en-US" w:eastAsia="zh-CN"/>
                      <w14:textFill>
                        <w14:solidFill>
                          <w14:schemeClr w14:val="tx1"/>
                        </w14:solidFill>
                      </w14:textFill>
                    </w:rPr>
                    <w:t>/</w:t>
                  </w:r>
                </w:p>
              </w:tc>
              <w:tc>
                <w:tcPr>
                  <w:tcW w:w="515" w:type="dxa"/>
                  <w:tcMar>
                    <w:left w:w="0" w:type="dxa"/>
                    <w:right w:w="0" w:type="dxa"/>
                  </w:tcMar>
                  <w:vAlign w:val="center"/>
                </w:tcPr>
                <w:p>
                  <w:pPr>
                    <w:jc w:val="center"/>
                    <w:rPr>
                      <w:rFonts w:hint="default" w:eastAsia="宋体"/>
                      <w:bCs/>
                      <w:color w:val="000000" w:themeColor="text1"/>
                      <w:lang w:val="en-US" w:eastAsia="zh-CN"/>
                      <w14:textFill>
                        <w14:solidFill>
                          <w14:schemeClr w14:val="tx1"/>
                        </w14:solidFill>
                      </w14:textFill>
                    </w:rPr>
                  </w:pPr>
                  <w:r>
                    <w:rPr>
                      <w:rFonts w:hint="eastAsia"/>
                      <w:bCs/>
                      <w:color w:val="000000" w:themeColor="text1"/>
                      <w:lang w:val="en-US" w:eastAsia="zh-CN"/>
                      <w14:textFill>
                        <w14:solidFill>
                          <w14:schemeClr w14:val="tx1"/>
                        </w14:solidFill>
                      </w14:textFill>
                    </w:rPr>
                    <w:t>/</w:t>
                  </w:r>
                </w:p>
              </w:tc>
              <w:tc>
                <w:tcPr>
                  <w:tcW w:w="1275" w:type="dxa"/>
                  <w:vMerge w:val="continue"/>
                  <w:tcMar>
                    <w:left w:w="0" w:type="dxa"/>
                    <w:right w:w="0" w:type="dxa"/>
                  </w:tcMar>
                  <w:vAlign w:val="center"/>
                </w:tcPr>
                <w:p>
                  <w:pPr>
                    <w:pStyle w:val="27"/>
                    <w:adjustRightInd/>
                    <w:spacing w:after="0"/>
                    <w:ind w:left="0" w:leftChars="0" w:firstLine="0" w:firstLineChars="0"/>
                    <w:jc w:val="center"/>
                    <w:rPr>
                      <w:rFonts w:hint="eastAsia"/>
                      <w:bCs/>
                      <w:color w:val="000000" w:themeColor="text1"/>
                      <w:kern w:val="2"/>
                      <w:sz w:val="21"/>
                      <w14:textFill>
                        <w14:solidFill>
                          <w14:schemeClr w14:val="tx1"/>
                        </w14:solidFill>
                      </w14:textFill>
                    </w:rPr>
                  </w:pPr>
                </w:p>
              </w:tc>
              <w:tc>
                <w:tcPr>
                  <w:tcW w:w="567" w:type="dxa"/>
                  <w:tcMar>
                    <w:left w:w="0" w:type="dxa"/>
                    <w:right w:w="0" w:type="dxa"/>
                  </w:tcMar>
                  <w:vAlign w:val="center"/>
                </w:tcPr>
                <w:p>
                  <w:pPr>
                    <w:jc w:val="center"/>
                    <w:rPr>
                      <w:rFonts w:hint="eastAsia"/>
                      <w:bCs/>
                      <w:color w:val="000000" w:themeColor="text1"/>
                      <w14:textFill>
                        <w14:solidFill>
                          <w14:schemeClr w14:val="tx1"/>
                        </w14:solidFill>
                      </w14:textFill>
                    </w:rPr>
                  </w:pPr>
                  <w:r>
                    <w:rPr>
                      <w:rFonts w:hint="eastAsia"/>
                      <w:bCs/>
                      <w:color w:val="000000" w:themeColor="text1"/>
                      <w14:textFill>
                        <w14:solidFill>
                          <w14:schemeClr w14:val="tx1"/>
                        </w14:solidFill>
                      </w14:textFill>
                    </w:rPr>
                    <w:t>/</w:t>
                  </w:r>
                </w:p>
              </w:tc>
              <w:tc>
                <w:tcPr>
                  <w:tcW w:w="567" w:type="dxa"/>
                  <w:vMerge w:val="continue"/>
                  <w:tcMar>
                    <w:left w:w="0" w:type="dxa"/>
                    <w:right w:w="0" w:type="dxa"/>
                  </w:tcMar>
                  <w:vAlign w:val="center"/>
                </w:tcPr>
                <w:p>
                  <w:pPr>
                    <w:jc w:val="center"/>
                    <w:rPr>
                      <w:rFonts w:hint="eastAsia"/>
                      <w:bCs/>
                      <w:color w:val="000000" w:themeColor="text1"/>
                      <w14:textFill>
                        <w14:solidFill>
                          <w14:schemeClr w14:val="tx1"/>
                        </w14:solidFill>
                      </w14:textFill>
                    </w:rPr>
                  </w:pPr>
                </w:p>
              </w:tc>
              <w:tc>
                <w:tcPr>
                  <w:tcW w:w="709" w:type="dxa"/>
                  <w:tcMar>
                    <w:left w:w="0" w:type="dxa"/>
                    <w:right w:w="0" w:type="dxa"/>
                  </w:tcMar>
                  <w:vAlign w:val="center"/>
                </w:tcPr>
                <w:p>
                  <w:pPr>
                    <w:pStyle w:val="122"/>
                    <w:adjustRightInd/>
                    <w:snapToGrid/>
                    <w:spacing w:before="0" w:beforeLines="0" w:line="240" w:lineRule="auto"/>
                    <w:ind w:firstLine="0" w:firstLineChars="0"/>
                    <w:jc w:val="center"/>
                    <w:rPr>
                      <w:rFonts w:hint="eastAsia" w:ascii="Times New Roman" w:hAnsi="Times New Roman" w:eastAsia="宋体" w:cs="Times New Roman"/>
                      <w:color w:val="000000" w:themeColor="text1"/>
                      <w:kern w:val="3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717" w:type="dxa"/>
                  <w:tcMar>
                    <w:left w:w="0" w:type="dxa"/>
                    <w:right w:w="0" w:type="dxa"/>
                  </w:tcMar>
                  <w:vAlign w:val="center"/>
                </w:tcPr>
                <w:p>
                  <w:pPr>
                    <w:pStyle w:val="122"/>
                    <w:adjustRightInd/>
                    <w:snapToGrid/>
                    <w:spacing w:before="0" w:beforeLines="0" w:line="240" w:lineRule="auto"/>
                    <w:ind w:firstLine="0" w:firstLineChars="0"/>
                    <w:jc w:val="center"/>
                    <w:rPr>
                      <w:rFonts w:hint="eastAsia" w:ascii="Times New Roman" w:hAnsi="Times New Roman" w:eastAsia="宋体" w:cs="Times New Roman"/>
                      <w:color w:val="000000" w:themeColor="text1"/>
                      <w:kern w:val="32"/>
                      <w:sz w:val="21"/>
                      <w:szCs w:val="21"/>
                      <w:lang w:val="en-US" w:eastAsia="zh-CN" w:bidi="ar-SA"/>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少量</w:t>
                  </w:r>
                </w:p>
              </w:tc>
            </w:tr>
          </w:tbl>
          <w:p>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bCs/>
                <w:color w:val="000000" w:themeColor="text1"/>
                <w:sz w:val="24"/>
                <w14:textFill>
                  <w14:solidFill>
                    <w14:schemeClr w14:val="tx1"/>
                  </w14:solidFill>
                </w14:textFill>
              </w:rPr>
            </w:pPr>
            <w:r>
              <w:rPr>
                <w:rFonts w:hint="eastAsia"/>
                <w:bCs/>
                <w:color w:val="000000" w:themeColor="text1"/>
                <w:sz w:val="24"/>
                <w14:textFill>
                  <w14:solidFill>
                    <w14:schemeClr w14:val="tx1"/>
                  </w14:solidFill>
                </w14:textFill>
              </w:rPr>
              <w:t>项目废气排污口情况及监测要求见下表所示。</w:t>
            </w:r>
          </w:p>
          <w:p>
            <w:pPr>
              <w:jc w:val="center"/>
              <w:textAlignment w:val="baseline"/>
              <w:rPr>
                <w:b/>
                <w:color w:val="000000" w:themeColor="text1"/>
                <w:szCs w:val="21"/>
                <w14:textFill>
                  <w14:solidFill>
                    <w14:schemeClr w14:val="tx1"/>
                  </w14:solidFill>
                </w14:textFill>
              </w:rPr>
            </w:pPr>
            <w:r>
              <w:rPr>
                <w:b/>
                <w:color w:val="000000" w:themeColor="text1"/>
                <w:szCs w:val="21"/>
                <w14:textFill>
                  <w14:solidFill>
                    <w14:schemeClr w14:val="tx1"/>
                  </w14:solidFill>
                </w14:textFill>
              </w:rPr>
              <w:t>表</w:t>
            </w:r>
            <w:r>
              <w:rPr>
                <w:rFonts w:hint="eastAsia"/>
                <w:b/>
                <w:color w:val="000000" w:themeColor="text1"/>
                <w:szCs w:val="21"/>
                <w14:textFill>
                  <w14:solidFill>
                    <w14:schemeClr w14:val="tx1"/>
                  </w14:solidFill>
                </w14:textFill>
              </w:rPr>
              <w:t>2</w:t>
            </w:r>
            <w:r>
              <w:rPr>
                <w:rFonts w:hint="eastAsia"/>
                <w:b/>
                <w:color w:val="000000" w:themeColor="text1"/>
                <w:szCs w:val="21"/>
                <w:lang w:val="en-US" w:eastAsia="zh-CN"/>
                <w14:textFill>
                  <w14:solidFill>
                    <w14:schemeClr w14:val="tx1"/>
                  </w14:solidFill>
                </w14:textFill>
              </w:rPr>
              <w:t>2</w:t>
            </w:r>
            <w:r>
              <w:rPr>
                <w:b/>
                <w:color w:val="000000" w:themeColor="text1"/>
                <w:szCs w:val="21"/>
                <w14:textFill>
                  <w14:solidFill>
                    <w14:schemeClr w14:val="tx1"/>
                  </w14:solidFill>
                </w14:textFill>
              </w:rPr>
              <w:t xml:space="preserve">  项目</w:t>
            </w:r>
            <w:r>
              <w:rPr>
                <w:rFonts w:hint="eastAsia"/>
                <w:b/>
                <w:color w:val="000000" w:themeColor="text1"/>
                <w:szCs w:val="21"/>
                <w14:textFill>
                  <w14:solidFill>
                    <w14:schemeClr w14:val="tx1"/>
                  </w14:solidFill>
                </w14:textFill>
              </w:rPr>
              <w:t>排污口情况及监测要求</w:t>
            </w:r>
            <w:r>
              <w:rPr>
                <w:b/>
                <w:color w:val="000000" w:themeColor="text1"/>
                <w:szCs w:val="21"/>
                <w14:textFill>
                  <w14:solidFill>
                    <w14:schemeClr w14:val="tx1"/>
                  </w14:solidFill>
                </w14:textFill>
              </w:rPr>
              <w:t>一览表</w:t>
            </w:r>
          </w:p>
          <w:tbl>
            <w:tblPr>
              <w:tblStyle w:val="2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56"/>
              <w:gridCol w:w="282"/>
              <w:gridCol w:w="662"/>
              <w:gridCol w:w="711"/>
              <w:gridCol w:w="542"/>
              <w:gridCol w:w="854"/>
              <w:gridCol w:w="785"/>
              <w:gridCol w:w="364"/>
              <w:gridCol w:w="600"/>
              <w:gridCol w:w="581"/>
              <w:gridCol w:w="2100"/>
              <w:gridCol w:w="5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256" w:type="dxa"/>
                  <w:vMerge w:val="restart"/>
                  <w:tcMar>
                    <w:left w:w="0" w:type="dxa"/>
                    <w:right w:w="0" w:type="dxa"/>
                  </w:tcMar>
                  <w:vAlign w:val="center"/>
                </w:tcPr>
                <w:p>
                  <w:pPr>
                    <w:jc w:val="center"/>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排放方式</w:t>
                  </w:r>
                </w:p>
              </w:tc>
              <w:tc>
                <w:tcPr>
                  <w:tcW w:w="282" w:type="dxa"/>
                  <w:vMerge w:val="restart"/>
                  <w:tcMar>
                    <w:left w:w="0" w:type="dxa"/>
                    <w:right w:w="0" w:type="dxa"/>
                  </w:tcMar>
                  <w:vAlign w:val="center"/>
                </w:tcPr>
                <w:p>
                  <w:pPr>
                    <w:jc w:val="center"/>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序号</w:t>
                  </w:r>
                </w:p>
              </w:tc>
              <w:tc>
                <w:tcPr>
                  <w:tcW w:w="5099" w:type="dxa"/>
                  <w:gridSpan w:val="8"/>
                  <w:tcMar>
                    <w:left w:w="0" w:type="dxa"/>
                    <w:right w:w="0" w:type="dxa"/>
                  </w:tcMar>
                  <w:vAlign w:val="center"/>
                </w:tcPr>
                <w:p>
                  <w:pPr>
                    <w:jc w:val="center"/>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排污口</w:t>
                  </w:r>
                </w:p>
              </w:tc>
              <w:tc>
                <w:tcPr>
                  <w:tcW w:w="2100" w:type="dxa"/>
                  <w:vMerge w:val="restart"/>
                  <w:tcMar>
                    <w:left w:w="0" w:type="dxa"/>
                    <w:right w:w="0" w:type="dxa"/>
                  </w:tcMar>
                  <w:vAlign w:val="center"/>
                </w:tcPr>
                <w:p>
                  <w:pPr>
                    <w:jc w:val="center"/>
                    <w:textAlignment w:val="baseline"/>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执行标准</w:t>
                  </w:r>
                </w:p>
              </w:tc>
              <w:tc>
                <w:tcPr>
                  <w:tcW w:w="565" w:type="dxa"/>
                  <w:vMerge w:val="restart"/>
                  <w:tcMar>
                    <w:left w:w="0" w:type="dxa"/>
                  </w:tcMar>
                  <w:vAlign w:val="center"/>
                </w:tcPr>
                <w:p>
                  <w:pPr>
                    <w:jc w:val="center"/>
                    <w:textAlignment w:val="baseline"/>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监测要求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256" w:type="dxa"/>
                  <w:vMerge w:val="continue"/>
                  <w:tcMar>
                    <w:left w:w="0" w:type="dxa"/>
                    <w:right w:w="0" w:type="dxa"/>
                  </w:tcMar>
                  <w:vAlign w:val="center"/>
                </w:tcPr>
                <w:p>
                  <w:pPr>
                    <w:jc w:val="center"/>
                    <w:rPr>
                      <w:bCs/>
                      <w:color w:val="000000" w:themeColor="text1"/>
                      <w:szCs w:val="21"/>
                      <w14:textFill>
                        <w14:solidFill>
                          <w14:schemeClr w14:val="tx1"/>
                        </w14:solidFill>
                      </w14:textFill>
                    </w:rPr>
                  </w:pPr>
                </w:p>
              </w:tc>
              <w:tc>
                <w:tcPr>
                  <w:tcW w:w="282" w:type="dxa"/>
                  <w:vMerge w:val="continue"/>
                  <w:tcMar>
                    <w:left w:w="0" w:type="dxa"/>
                    <w:right w:w="0" w:type="dxa"/>
                  </w:tcMar>
                  <w:vAlign w:val="center"/>
                </w:tcPr>
                <w:p>
                  <w:pPr>
                    <w:jc w:val="center"/>
                    <w:rPr>
                      <w:bCs/>
                      <w:color w:val="000000" w:themeColor="text1"/>
                      <w:szCs w:val="21"/>
                      <w14:textFill>
                        <w14:solidFill>
                          <w14:schemeClr w14:val="tx1"/>
                        </w14:solidFill>
                      </w14:textFill>
                    </w:rPr>
                  </w:pPr>
                </w:p>
              </w:tc>
              <w:tc>
                <w:tcPr>
                  <w:tcW w:w="662" w:type="dxa"/>
                  <w:tcMar>
                    <w:left w:w="0" w:type="dxa"/>
                    <w:right w:w="0" w:type="dxa"/>
                  </w:tcMar>
                  <w:vAlign w:val="center"/>
                </w:tcPr>
                <w:p>
                  <w:pPr>
                    <w:jc w:val="center"/>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编号</w:t>
                  </w:r>
                </w:p>
              </w:tc>
              <w:tc>
                <w:tcPr>
                  <w:tcW w:w="711" w:type="dxa"/>
                  <w:tcMar>
                    <w:left w:w="0" w:type="dxa"/>
                    <w:right w:w="0" w:type="dxa"/>
                  </w:tcMar>
                  <w:vAlign w:val="center"/>
                </w:tcPr>
                <w:p>
                  <w:pPr>
                    <w:jc w:val="center"/>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名称</w:t>
                  </w:r>
                </w:p>
              </w:tc>
              <w:tc>
                <w:tcPr>
                  <w:tcW w:w="542" w:type="dxa"/>
                  <w:tcMar>
                    <w:left w:w="0" w:type="dxa"/>
                    <w:right w:w="0" w:type="dxa"/>
                  </w:tcMar>
                  <w:vAlign w:val="center"/>
                </w:tcPr>
                <w:p>
                  <w:pPr>
                    <w:jc w:val="center"/>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类型</w:t>
                  </w:r>
                </w:p>
              </w:tc>
              <w:tc>
                <w:tcPr>
                  <w:tcW w:w="1639" w:type="dxa"/>
                  <w:gridSpan w:val="2"/>
                  <w:tcMar>
                    <w:left w:w="0" w:type="dxa"/>
                    <w:right w:w="0" w:type="dxa"/>
                  </w:tcMar>
                  <w:vAlign w:val="center"/>
                </w:tcPr>
                <w:p>
                  <w:pPr>
                    <w:jc w:val="center"/>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地理坐标</w:t>
                  </w:r>
                </w:p>
              </w:tc>
              <w:tc>
                <w:tcPr>
                  <w:tcW w:w="364" w:type="dxa"/>
                  <w:tcMar>
                    <w:left w:w="0" w:type="dxa"/>
                    <w:right w:w="0" w:type="dxa"/>
                  </w:tcMar>
                  <w:vAlign w:val="center"/>
                </w:tcPr>
                <w:p>
                  <w:pPr>
                    <w:jc w:val="center"/>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高度(m)</w:t>
                  </w:r>
                </w:p>
              </w:tc>
              <w:tc>
                <w:tcPr>
                  <w:tcW w:w="600" w:type="dxa"/>
                  <w:tcMar>
                    <w:left w:w="0" w:type="dxa"/>
                    <w:right w:w="0" w:type="dxa"/>
                  </w:tcMar>
                  <w:vAlign w:val="center"/>
                </w:tcPr>
                <w:p>
                  <w:pPr>
                    <w:jc w:val="center"/>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出口内径(m)</w:t>
                  </w:r>
                </w:p>
              </w:tc>
              <w:tc>
                <w:tcPr>
                  <w:tcW w:w="581" w:type="dxa"/>
                  <w:tcMar>
                    <w:left w:w="0" w:type="dxa"/>
                    <w:right w:w="0" w:type="dxa"/>
                  </w:tcMar>
                  <w:vAlign w:val="center"/>
                </w:tcPr>
                <w:p>
                  <w:pPr>
                    <w:jc w:val="center"/>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排气温度(</w:t>
                  </w:r>
                  <w:r>
                    <w:rPr>
                      <w:rFonts w:hint="eastAsia" w:ascii="宋体" w:hAnsi="宋体"/>
                      <w:bCs/>
                      <w:color w:val="000000" w:themeColor="text1"/>
                      <w:szCs w:val="21"/>
                      <w14:textFill>
                        <w14:solidFill>
                          <w14:schemeClr w14:val="tx1"/>
                        </w14:solidFill>
                      </w14:textFill>
                    </w:rPr>
                    <w:t>℃</w:t>
                  </w:r>
                  <w:r>
                    <w:rPr>
                      <w:rFonts w:hint="eastAsia"/>
                      <w:bCs/>
                      <w:color w:val="000000" w:themeColor="text1"/>
                      <w:szCs w:val="21"/>
                      <w14:textFill>
                        <w14:solidFill>
                          <w14:schemeClr w14:val="tx1"/>
                        </w14:solidFill>
                      </w14:textFill>
                    </w:rPr>
                    <w:t>)</w:t>
                  </w:r>
                </w:p>
              </w:tc>
              <w:tc>
                <w:tcPr>
                  <w:tcW w:w="2100" w:type="dxa"/>
                  <w:vMerge w:val="continue"/>
                  <w:tcMar>
                    <w:left w:w="0" w:type="dxa"/>
                    <w:right w:w="0" w:type="dxa"/>
                  </w:tcMar>
                  <w:vAlign w:val="center"/>
                </w:tcPr>
                <w:p>
                  <w:pPr>
                    <w:jc w:val="center"/>
                    <w:textAlignment w:val="baseline"/>
                    <w:rPr>
                      <w:bCs/>
                      <w:color w:val="000000" w:themeColor="text1"/>
                      <w:szCs w:val="21"/>
                      <w14:textFill>
                        <w14:solidFill>
                          <w14:schemeClr w14:val="tx1"/>
                        </w14:solidFill>
                      </w14:textFill>
                    </w:rPr>
                  </w:pPr>
                </w:p>
              </w:tc>
              <w:tc>
                <w:tcPr>
                  <w:tcW w:w="565" w:type="dxa"/>
                  <w:vMerge w:val="continue"/>
                  <w:tcMar>
                    <w:left w:w="0" w:type="dxa"/>
                    <w:right w:w="0" w:type="dxa"/>
                  </w:tcMar>
                  <w:vAlign w:val="center"/>
                </w:tcPr>
                <w:p>
                  <w:pPr>
                    <w:jc w:val="center"/>
                    <w:textAlignment w:val="baseline"/>
                    <w:rPr>
                      <w:bCs/>
                      <w:color w:val="000000" w:themeColor="text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6" w:type="dxa"/>
                  <w:vMerge w:val="restart"/>
                  <w:tcMar>
                    <w:left w:w="0" w:type="dxa"/>
                    <w:right w:w="0" w:type="dxa"/>
                  </w:tcMar>
                  <w:vAlign w:val="center"/>
                </w:tcPr>
                <w:p>
                  <w:pPr>
                    <w:jc w:val="center"/>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有组织</w:t>
                  </w:r>
                </w:p>
              </w:tc>
              <w:tc>
                <w:tcPr>
                  <w:tcW w:w="282" w:type="dxa"/>
                  <w:tcMar>
                    <w:left w:w="0" w:type="dxa"/>
                    <w:right w:w="0" w:type="dxa"/>
                  </w:tcMar>
                  <w:vAlign w:val="center"/>
                </w:tcPr>
                <w:p>
                  <w:pPr>
                    <w:jc w:val="center"/>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1</w:t>
                  </w:r>
                </w:p>
              </w:tc>
              <w:tc>
                <w:tcPr>
                  <w:tcW w:w="662" w:type="dxa"/>
                  <w:tcMar>
                    <w:left w:w="0" w:type="dxa"/>
                    <w:right w:w="0" w:type="dxa"/>
                  </w:tcMar>
                  <w:vAlign w:val="center"/>
                </w:tcPr>
                <w:p>
                  <w:pPr>
                    <w:pStyle w:val="122"/>
                    <w:adjustRightInd/>
                    <w:snapToGrid/>
                    <w:spacing w:before="0" w:beforeLines="0"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DA001</w:t>
                  </w:r>
                </w:p>
              </w:tc>
              <w:tc>
                <w:tcPr>
                  <w:tcW w:w="711" w:type="dxa"/>
                  <w:tcMar>
                    <w:left w:w="0" w:type="dxa"/>
                    <w:right w:w="0" w:type="dxa"/>
                  </w:tcMar>
                  <w:vAlign w:val="center"/>
                </w:tcPr>
                <w:p>
                  <w:pPr>
                    <w:pStyle w:val="122"/>
                    <w:adjustRightInd/>
                    <w:snapToGrid/>
                    <w:spacing w:before="0" w:beforeLines="0"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1#有机废气排气筒</w:t>
                  </w:r>
                </w:p>
              </w:tc>
              <w:tc>
                <w:tcPr>
                  <w:tcW w:w="542" w:type="dxa"/>
                  <w:tcMar>
                    <w:left w:w="0" w:type="dxa"/>
                    <w:right w:w="0" w:type="dxa"/>
                  </w:tcMar>
                  <w:vAlign w:val="center"/>
                </w:tcPr>
                <w:p>
                  <w:pPr>
                    <w:jc w:val="center"/>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一般排放口</w:t>
                  </w:r>
                </w:p>
              </w:tc>
              <w:tc>
                <w:tcPr>
                  <w:tcW w:w="854" w:type="dxa"/>
                  <w:tcMar>
                    <w:left w:w="0" w:type="dxa"/>
                    <w:right w:w="0" w:type="dxa"/>
                  </w:tcMar>
                  <w:vAlign w:val="center"/>
                </w:tcPr>
                <w:p>
                  <w:pPr>
                    <w:jc w:val="center"/>
                    <w:rPr>
                      <w:rFonts w:hint="default" w:eastAsia="宋体"/>
                      <w:bCs/>
                      <w:color w:val="000000" w:themeColor="text1"/>
                      <w:szCs w:val="21"/>
                      <w:lang w:val="en-US" w:eastAsia="zh-CN"/>
                      <w14:textFill>
                        <w14:solidFill>
                          <w14:schemeClr w14:val="tx1"/>
                        </w14:solidFill>
                      </w14:textFill>
                    </w:rPr>
                  </w:pPr>
                </w:p>
              </w:tc>
              <w:tc>
                <w:tcPr>
                  <w:tcW w:w="785" w:type="dxa"/>
                  <w:tcMar>
                    <w:left w:w="0" w:type="dxa"/>
                    <w:right w:w="0" w:type="dxa"/>
                  </w:tcMar>
                  <w:vAlign w:val="center"/>
                </w:tcPr>
                <w:p>
                  <w:pPr>
                    <w:jc w:val="center"/>
                    <w:rPr>
                      <w:rFonts w:hint="default" w:eastAsia="宋体"/>
                      <w:bCs/>
                      <w:color w:val="000000" w:themeColor="text1"/>
                      <w:szCs w:val="21"/>
                      <w:lang w:val="en-US" w:eastAsia="zh-CN"/>
                      <w14:textFill>
                        <w14:solidFill>
                          <w14:schemeClr w14:val="tx1"/>
                        </w14:solidFill>
                      </w14:textFill>
                    </w:rPr>
                  </w:pPr>
                </w:p>
              </w:tc>
              <w:tc>
                <w:tcPr>
                  <w:tcW w:w="364" w:type="dxa"/>
                  <w:tcMar>
                    <w:left w:w="0" w:type="dxa"/>
                    <w:right w:w="0" w:type="dxa"/>
                  </w:tcMar>
                  <w:vAlign w:val="center"/>
                </w:tcPr>
                <w:p>
                  <w:pPr>
                    <w:jc w:val="center"/>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15</w:t>
                  </w:r>
                </w:p>
              </w:tc>
              <w:tc>
                <w:tcPr>
                  <w:tcW w:w="600" w:type="dxa"/>
                  <w:tcMar>
                    <w:left w:w="0" w:type="dxa"/>
                    <w:right w:w="0" w:type="dxa"/>
                  </w:tcMar>
                  <w:vAlign w:val="center"/>
                </w:tcPr>
                <w:p>
                  <w:pPr>
                    <w:jc w:val="center"/>
                    <w:rPr>
                      <w:rFonts w:hint="eastAsia" w:eastAsia="宋体"/>
                      <w:bCs/>
                      <w:color w:val="000000" w:themeColor="text1"/>
                      <w:szCs w:val="21"/>
                      <w:lang w:eastAsia="zh-CN"/>
                      <w14:textFill>
                        <w14:solidFill>
                          <w14:schemeClr w14:val="tx1"/>
                        </w14:solidFill>
                      </w14:textFill>
                    </w:rPr>
                  </w:pPr>
                  <w:r>
                    <w:rPr>
                      <w:rFonts w:hint="eastAsia"/>
                      <w:bCs/>
                      <w:color w:val="000000" w:themeColor="text1"/>
                      <w:szCs w:val="21"/>
                      <w14:textFill>
                        <w14:solidFill>
                          <w14:schemeClr w14:val="tx1"/>
                        </w14:solidFill>
                      </w14:textFill>
                    </w:rPr>
                    <w:t>0.</w:t>
                  </w:r>
                  <w:r>
                    <w:rPr>
                      <w:rFonts w:hint="eastAsia"/>
                      <w:bCs/>
                      <w:color w:val="000000" w:themeColor="text1"/>
                      <w:szCs w:val="21"/>
                      <w:lang w:val="en-US" w:eastAsia="zh-CN"/>
                      <w14:textFill>
                        <w14:solidFill>
                          <w14:schemeClr w14:val="tx1"/>
                        </w14:solidFill>
                      </w14:textFill>
                    </w:rPr>
                    <w:t>3</w:t>
                  </w:r>
                </w:p>
              </w:tc>
              <w:tc>
                <w:tcPr>
                  <w:tcW w:w="581" w:type="dxa"/>
                  <w:tcMar>
                    <w:left w:w="0" w:type="dxa"/>
                    <w:right w:w="0" w:type="dxa"/>
                  </w:tcMar>
                  <w:vAlign w:val="center"/>
                </w:tcPr>
                <w:p>
                  <w:pPr>
                    <w:jc w:val="center"/>
                    <w:textAlignment w:val="baseline"/>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25</w:t>
                  </w:r>
                </w:p>
              </w:tc>
              <w:tc>
                <w:tcPr>
                  <w:tcW w:w="2100" w:type="dxa"/>
                  <w:vMerge w:val="restart"/>
                  <w:tcMar>
                    <w:left w:w="0" w:type="dxa"/>
                    <w:right w:w="0" w:type="dxa"/>
                  </w:tcMar>
                  <w:vAlign w:val="center"/>
                </w:tcPr>
                <w:p>
                  <w:pPr>
                    <w:jc w:val="center"/>
                    <w:textAlignment w:val="baseline"/>
                    <w:rPr>
                      <w:rFonts w:hint="default" w:eastAsia="宋体"/>
                      <w:bCs/>
                      <w:color w:val="000000" w:themeColor="text1"/>
                      <w:szCs w:val="21"/>
                      <w:lang w:val="en-US" w:eastAsia="zh-CN"/>
                      <w14:textFill>
                        <w14:solidFill>
                          <w14:schemeClr w14:val="tx1"/>
                        </w14:solidFill>
                      </w14:textFill>
                    </w:rPr>
                  </w:pPr>
                  <w:r>
                    <w:rPr>
                      <w:rFonts w:hint="eastAsia"/>
                      <w:color w:val="000000" w:themeColor="text1"/>
                      <w:sz w:val="21"/>
                      <w:szCs w:val="21"/>
                      <w:lang w:val="pt-BR"/>
                      <w14:textFill>
                        <w14:solidFill>
                          <w14:schemeClr w14:val="tx1"/>
                        </w14:solidFill>
                      </w14:textFill>
                    </w:rPr>
                    <w:t>《山西省重点行业挥发性有机物</w:t>
                  </w:r>
                  <w:r>
                    <w:rPr>
                      <w:rFonts w:hint="eastAsia"/>
                      <w:color w:val="000000" w:themeColor="text1"/>
                      <w:sz w:val="21"/>
                      <w:szCs w:val="21"/>
                      <w:lang w:val="en-US" w:eastAsia="zh-CN"/>
                      <w14:textFill>
                        <w14:solidFill>
                          <w14:schemeClr w14:val="tx1"/>
                        </w14:solidFill>
                      </w14:textFill>
                    </w:rPr>
                    <w:t>(</w:t>
                  </w:r>
                  <w:r>
                    <w:rPr>
                      <w:rFonts w:hint="eastAsia"/>
                      <w:color w:val="000000" w:themeColor="text1"/>
                      <w:sz w:val="21"/>
                      <w:szCs w:val="21"/>
                      <w:lang w:val="pt-BR"/>
                      <w14:textFill>
                        <w14:solidFill>
                          <w14:schemeClr w14:val="tx1"/>
                        </w14:solidFill>
                      </w14:textFill>
                    </w:rPr>
                    <w:t>VOCs</w:t>
                  </w:r>
                  <w:r>
                    <w:rPr>
                      <w:rFonts w:hint="eastAsia"/>
                      <w:color w:val="000000" w:themeColor="text1"/>
                      <w:sz w:val="21"/>
                      <w:szCs w:val="21"/>
                      <w:lang w:val="en-US" w:eastAsia="zh-CN"/>
                      <w14:textFill>
                        <w14:solidFill>
                          <w14:schemeClr w14:val="tx1"/>
                        </w14:solidFill>
                      </w14:textFill>
                    </w:rPr>
                    <w:t>)</w:t>
                  </w:r>
                  <w:r>
                    <w:rPr>
                      <w:rFonts w:hint="eastAsia"/>
                      <w:color w:val="000000" w:themeColor="text1"/>
                      <w:sz w:val="21"/>
                      <w:szCs w:val="21"/>
                      <w:lang w:val="pt-BR"/>
                      <w14:textFill>
                        <w14:solidFill>
                          <w14:schemeClr w14:val="tx1"/>
                        </w14:solidFill>
                      </w14:textFill>
                    </w:rPr>
                    <w:t>2017年专项治理方案》</w:t>
                  </w:r>
                  <w:r>
                    <w:rPr>
                      <w:rFonts w:hint="eastAsia"/>
                      <w:color w:val="000000" w:themeColor="text1"/>
                      <w:sz w:val="21"/>
                      <w:szCs w:val="21"/>
                      <w:lang w:val="en-US" w:eastAsia="zh-CN"/>
                      <w14:textFill>
                        <w14:solidFill>
                          <w14:schemeClr w14:val="tx1"/>
                        </w14:solidFill>
                      </w14:textFill>
                    </w:rPr>
                    <w:t>非甲烷总烃50</w:t>
                  </w:r>
                  <w:r>
                    <w:rPr>
                      <w:rFonts w:hint="default" w:eastAsiaTheme="minorEastAsia"/>
                      <w:color w:val="000000" w:themeColor="text1"/>
                      <w:szCs w:val="21"/>
                      <w:highlight w:val="none"/>
                      <w:lang w:val="en-US" w:eastAsia="zh-CN"/>
                      <w14:textFill>
                        <w14:solidFill>
                          <w14:schemeClr w14:val="tx1"/>
                        </w14:solidFill>
                      </w14:textFill>
                    </w:rPr>
                    <w:t>mg/m</w:t>
                  </w:r>
                  <w:r>
                    <w:rPr>
                      <w:rFonts w:hint="default" w:eastAsiaTheme="minorEastAsia"/>
                      <w:color w:val="000000" w:themeColor="text1"/>
                      <w:szCs w:val="21"/>
                      <w:highlight w:val="none"/>
                      <w:vertAlign w:val="superscript"/>
                      <w:lang w:val="en-US" w:eastAsia="zh-CN"/>
                      <w14:textFill>
                        <w14:solidFill>
                          <w14:schemeClr w14:val="tx1"/>
                        </w14:solidFill>
                      </w14:textFill>
                    </w:rPr>
                    <w:t>3</w:t>
                  </w:r>
                  <w:r>
                    <w:rPr>
                      <w:rFonts w:hint="eastAsia" w:eastAsiaTheme="minorEastAsia"/>
                      <w:color w:val="000000" w:themeColor="text1"/>
                      <w:szCs w:val="21"/>
                      <w:highlight w:val="none"/>
                      <w:vertAlign w:val="baseline"/>
                      <w:lang w:val="en-US" w:eastAsia="zh-CN"/>
                      <w14:textFill>
                        <w14:solidFill>
                          <w14:schemeClr w14:val="tx1"/>
                        </w14:solidFill>
                      </w14:textFill>
                    </w:rPr>
                    <w:t>；</w:t>
                  </w:r>
                  <w:r>
                    <w:rPr>
                      <w:rFonts w:hint="eastAsia"/>
                      <w:color w:val="000000" w:themeColor="text1"/>
                      <w:sz w:val="21"/>
                      <w:szCs w:val="21"/>
                      <w14:textFill>
                        <w14:solidFill>
                          <w14:schemeClr w14:val="tx1"/>
                        </w14:solidFill>
                      </w14:textFill>
                    </w:rPr>
                    <w:t>《恶臭污染物排放标准》(GB14554-1993)</w:t>
                  </w:r>
                  <w:r>
                    <w:rPr>
                      <w:rFonts w:hint="eastAsia"/>
                      <w:color w:val="000000" w:themeColor="text1"/>
                      <w:sz w:val="21"/>
                      <w:szCs w:val="21"/>
                      <w:lang w:val="en-US" w:eastAsia="zh-CN"/>
                      <w14:textFill>
                        <w14:solidFill>
                          <w14:schemeClr w14:val="tx1"/>
                        </w14:solidFill>
                      </w14:textFill>
                    </w:rPr>
                    <w:t>臭气浓度2000</w:t>
                  </w:r>
                </w:p>
              </w:tc>
              <w:tc>
                <w:tcPr>
                  <w:tcW w:w="565" w:type="dxa"/>
                  <w:tcMar>
                    <w:left w:w="0" w:type="dxa"/>
                    <w:right w:w="0" w:type="dxa"/>
                  </w:tcMar>
                  <w:vAlign w:val="center"/>
                </w:tcPr>
                <w:p>
                  <w:pPr>
                    <w:pStyle w:val="122"/>
                    <w:adjustRightInd/>
                    <w:snapToGrid/>
                    <w:spacing w:before="0" w:beforeLines="0"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1次/年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6" w:type="dxa"/>
                  <w:vMerge w:val="continue"/>
                  <w:tcMar>
                    <w:left w:w="0" w:type="dxa"/>
                    <w:right w:w="0" w:type="dxa"/>
                  </w:tcMar>
                  <w:vAlign w:val="center"/>
                </w:tcPr>
                <w:p>
                  <w:pPr>
                    <w:jc w:val="center"/>
                    <w:rPr>
                      <w:rFonts w:hint="eastAsia"/>
                      <w:bCs/>
                      <w:color w:val="000000" w:themeColor="text1"/>
                      <w:szCs w:val="21"/>
                      <w14:textFill>
                        <w14:solidFill>
                          <w14:schemeClr w14:val="tx1"/>
                        </w14:solidFill>
                      </w14:textFill>
                    </w:rPr>
                  </w:pPr>
                </w:p>
              </w:tc>
              <w:tc>
                <w:tcPr>
                  <w:tcW w:w="282" w:type="dxa"/>
                  <w:tcMar>
                    <w:left w:w="0" w:type="dxa"/>
                    <w:right w:w="0" w:type="dxa"/>
                  </w:tcMar>
                  <w:vAlign w:val="center"/>
                </w:tcPr>
                <w:p>
                  <w:pPr>
                    <w:jc w:val="center"/>
                    <w:rPr>
                      <w:rFonts w:hint="eastAsia" w:ascii="Times New Roman" w:hAnsi="Times New Roman" w:eastAsia="宋体" w:cs="Times New Roman"/>
                      <w:bCs/>
                      <w:color w:val="000000" w:themeColor="text1"/>
                      <w:kern w:val="2"/>
                      <w:sz w:val="21"/>
                      <w:szCs w:val="21"/>
                      <w:lang w:val="en-US" w:eastAsia="zh-CN" w:bidi="ar-SA"/>
                      <w14:textFill>
                        <w14:solidFill>
                          <w14:schemeClr w14:val="tx1"/>
                        </w14:solidFill>
                      </w14:textFill>
                    </w:rPr>
                  </w:pPr>
                  <w:r>
                    <w:rPr>
                      <w:rFonts w:hint="eastAsia"/>
                      <w:bCs/>
                      <w:color w:val="000000" w:themeColor="text1"/>
                      <w:szCs w:val="21"/>
                      <w:lang w:val="en-US" w:eastAsia="zh-CN"/>
                      <w14:textFill>
                        <w14:solidFill>
                          <w14:schemeClr w14:val="tx1"/>
                        </w14:solidFill>
                      </w14:textFill>
                    </w:rPr>
                    <w:t>2</w:t>
                  </w:r>
                </w:p>
              </w:tc>
              <w:tc>
                <w:tcPr>
                  <w:tcW w:w="662" w:type="dxa"/>
                  <w:tcMar>
                    <w:left w:w="0" w:type="dxa"/>
                    <w:right w:w="0" w:type="dxa"/>
                  </w:tcMar>
                  <w:vAlign w:val="center"/>
                </w:tcPr>
                <w:p>
                  <w:pPr>
                    <w:pStyle w:val="122"/>
                    <w:adjustRightInd/>
                    <w:snapToGrid/>
                    <w:spacing w:before="0" w:beforeLines="0" w:line="240" w:lineRule="auto"/>
                    <w:ind w:firstLine="0" w:firstLineChars="0"/>
                    <w:jc w:val="center"/>
                    <w:rPr>
                      <w:rFonts w:hint="eastAsia" w:ascii="Times New Roman" w:hAnsi="Times New Roman" w:eastAsia="宋体" w:cs="Times New Roman"/>
                      <w:color w:val="000000" w:themeColor="text1"/>
                      <w:kern w:val="3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DA00</w:t>
                  </w:r>
                  <w:r>
                    <w:rPr>
                      <w:rFonts w:hint="eastAsia"/>
                      <w:color w:val="000000" w:themeColor="text1"/>
                      <w:sz w:val="21"/>
                      <w:szCs w:val="21"/>
                      <w:lang w:val="en-US" w:eastAsia="zh-CN"/>
                      <w14:textFill>
                        <w14:solidFill>
                          <w14:schemeClr w14:val="tx1"/>
                        </w14:solidFill>
                      </w14:textFill>
                    </w:rPr>
                    <w:t>2</w:t>
                  </w:r>
                </w:p>
              </w:tc>
              <w:tc>
                <w:tcPr>
                  <w:tcW w:w="711" w:type="dxa"/>
                  <w:tcMar>
                    <w:left w:w="0" w:type="dxa"/>
                    <w:right w:w="0" w:type="dxa"/>
                  </w:tcMar>
                  <w:vAlign w:val="center"/>
                </w:tcPr>
                <w:p>
                  <w:pPr>
                    <w:pStyle w:val="122"/>
                    <w:adjustRightInd/>
                    <w:snapToGrid/>
                    <w:spacing w:before="0" w:beforeLines="0" w:line="240" w:lineRule="auto"/>
                    <w:ind w:firstLine="0" w:firstLineChars="0"/>
                    <w:jc w:val="center"/>
                    <w:rPr>
                      <w:rFonts w:hint="eastAsia" w:ascii="Times New Roman" w:hAnsi="Times New Roman" w:eastAsia="宋体" w:cs="Times New Roman"/>
                      <w:color w:val="000000" w:themeColor="text1"/>
                      <w:kern w:val="32"/>
                      <w:sz w:val="21"/>
                      <w:szCs w:val="21"/>
                      <w:lang w:val="en-US" w:eastAsia="zh-CN" w:bidi="ar-SA"/>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2</w:t>
                  </w:r>
                  <w:r>
                    <w:rPr>
                      <w:rFonts w:hint="eastAsia"/>
                      <w:color w:val="000000" w:themeColor="text1"/>
                      <w:sz w:val="21"/>
                      <w:szCs w:val="21"/>
                      <w14:textFill>
                        <w14:solidFill>
                          <w14:schemeClr w14:val="tx1"/>
                        </w14:solidFill>
                      </w14:textFill>
                    </w:rPr>
                    <w:t>#有机废气排气筒</w:t>
                  </w:r>
                </w:p>
              </w:tc>
              <w:tc>
                <w:tcPr>
                  <w:tcW w:w="542" w:type="dxa"/>
                  <w:tcMar>
                    <w:left w:w="0" w:type="dxa"/>
                    <w:right w:w="0" w:type="dxa"/>
                  </w:tcMar>
                  <w:vAlign w:val="center"/>
                </w:tcPr>
                <w:p>
                  <w:pPr>
                    <w:jc w:val="center"/>
                    <w:rPr>
                      <w:rFonts w:hint="eastAsia" w:ascii="Times New Roman" w:hAnsi="Times New Roman" w:eastAsia="宋体" w:cs="Times New Roman"/>
                      <w:bCs/>
                      <w:color w:val="000000" w:themeColor="text1"/>
                      <w:kern w:val="2"/>
                      <w:sz w:val="21"/>
                      <w:szCs w:val="21"/>
                      <w:lang w:val="en-US" w:eastAsia="zh-CN" w:bidi="ar-SA"/>
                      <w14:textFill>
                        <w14:solidFill>
                          <w14:schemeClr w14:val="tx1"/>
                        </w14:solidFill>
                      </w14:textFill>
                    </w:rPr>
                  </w:pPr>
                  <w:r>
                    <w:rPr>
                      <w:rFonts w:hint="eastAsia"/>
                      <w:bCs/>
                      <w:color w:val="000000" w:themeColor="text1"/>
                      <w:szCs w:val="21"/>
                      <w14:textFill>
                        <w14:solidFill>
                          <w14:schemeClr w14:val="tx1"/>
                        </w14:solidFill>
                      </w14:textFill>
                    </w:rPr>
                    <w:t>一般排放口</w:t>
                  </w:r>
                </w:p>
              </w:tc>
              <w:tc>
                <w:tcPr>
                  <w:tcW w:w="854" w:type="dxa"/>
                  <w:tcMar>
                    <w:left w:w="0" w:type="dxa"/>
                    <w:right w:w="0" w:type="dxa"/>
                  </w:tcMar>
                  <w:vAlign w:val="center"/>
                </w:tcPr>
                <w:p>
                  <w:pPr>
                    <w:jc w:val="center"/>
                    <w:rPr>
                      <w:rFonts w:hint="default" w:ascii="Times New Roman" w:hAnsi="Times New Roman" w:eastAsia="宋体" w:cs="Times New Roman"/>
                      <w:bCs/>
                      <w:color w:val="000000" w:themeColor="text1"/>
                      <w:kern w:val="2"/>
                      <w:sz w:val="21"/>
                      <w:szCs w:val="21"/>
                      <w:lang w:val="en-US" w:eastAsia="zh-CN" w:bidi="ar-SA"/>
                      <w14:textFill>
                        <w14:solidFill>
                          <w14:schemeClr w14:val="tx1"/>
                        </w14:solidFill>
                      </w14:textFill>
                    </w:rPr>
                  </w:pPr>
                </w:p>
              </w:tc>
              <w:tc>
                <w:tcPr>
                  <w:tcW w:w="785" w:type="dxa"/>
                  <w:tcMar>
                    <w:left w:w="0" w:type="dxa"/>
                    <w:right w:w="0" w:type="dxa"/>
                  </w:tcMar>
                  <w:vAlign w:val="center"/>
                </w:tcPr>
                <w:p>
                  <w:pPr>
                    <w:jc w:val="center"/>
                    <w:rPr>
                      <w:rFonts w:hint="default" w:ascii="Times New Roman" w:hAnsi="Times New Roman" w:eastAsia="宋体" w:cs="Times New Roman"/>
                      <w:bCs/>
                      <w:color w:val="000000" w:themeColor="text1"/>
                      <w:kern w:val="2"/>
                      <w:sz w:val="21"/>
                      <w:szCs w:val="21"/>
                      <w:lang w:val="en-US" w:eastAsia="zh-CN" w:bidi="ar-SA"/>
                      <w14:textFill>
                        <w14:solidFill>
                          <w14:schemeClr w14:val="tx1"/>
                        </w14:solidFill>
                      </w14:textFill>
                    </w:rPr>
                  </w:pPr>
                  <w:bookmarkStart w:id="4" w:name="_GoBack"/>
                  <w:bookmarkEnd w:id="4"/>
                </w:p>
              </w:tc>
              <w:tc>
                <w:tcPr>
                  <w:tcW w:w="364" w:type="dxa"/>
                  <w:tcMar>
                    <w:left w:w="0" w:type="dxa"/>
                    <w:right w:w="0" w:type="dxa"/>
                  </w:tcMar>
                  <w:vAlign w:val="center"/>
                </w:tcPr>
                <w:p>
                  <w:pPr>
                    <w:jc w:val="center"/>
                    <w:rPr>
                      <w:rFonts w:hint="eastAsia" w:ascii="Times New Roman" w:hAnsi="Times New Roman" w:eastAsia="宋体" w:cs="Times New Roman"/>
                      <w:bCs/>
                      <w:color w:val="000000" w:themeColor="text1"/>
                      <w:kern w:val="2"/>
                      <w:sz w:val="21"/>
                      <w:szCs w:val="21"/>
                      <w:lang w:val="en-US" w:eastAsia="zh-CN" w:bidi="ar-SA"/>
                      <w14:textFill>
                        <w14:solidFill>
                          <w14:schemeClr w14:val="tx1"/>
                        </w14:solidFill>
                      </w14:textFill>
                    </w:rPr>
                  </w:pPr>
                  <w:r>
                    <w:rPr>
                      <w:rFonts w:hint="eastAsia"/>
                      <w:bCs/>
                      <w:color w:val="000000" w:themeColor="text1"/>
                      <w:szCs w:val="21"/>
                      <w14:textFill>
                        <w14:solidFill>
                          <w14:schemeClr w14:val="tx1"/>
                        </w14:solidFill>
                      </w14:textFill>
                    </w:rPr>
                    <w:t>15</w:t>
                  </w:r>
                </w:p>
              </w:tc>
              <w:tc>
                <w:tcPr>
                  <w:tcW w:w="600" w:type="dxa"/>
                  <w:tcMar>
                    <w:left w:w="0" w:type="dxa"/>
                    <w:right w:w="0" w:type="dxa"/>
                  </w:tcMar>
                  <w:vAlign w:val="center"/>
                </w:tcPr>
                <w:p>
                  <w:pPr>
                    <w:jc w:val="center"/>
                    <w:rPr>
                      <w:rFonts w:hint="eastAsia" w:ascii="Times New Roman" w:hAnsi="Times New Roman" w:eastAsia="宋体" w:cs="Times New Roman"/>
                      <w:bCs/>
                      <w:color w:val="000000" w:themeColor="text1"/>
                      <w:kern w:val="2"/>
                      <w:sz w:val="21"/>
                      <w:szCs w:val="21"/>
                      <w:lang w:val="en-US" w:eastAsia="zh-CN" w:bidi="ar-SA"/>
                      <w14:textFill>
                        <w14:solidFill>
                          <w14:schemeClr w14:val="tx1"/>
                        </w14:solidFill>
                      </w14:textFill>
                    </w:rPr>
                  </w:pPr>
                  <w:r>
                    <w:rPr>
                      <w:rFonts w:hint="eastAsia"/>
                      <w:bCs/>
                      <w:color w:val="000000" w:themeColor="text1"/>
                      <w:szCs w:val="21"/>
                      <w14:textFill>
                        <w14:solidFill>
                          <w14:schemeClr w14:val="tx1"/>
                        </w14:solidFill>
                      </w14:textFill>
                    </w:rPr>
                    <w:t>0.</w:t>
                  </w:r>
                  <w:r>
                    <w:rPr>
                      <w:rFonts w:hint="eastAsia"/>
                      <w:bCs/>
                      <w:color w:val="000000" w:themeColor="text1"/>
                      <w:szCs w:val="21"/>
                      <w:lang w:val="en-US" w:eastAsia="zh-CN"/>
                      <w14:textFill>
                        <w14:solidFill>
                          <w14:schemeClr w14:val="tx1"/>
                        </w14:solidFill>
                      </w14:textFill>
                    </w:rPr>
                    <w:t>3</w:t>
                  </w:r>
                </w:p>
              </w:tc>
              <w:tc>
                <w:tcPr>
                  <w:tcW w:w="581" w:type="dxa"/>
                  <w:tcMar>
                    <w:left w:w="0" w:type="dxa"/>
                    <w:right w:w="0" w:type="dxa"/>
                  </w:tcMar>
                  <w:vAlign w:val="center"/>
                </w:tcPr>
                <w:p>
                  <w:pPr>
                    <w:jc w:val="center"/>
                    <w:textAlignment w:val="baseline"/>
                    <w:rPr>
                      <w:rFonts w:hint="eastAsia" w:ascii="Times New Roman" w:hAnsi="Times New Roman" w:eastAsia="宋体" w:cs="Times New Roman"/>
                      <w:bCs/>
                      <w:color w:val="000000" w:themeColor="text1"/>
                      <w:kern w:val="2"/>
                      <w:sz w:val="21"/>
                      <w:szCs w:val="21"/>
                      <w:lang w:val="en-US" w:eastAsia="zh-CN" w:bidi="ar-SA"/>
                      <w14:textFill>
                        <w14:solidFill>
                          <w14:schemeClr w14:val="tx1"/>
                        </w14:solidFill>
                      </w14:textFill>
                    </w:rPr>
                  </w:pPr>
                  <w:r>
                    <w:rPr>
                      <w:rFonts w:hint="eastAsia"/>
                      <w:bCs/>
                      <w:color w:val="000000" w:themeColor="text1"/>
                      <w:szCs w:val="21"/>
                      <w14:textFill>
                        <w14:solidFill>
                          <w14:schemeClr w14:val="tx1"/>
                        </w14:solidFill>
                      </w14:textFill>
                    </w:rPr>
                    <w:t>25</w:t>
                  </w:r>
                </w:p>
              </w:tc>
              <w:tc>
                <w:tcPr>
                  <w:tcW w:w="2100" w:type="dxa"/>
                  <w:vMerge w:val="continue"/>
                  <w:tcMar>
                    <w:left w:w="0" w:type="dxa"/>
                    <w:right w:w="0" w:type="dxa"/>
                  </w:tcMar>
                  <w:vAlign w:val="center"/>
                </w:tcPr>
                <w:p>
                  <w:pPr>
                    <w:jc w:val="center"/>
                    <w:textAlignment w:val="baseline"/>
                    <w:rPr>
                      <w:rFonts w:hint="eastAsia"/>
                      <w:bCs/>
                      <w:color w:val="000000" w:themeColor="text1"/>
                      <w:szCs w:val="21"/>
                      <w14:textFill>
                        <w14:solidFill>
                          <w14:schemeClr w14:val="tx1"/>
                        </w14:solidFill>
                      </w14:textFill>
                    </w:rPr>
                  </w:pPr>
                </w:p>
              </w:tc>
              <w:tc>
                <w:tcPr>
                  <w:tcW w:w="565" w:type="dxa"/>
                  <w:tcMar>
                    <w:left w:w="0" w:type="dxa"/>
                    <w:right w:w="0" w:type="dxa"/>
                  </w:tcMar>
                  <w:vAlign w:val="center"/>
                </w:tcPr>
                <w:p>
                  <w:pPr>
                    <w:pStyle w:val="122"/>
                    <w:adjustRightInd/>
                    <w:snapToGrid/>
                    <w:spacing w:before="0" w:beforeLines="0" w:line="240" w:lineRule="auto"/>
                    <w:ind w:firstLine="0" w:firstLineChars="0"/>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1次/年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256" w:type="dxa"/>
                  <w:tcMar>
                    <w:left w:w="0" w:type="dxa"/>
                    <w:right w:w="0" w:type="dxa"/>
                  </w:tcMar>
                  <w:vAlign w:val="center"/>
                </w:tcPr>
                <w:p>
                  <w:pPr>
                    <w:jc w:val="center"/>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无组织</w:t>
                  </w:r>
                </w:p>
              </w:tc>
              <w:tc>
                <w:tcPr>
                  <w:tcW w:w="282" w:type="dxa"/>
                  <w:tcMar>
                    <w:left w:w="0" w:type="dxa"/>
                    <w:right w:w="0" w:type="dxa"/>
                  </w:tcMar>
                  <w:vAlign w:val="center"/>
                </w:tcPr>
                <w:p>
                  <w:pPr>
                    <w:jc w:val="center"/>
                    <w:rPr>
                      <w:rFonts w:hint="eastAsia" w:eastAsia="宋体"/>
                      <w:bCs/>
                      <w:color w:val="000000" w:themeColor="text1"/>
                      <w:szCs w:val="21"/>
                      <w:lang w:eastAsia="zh-CN"/>
                      <w14:textFill>
                        <w14:solidFill>
                          <w14:schemeClr w14:val="tx1"/>
                        </w14:solidFill>
                      </w14:textFill>
                    </w:rPr>
                  </w:pPr>
                  <w:r>
                    <w:rPr>
                      <w:rFonts w:hint="eastAsia"/>
                      <w:bCs/>
                      <w:color w:val="000000" w:themeColor="text1"/>
                      <w:szCs w:val="21"/>
                      <w:lang w:val="en-US" w:eastAsia="zh-CN"/>
                      <w14:textFill>
                        <w14:solidFill>
                          <w14:schemeClr w14:val="tx1"/>
                        </w14:solidFill>
                      </w14:textFill>
                    </w:rPr>
                    <w:t>3</w:t>
                  </w:r>
                </w:p>
              </w:tc>
              <w:tc>
                <w:tcPr>
                  <w:tcW w:w="662" w:type="dxa"/>
                  <w:tcMar>
                    <w:left w:w="0" w:type="dxa"/>
                    <w:right w:w="0" w:type="dxa"/>
                  </w:tcMar>
                  <w:vAlign w:val="center"/>
                </w:tcPr>
                <w:p>
                  <w:pPr>
                    <w:pStyle w:val="122"/>
                    <w:adjustRightInd/>
                    <w:snapToGrid/>
                    <w:spacing w:before="0" w:beforeLines="0"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711" w:type="dxa"/>
                  <w:tcMar>
                    <w:left w:w="0" w:type="dxa"/>
                    <w:right w:w="0" w:type="dxa"/>
                  </w:tcMar>
                  <w:vAlign w:val="center"/>
                </w:tcPr>
                <w:p>
                  <w:pPr>
                    <w:pStyle w:val="122"/>
                    <w:adjustRightInd/>
                    <w:snapToGrid/>
                    <w:spacing w:before="0" w:beforeLines="0"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厂界</w:t>
                  </w:r>
                </w:p>
              </w:tc>
              <w:tc>
                <w:tcPr>
                  <w:tcW w:w="542" w:type="dxa"/>
                  <w:tcMar>
                    <w:left w:w="0" w:type="dxa"/>
                    <w:right w:w="0" w:type="dxa"/>
                  </w:tcMar>
                  <w:vAlign w:val="center"/>
                </w:tcPr>
                <w:p>
                  <w:pPr>
                    <w:jc w:val="center"/>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w:t>
                  </w:r>
                </w:p>
              </w:tc>
              <w:tc>
                <w:tcPr>
                  <w:tcW w:w="854" w:type="dxa"/>
                  <w:tcMar>
                    <w:left w:w="0" w:type="dxa"/>
                    <w:right w:w="0" w:type="dxa"/>
                  </w:tcMar>
                  <w:vAlign w:val="center"/>
                </w:tcPr>
                <w:p>
                  <w:pPr>
                    <w:jc w:val="center"/>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w:t>
                  </w:r>
                </w:p>
              </w:tc>
              <w:tc>
                <w:tcPr>
                  <w:tcW w:w="785" w:type="dxa"/>
                  <w:tcMar>
                    <w:left w:w="0" w:type="dxa"/>
                    <w:right w:w="0" w:type="dxa"/>
                  </w:tcMar>
                  <w:vAlign w:val="center"/>
                </w:tcPr>
                <w:p>
                  <w:pPr>
                    <w:jc w:val="center"/>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w:t>
                  </w:r>
                </w:p>
              </w:tc>
              <w:tc>
                <w:tcPr>
                  <w:tcW w:w="364" w:type="dxa"/>
                  <w:tcMar>
                    <w:left w:w="0" w:type="dxa"/>
                    <w:right w:w="0" w:type="dxa"/>
                  </w:tcMar>
                  <w:vAlign w:val="center"/>
                </w:tcPr>
                <w:p>
                  <w:pPr>
                    <w:jc w:val="center"/>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w:t>
                  </w:r>
                </w:p>
              </w:tc>
              <w:tc>
                <w:tcPr>
                  <w:tcW w:w="600" w:type="dxa"/>
                  <w:tcMar>
                    <w:left w:w="0" w:type="dxa"/>
                    <w:right w:w="0" w:type="dxa"/>
                  </w:tcMar>
                  <w:vAlign w:val="center"/>
                </w:tcPr>
                <w:p>
                  <w:pPr>
                    <w:jc w:val="center"/>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w:t>
                  </w:r>
                </w:p>
              </w:tc>
              <w:tc>
                <w:tcPr>
                  <w:tcW w:w="581" w:type="dxa"/>
                  <w:tcMar>
                    <w:left w:w="0" w:type="dxa"/>
                    <w:right w:w="0" w:type="dxa"/>
                  </w:tcMar>
                  <w:vAlign w:val="center"/>
                </w:tcPr>
                <w:p>
                  <w:pPr>
                    <w:pStyle w:val="122"/>
                    <w:adjustRightInd/>
                    <w:snapToGrid/>
                    <w:spacing w:before="0" w:beforeLines="0"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2100" w:type="dxa"/>
                  <w:tcMar>
                    <w:left w:w="0" w:type="dxa"/>
                    <w:right w:w="0" w:type="dxa"/>
                  </w:tcMar>
                  <w:vAlign w:val="center"/>
                </w:tcPr>
                <w:p>
                  <w:pPr>
                    <w:pStyle w:val="117"/>
                    <w:rPr>
                      <w:rFonts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《山西省重点行业挥发性有机物(VOCs)2017年专项治理方案》非甲烷总烃</w:t>
                  </w:r>
                  <w:r>
                    <w:rPr>
                      <w:rFonts w:hint="eastAsia" w:ascii="Times New Roman" w:hAnsi="Times New Roman" w:eastAsia="宋体"/>
                      <w:color w:val="000000" w:themeColor="text1"/>
                      <w:sz w:val="21"/>
                      <w:szCs w:val="21"/>
                      <w:lang w:val="en-US" w:eastAsia="zh-CN"/>
                      <w14:textFill>
                        <w14:solidFill>
                          <w14:schemeClr w14:val="tx1"/>
                        </w14:solidFill>
                      </w14:textFill>
                    </w:rPr>
                    <w:t>2.0</w:t>
                  </w:r>
                  <w:r>
                    <w:rPr>
                      <w:rFonts w:hint="eastAsia" w:ascii="Times New Roman" w:hAnsi="Times New Roman" w:eastAsia="宋体"/>
                      <w:color w:val="000000" w:themeColor="text1"/>
                      <w:sz w:val="21"/>
                      <w:szCs w:val="21"/>
                      <w14:textFill>
                        <w14:solidFill>
                          <w14:schemeClr w14:val="tx1"/>
                        </w14:solidFill>
                      </w14:textFill>
                    </w:rPr>
                    <w:t>mg/m</w:t>
                  </w:r>
                  <w:r>
                    <w:rPr>
                      <w:rFonts w:hint="eastAsia" w:ascii="Times New Roman" w:hAnsi="Times New Roman" w:eastAsia="宋体"/>
                      <w:color w:val="000000" w:themeColor="text1"/>
                      <w:sz w:val="21"/>
                      <w:szCs w:val="21"/>
                      <w:vertAlign w:val="superscript"/>
                      <w14:textFill>
                        <w14:solidFill>
                          <w14:schemeClr w14:val="tx1"/>
                        </w14:solidFill>
                      </w14:textFill>
                    </w:rPr>
                    <w:t>3</w:t>
                  </w:r>
                  <w:r>
                    <w:rPr>
                      <w:rFonts w:hint="eastAsia" w:ascii="Times New Roman" w:hAnsi="Times New Roman" w:eastAsia="宋体"/>
                      <w:color w:val="000000" w:themeColor="text1"/>
                      <w:sz w:val="21"/>
                      <w:szCs w:val="21"/>
                      <w14:textFill>
                        <w14:solidFill>
                          <w14:schemeClr w14:val="tx1"/>
                        </w14:solidFill>
                      </w14:textFill>
                    </w:rPr>
                    <w:t>；《恶臭污染物排放标准》(GB14554-1993)臭气浓度20</w:t>
                  </w:r>
                </w:p>
              </w:tc>
              <w:tc>
                <w:tcPr>
                  <w:tcW w:w="565" w:type="dxa"/>
                  <w:tcMar>
                    <w:left w:w="0" w:type="dxa"/>
                    <w:right w:w="0" w:type="dxa"/>
                  </w:tcMar>
                  <w:vAlign w:val="center"/>
                </w:tcPr>
                <w:p>
                  <w:pPr>
                    <w:pStyle w:val="117"/>
                    <w:rPr>
                      <w:rFonts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1次/年</w:t>
                  </w:r>
                </w:p>
              </w:tc>
            </w:tr>
          </w:tbl>
          <w:p>
            <w:pPr>
              <w:keepNext w:val="0"/>
              <w:keepLines w:val="0"/>
              <w:pageBreakBefore w:val="0"/>
              <w:widowControl w:val="0"/>
              <w:kinsoku/>
              <w:wordWrap/>
              <w:overflowPunct/>
              <w:topLinePunct w:val="0"/>
              <w:autoSpaceDE/>
              <w:autoSpaceDN/>
              <w:bidi w:val="0"/>
              <w:adjustRightInd/>
              <w:snapToGrid/>
              <w:spacing w:line="460" w:lineRule="exact"/>
              <w:ind w:firstLine="482" w:firstLineChars="200"/>
              <w:rPr>
                <w:b/>
                <w:bCs/>
                <w:color w:val="000000" w:themeColor="text1"/>
                <w:sz w:val="24"/>
                <w14:textFill>
                  <w14:solidFill>
                    <w14:schemeClr w14:val="tx1"/>
                  </w14:solidFill>
                </w14:textFill>
              </w:rPr>
            </w:pPr>
            <w:r>
              <w:rPr>
                <w:rFonts w:hint="eastAsia"/>
                <w:b/>
                <w:bCs/>
                <w:color w:val="000000" w:themeColor="text1"/>
                <w:sz w:val="24"/>
                <w14:textFill>
                  <w14:solidFill>
                    <w14:schemeClr w14:val="tx1"/>
                  </w14:solidFill>
                </w14:textFill>
              </w:rPr>
              <w:t>源强核算如下：</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rPr>
                <w:bCs/>
                <w:color w:val="000000" w:themeColor="text1"/>
                <w:sz w:val="24"/>
                <w14:textFill>
                  <w14:solidFill>
                    <w14:schemeClr w14:val="tx1"/>
                  </w14:solidFill>
                </w14:textFill>
              </w:rPr>
            </w:pPr>
            <w:r>
              <w:rPr>
                <w:rFonts w:hint="eastAsia"/>
                <w:bCs/>
                <w:color w:val="000000" w:themeColor="text1"/>
                <w:sz w:val="24"/>
                <w:lang w:eastAsia="zh-CN"/>
                <w14:textFill>
                  <w14:solidFill>
                    <w14:schemeClr w14:val="tx1"/>
                  </w14:solidFill>
                </w14:textFill>
              </w:rPr>
              <w:t>（</w:t>
            </w:r>
            <w:r>
              <w:rPr>
                <w:rFonts w:hint="eastAsia"/>
                <w:bCs/>
                <w:color w:val="000000" w:themeColor="text1"/>
                <w:sz w:val="24"/>
                <w:lang w:val="en-US" w:eastAsia="zh-CN"/>
                <w14:textFill>
                  <w14:solidFill>
                    <w14:schemeClr w14:val="tx1"/>
                  </w14:solidFill>
                </w14:textFill>
              </w:rPr>
              <w:t>1</w:t>
            </w:r>
            <w:r>
              <w:rPr>
                <w:rFonts w:hint="eastAsia"/>
                <w:bCs/>
                <w:color w:val="000000" w:themeColor="text1"/>
                <w:sz w:val="24"/>
                <w:lang w:eastAsia="zh-CN"/>
                <w14:textFill>
                  <w14:solidFill>
                    <w14:schemeClr w14:val="tx1"/>
                  </w14:solidFill>
                </w14:textFill>
              </w:rPr>
              <w:t>）</w:t>
            </w:r>
            <w:r>
              <w:rPr>
                <w:rFonts w:hint="eastAsia"/>
                <w:bCs/>
                <w:color w:val="000000" w:themeColor="text1"/>
                <w:sz w:val="24"/>
                <w14:textFill>
                  <w14:solidFill>
                    <w14:schemeClr w14:val="tx1"/>
                  </w14:solidFill>
                </w14:textFill>
              </w:rPr>
              <w:t>吹膜过程产生的有机废气</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rPr>
                <w:rFonts w:hint="default" w:eastAsia="宋体"/>
                <w:bCs/>
                <w:color w:val="000000" w:themeColor="text1"/>
                <w:sz w:val="24"/>
                <w:lang w:val="en-US" w:eastAsia="zh-CN"/>
                <w14:textFill>
                  <w14:solidFill>
                    <w14:schemeClr w14:val="tx1"/>
                  </w14:solidFill>
                </w14:textFill>
              </w:rPr>
            </w:pPr>
            <w:r>
              <w:rPr>
                <w:rFonts w:hint="eastAsia"/>
                <w:bCs/>
                <w:color w:val="000000" w:themeColor="text1"/>
                <w:sz w:val="24"/>
                <w:lang w:val="en-US" w:eastAsia="zh-CN"/>
                <w14:textFill>
                  <w14:solidFill>
                    <w14:schemeClr w14:val="tx1"/>
                  </w14:solidFill>
                </w14:textFill>
              </w:rPr>
              <w:t>1</w:t>
            </w:r>
            <w:r>
              <w:rPr>
                <w:rFonts w:hint="eastAsia"/>
                <w:bCs/>
                <w:color w:val="000000" w:themeColor="text1"/>
                <w:sz w:val="24"/>
                <w:lang w:eastAsia="zh-CN"/>
                <w14:textFill>
                  <w14:solidFill>
                    <w14:schemeClr w14:val="tx1"/>
                  </w14:solidFill>
                </w14:textFill>
              </w:rPr>
              <w:t>）</w:t>
            </w:r>
            <w:r>
              <w:rPr>
                <w:rFonts w:hint="eastAsia"/>
                <w:bCs/>
                <w:color w:val="000000" w:themeColor="text1"/>
                <w:sz w:val="24"/>
                <w:lang w:val="en-US" w:eastAsia="zh-CN"/>
                <w14:textFill>
                  <w14:solidFill>
                    <w14:schemeClr w14:val="tx1"/>
                  </w14:solidFill>
                </w14:textFill>
              </w:rPr>
              <w:t>源强</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rPr>
                <w:rFonts w:hint="eastAsia"/>
                <w:bCs/>
                <w:color w:val="000000" w:themeColor="text1"/>
                <w:sz w:val="24"/>
                <w:lang w:val="en-US" w:eastAsia="zh-CN"/>
                <w14:textFill>
                  <w14:solidFill>
                    <w14:schemeClr w14:val="tx1"/>
                  </w14:solidFill>
                </w14:textFill>
              </w:rPr>
            </w:pPr>
            <w:r>
              <w:rPr>
                <w:rFonts w:hint="eastAsia"/>
                <w:bCs/>
                <w:color w:val="000000" w:themeColor="text1"/>
                <w:sz w:val="24"/>
                <w14:textFill>
                  <w14:solidFill>
                    <w14:schemeClr w14:val="tx1"/>
                  </w14:solidFill>
                </w14:textFill>
              </w:rPr>
              <w:t>吹膜工序非甲烷总烃参照《排放源统计调查产排污核算方法和系数手册》“292塑料制品行业系数手册”中“2923塑料丝、绳及编织品制造行业系数表”可知，塑料丝、绳及编织品（产品名称）配料-混合-挤出（工艺名称）挥发性有机物产污系数为</w:t>
            </w:r>
            <w:r>
              <w:rPr>
                <w:rFonts w:hint="eastAsia"/>
                <w:bCs/>
                <w:color w:val="000000" w:themeColor="text1"/>
                <w:sz w:val="24"/>
                <w:lang w:val="en-US" w:eastAsia="zh-CN"/>
                <w14:textFill>
                  <w14:solidFill>
                    <w14:schemeClr w14:val="tx1"/>
                  </w14:solidFill>
                </w14:textFill>
              </w:rPr>
              <w:t>3.76</w:t>
            </w:r>
            <w:r>
              <w:rPr>
                <w:rFonts w:hint="eastAsia"/>
                <w:bCs/>
                <w:color w:val="000000" w:themeColor="text1"/>
                <w:sz w:val="24"/>
                <w14:textFill>
                  <w14:solidFill>
                    <w14:schemeClr w14:val="tx1"/>
                  </w14:solidFill>
                </w14:textFill>
              </w:rPr>
              <w:t>kg/t（产品）</w:t>
            </w:r>
            <w:r>
              <w:rPr>
                <w:rFonts w:hint="eastAsia"/>
                <w:bCs/>
                <w:color w:val="000000" w:themeColor="text1"/>
                <w:sz w:val="24"/>
                <w:lang w:val="en-US" w:eastAsia="zh-CN"/>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rPr>
                <w:rFonts w:hint="eastAsia"/>
                <w:bCs/>
                <w:color w:val="000000" w:themeColor="text1"/>
                <w:sz w:val="24"/>
                <w:lang w:eastAsia="zh-CN"/>
                <w14:textFill>
                  <w14:solidFill>
                    <w14:schemeClr w14:val="tx1"/>
                  </w14:solidFill>
                </w14:textFill>
              </w:rPr>
            </w:pPr>
            <w:r>
              <w:rPr>
                <w:rFonts w:hint="eastAsia"/>
                <w:bCs/>
                <w:color w:val="000000" w:themeColor="text1"/>
                <w:sz w:val="24"/>
                <w:lang w:val="en-US" w:eastAsia="zh-CN"/>
                <w14:textFill>
                  <w14:solidFill>
                    <w14:schemeClr w14:val="tx1"/>
                  </w14:solidFill>
                </w14:textFill>
              </w:rPr>
              <w:t>1#生产车间年产4</w:t>
            </w:r>
            <w:r>
              <w:rPr>
                <w:rFonts w:hint="eastAsia"/>
                <w:bCs/>
                <w:color w:val="000000" w:themeColor="text1"/>
                <w:sz w:val="24"/>
                <w14:textFill>
                  <w14:solidFill>
                    <w14:schemeClr w14:val="tx1"/>
                  </w14:solidFill>
                </w14:textFill>
              </w:rPr>
              <w:t>00t可降解</w:t>
            </w:r>
            <w:r>
              <w:rPr>
                <w:rFonts w:hint="eastAsia"/>
                <w:bCs/>
                <w:color w:val="000000" w:themeColor="text1"/>
                <w:sz w:val="24"/>
                <w:lang w:val="en-US" w:eastAsia="zh-CN"/>
                <w14:textFill>
                  <w14:solidFill>
                    <w14:schemeClr w14:val="tx1"/>
                  </w14:solidFill>
                </w14:textFill>
              </w:rPr>
              <w:t>购物袋</w:t>
            </w:r>
            <w:r>
              <w:rPr>
                <w:rFonts w:hint="eastAsia"/>
                <w:bCs/>
                <w:color w:val="000000" w:themeColor="text1"/>
                <w:sz w:val="24"/>
                <w14:textFill>
                  <w14:solidFill>
                    <w14:schemeClr w14:val="tx1"/>
                  </w14:solidFill>
                </w14:textFill>
              </w:rPr>
              <w:t>，吹膜工序非甲烷总烃产生总量为</w:t>
            </w:r>
            <w:r>
              <w:rPr>
                <w:rFonts w:hint="eastAsia"/>
                <w:bCs/>
                <w:color w:val="000000" w:themeColor="text1"/>
                <w:sz w:val="24"/>
                <w:lang w:val="en-US" w:eastAsia="zh-CN"/>
                <w14:textFill>
                  <w14:solidFill>
                    <w14:schemeClr w14:val="tx1"/>
                  </w14:solidFill>
                </w14:textFill>
              </w:rPr>
              <w:t>1.504</w:t>
            </w:r>
            <w:r>
              <w:rPr>
                <w:rFonts w:hint="eastAsia"/>
                <w:bCs/>
                <w:color w:val="000000" w:themeColor="text1"/>
                <w:sz w:val="24"/>
                <w14:textFill>
                  <w14:solidFill>
                    <w14:schemeClr w14:val="tx1"/>
                  </w14:solidFill>
                </w14:textFill>
              </w:rPr>
              <w:t>t/a</w:t>
            </w:r>
            <w:r>
              <w:rPr>
                <w:rFonts w:hint="eastAsia"/>
                <w:bCs/>
                <w:color w:val="000000" w:themeColor="text1"/>
                <w:sz w:val="24"/>
                <w:lang w:eastAsia="zh-CN"/>
                <w14:textFill>
                  <w14:solidFill>
                    <w14:schemeClr w14:val="tx1"/>
                  </w14:solidFill>
                </w14:textFill>
              </w:rPr>
              <w:t>；</w:t>
            </w:r>
            <w:r>
              <w:rPr>
                <w:rFonts w:hint="eastAsia"/>
                <w:bCs/>
                <w:color w:val="000000" w:themeColor="text1"/>
                <w:sz w:val="24"/>
                <w:lang w:val="en-US" w:eastAsia="zh-CN"/>
                <w14:textFill>
                  <w14:solidFill>
                    <w14:schemeClr w14:val="tx1"/>
                  </w14:solidFill>
                </w14:textFill>
              </w:rPr>
              <w:t>2#生产车间年产400t可降解购物袋，</w:t>
            </w:r>
            <w:r>
              <w:rPr>
                <w:rFonts w:hint="eastAsia"/>
                <w:bCs/>
                <w:color w:val="000000" w:themeColor="text1"/>
                <w:sz w:val="24"/>
                <w14:textFill>
                  <w14:solidFill>
                    <w14:schemeClr w14:val="tx1"/>
                  </w14:solidFill>
                </w14:textFill>
              </w:rPr>
              <w:t>吹膜工序非甲烷总烃产生总量为</w:t>
            </w:r>
            <w:r>
              <w:rPr>
                <w:rFonts w:hint="eastAsia"/>
                <w:bCs/>
                <w:color w:val="000000" w:themeColor="text1"/>
                <w:sz w:val="24"/>
                <w:lang w:val="en-US" w:eastAsia="zh-CN"/>
                <w14:textFill>
                  <w14:solidFill>
                    <w14:schemeClr w14:val="tx1"/>
                  </w14:solidFill>
                </w14:textFill>
              </w:rPr>
              <w:t>1.504</w:t>
            </w:r>
            <w:r>
              <w:rPr>
                <w:rFonts w:hint="eastAsia"/>
                <w:bCs/>
                <w:color w:val="000000" w:themeColor="text1"/>
                <w:sz w:val="24"/>
                <w14:textFill>
                  <w14:solidFill>
                    <w14:schemeClr w14:val="tx1"/>
                  </w14:solidFill>
                </w14:textFill>
              </w:rPr>
              <w:t>t/a</w:t>
            </w:r>
            <w:r>
              <w:rPr>
                <w:rFonts w:hint="eastAsia"/>
                <w:bCs/>
                <w:color w:val="000000" w:themeColor="text1"/>
                <w:sz w:val="24"/>
                <w:lang w:eastAsia="zh-CN"/>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rPr>
                <w:rFonts w:hint="default"/>
                <w:bCs/>
                <w:color w:val="000000" w:themeColor="text1"/>
                <w:sz w:val="24"/>
                <w:lang w:val="en-US" w:eastAsia="zh-CN"/>
                <w14:textFill>
                  <w14:solidFill>
                    <w14:schemeClr w14:val="tx1"/>
                  </w14:solidFill>
                </w14:textFill>
              </w:rPr>
            </w:pPr>
            <w:r>
              <w:rPr>
                <w:rFonts w:hint="eastAsia"/>
                <w:bCs/>
                <w:color w:val="000000" w:themeColor="text1"/>
                <w:sz w:val="24"/>
                <w:lang w:val="en-US" w:eastAsia="zh-CN"/>
                <w14:textFill>
                  <w14:solidFill>
                    <w14:schemeClr w14:val="tx1"/>
                  </w14:solidFill>
                </w14:textFill>
              </w:rPr>
              <w:t>2）风量</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rPr>
                <w:rFonts w:hint="eastAsia"/>
                <w:bCs/>
                <w:color w:val="000000" w:themeColor="text1"/>
                <w:sz w:val="24"/>
                <w14:textFill>
                  <w14:solidFill>
                    <w14:schemeClr w14:val="tx1"/>
                  </w14:solidFill>
                </w14:textFill>
              </w:rPr>
            </w:pPr>
            <w:r>
              <w:rPr>
                <w:rFonts w:hint="eastAsia"/>
                <w:bCs/>
                <w:color w:val="000000" w:themeColor="text1"/>
                <w:sz w:val="24"/>
                <w:lang w:val="en-US" w:eastAsia="zh-CN"/>
                <w14:textFill>
                  <w14:solidFill>
                    <w14:schemeClr w14:val="tx1"/>
                  </w14:solidFill>
                </w14:textFill>
              </w:rPr>
              <w:t>环评要求</w:t>
            </w:r>
            <w:r>
              <w:rPr>
                <w:rFonts w:hint="eastAsia"/>
                <w:bCs/>
                <w:color w:val="000000" w:themeColor="text1"/>
                <w:sz w:val="24"/>
                <w14:textFill>
                  <w14:solidFill>
                    <w14:schemeClr w14:val="tx1"/>
                  </w14:solidFill>
                </w14:textFill>
              </w:rPr>
              <w:t>在各吹膜机出口侧</w:t>
            </w:r>
            <w:r>
              <w:rPr>
                <w:rFonts w:hint="eastAsia"/>
                <w:bCs/>
                <w:color w:val="000000" w:themeColor="text1"/>
                <w:sz w:val="24"/>
                <w:lang w:val="en-US" w:eastAsia="zh-CN"/>
                <w14:textFill>
                  <w14:solidFill>
                    <w14:schemeClr w14:val="tx1"/>
                  </w14:solidFill>
                </w14:textFill>
              </w:rPr>
              <w:t>面</w:t>
            </w:r>
            <w:r>
              <w:rPr>
                <w:rFonts w:hint="eastAsia"/>
                <w:bCs/>
                <w:color w:val="000000" w:themeColor="text1"/>
                <w:sz w:val="24"/>
                <w14:textFill>
                  <w14:solidFill>
                    <w14:schemeClr w14:val="tx1"/>
                  </w14:solidFill>
                </w14:textFill>
              </w:rPr>
              <w:t>设侧吸式集气罩（罩口长</w:t>
            </w:r>
            <w:r>
              <w:rPr>
                <w:rFonts w:hint="default" w:ascii="Arial" w:hAnsi="Arial" w:cs="Arial"/>
                <w:bCs/>
                <w:color w:val="000000" w:themeColor="text1"/>
                <w:sz w:val="24"/>
                <w14:textFill>
                  <w14:solidFill>
                    <w14:schemeClr w14:val="tx1"/>
                  </w14:solidFill>
                </w14:textFill>
              </w:rPr>
              <w:t>×</w:t>
            </w:r>
            <w:r>
              <w:rPr>
                <w:rFonts w:hint="eastAsia"/>
                <w:bCs/>
                <w:color w:val="000000" w:themeColor="text1"/>
                <w:sz w:val="24"/>
                <w14:textFill>
                  <w14:solidFill>
                    <w14:schemeClr w14:val="tx1"/>
                  </w14:solidFill>
                </w14:textFill>
              </w:rPr>
              <w:t>宽：0.</w:t>
            </w:r>
            <w:r>
              <w:rPr>
                <w:rFonts w:hint="eastAsia"/>
                <w:bCs/>
                <w:color w:val="000000" w:themeColor="text1"/>
                <w:sz w:val="24"/>
                <w:lang w:val="en-US" w:eastAsia="zh-CN"/>
                <w14:textFill>
                  <w14:solidFill>
                    <w14:schemeClr w14:val="tx1"/>
                  </w14:solidFill>
                </w14:textFill>
              </w:rPr>
              <w:t>5</w:t>
            </w:r>
            <w:r>
              <w:rPr>
                <w:rFonts w:hint="eastAsia"/>
                <w:bCs/>
                <w:color w:val="000000" w:themeColor="text1"/>
                <w:sz w:val="24"/>
                <w14:textFill>
                  <w14:solidFill>
                    <w14:schemeClr w14:val="tx1"/>
                  </w14:solidFill>
                </w14:textFill>
              </w:rPr>
              <w:t>m</w:t>
            </w:r>
            <w:r>
              <w:rPr>
                <w:rFonts w:hint="default" w:ascii="Arial" w:hAnsi="Arial" w:cs="Arial"/>
                <w:bCs/>
                <w:color w:val="000000" w:themeColor="text1"/>
                <w:sz w:val="24"/>
                <w14:textFill>
                  <w14:solidFill>
                    <w14:schemeClr w14:val="tx1"/>
                  </w14:solidFill>
                </w14:textFill>
              </w:rPr>
              <w:t>×</w:t>
            </w:r>
            <w:r>
              <w:rPr>
                <w:rFonts w:hint="eastAsia"/>
                <w:bCs/>
                <w:color w:val="000000" w:themeColor="text1"/>
                <w:sz w:val="24"/>
                <w14:textFill>
                  <w14:solidFill>
                    <w14:schemeClr w14:val="tx1"/>
                  </w14:solidFill>
                </w14:textFill>
              </w:rPr>
              <w:t>0.</w:t>
            </w:r>
            <w:r>
              <w:rPr>
                <w:rFonts w:hint="eastAsia"/>
                <w:bCs/>
                <w:color w:val="000000" w:themeColor="text1"/>
                <w:sz w:val="24"/>
                <w:lang w:val="en-US" w:eastAsia="zh-CN"/>
                <w14:textFill>
                  <w14:solidFill>
                    <w14:schemeClr w14:val="tx1"/>
                  </w14:solidFill>
                </w14:textFill>
              </w:rPr>
              <w:t>2</w:t>
            </w:r>
            <w:r>
              <w:rPr>
                <w:rFonts w:hint="eastAsia"/>
                <w:bCs/>
                <w:color w:val="000000" w:themeColor="text1"/>
                <w:sz w:val="24"/>
                <w14:textFill>
                  <w14:solidFill>
                    <w14:schemeClr w14:val="tx1"/>
                  </w14:solidFill>
                </w14:textFill>
              </w:rPr>
              <w:t>m）且在不影响设备运行的前提下，尽量封闭罩口与设备间隙，共</w:t>
            </w:r>
            <w:r>
              <w:rPr>
                <w:rFonts w:hint="eastAsia"/>
                <w:bCs/>
                <w:color w:val="000000" w:themeColor="text1"/>
                <w:sz w:val="24"/>
                <w:lang w:val="en-US" w:eastAsia="zh-CN"/>
                <w14:textFill>
                  <w14:solidFill>
                    <w14:schemeClr w14:val="tx1"/>
                  </w14:solidFill>
                </w14:textFill>
              </w:rPr>
              <w:t>4</w:t>
            </w:r>
            <w:r>
              <w:rPr>
                <w:rFonts w:hint="eastAsia"/>
                <w:bCs/>
                <w:color w:val="000000" w:themeColor="text1"/>
                <w:sz w:val="24"/>
                <w14:textFill>
                  <w14:solidFill>
                    <w14:schemeClr w14:val="tx1"/>
                  </w14:solidFill>
                </w14:textFill>
              </w:rPr>
              <w:t>个集气罩。</w:t>
            </w:r>
          </w:p>
          <w:p>
            <w:pPr>
              <w:spacing w:line="480" w:lineRule="exact"/>
              <w:ind w:firstLine="482" w:firstLineChars="200"/>
              <w:rPr>
                <w:rFonts w:hint="eastAsia" w:eastAsia="宋体"/>
                <w:color w:val="000000" w:themeColor="text1"/>
                <w:sz w:val="24"/>
                <w:lang w:val="en-US" w:eastAsia="zh-CN"/>
                <w14:textFill>
                  <w14:solidFill>
                    <w14:schemeClr w14:val="tx1"/>
                  </w14:solidFill>
                </w14:textFill>
              </w:rPr>
            </w:pPr>
            <w:r>
              <w:rPr>
                <w:rFonts w:hint="eastAsia"/>
                <w:b/>
                <w:bCs/>
                <w:color w:val="000000" w:themeColor="text1"/>
                <w:sz w:val="24"/>
                <w14:textFill>
                  <w14:solidFill>
                    <w14:schemeClr w14:val="tx1"/>
                  </w14:solidFill>
                </w14:textFill>
              </w:rPr>
              <w:t>引风机风量设计说明：</w:t>
            </w:r>
            <w:r>
              <w:rPr>
                <w:rFonts w:hint="eastAsia"/>
                <w:color w:val="000000" w:themeColor="text1"/>
                <w:sz w:val="24"/>
                <w14:textFill>
                  <w14:solidFill>
                    <w14:schemeClr w14:val="tx1"/>
                  </w14:solidFill>
                </w14:textFill>
              </w:rPr>
              <w:t>根据《环境工程技术手册：废气处理工程技术手册》（王纯、张殿印主编，化学工业出版社），</w:t>
            </w:r>
            <w:r>
              <w:rPr>
                <w:rFonts w:hint="eastAsia"/>
                <w:color w:val="000000" w:themeColor="text1"/>
                <w:sz w:val="24"/>
                <w:lang w:val="en-US" w:eastAsia="zh-CN"/>
                <w14:textFill>
                  <w14:solidFill>
                    <w14:schemeClr w14:val="tx1"/>
                  </w14:solidFill>
                </w14:textFill>
              </w:rPr>
              <w:t>侧吸</w:t>
            </w:r>
            <w:r>
              <w:rPr>
                <w:rFonts w:hint="eastAsia"/>
                <w:color w:val="000000" w:themeColor="text1"/>
                <w:sz w:val="24"/>
                <w14:textFill>
                  <w14:solidFill>
                    <w14:schemeClr w14:val="tx1"/>
                  </w14:solidFill>
                </w14:textFill>
              </w:rPr>
              <w:t>罩风量确定计算公式</w:t>
            </w:r>
            <w:r>
              <w:rPr>
                <w:rFonts w:hint="eastAsia"/>
                <w:color w:val="000000" w:themeColor="text1"/>
                <w:sz w:val="24"/>
                <w:lang w:val="en-US" w:eastAsia="zh-CN"/>
                <w14:textFill>
                  <w14:solidFill>
                    <w14:schemeClr w14:val="tx1"/>
                  </w14:solidFill>
                </w14:textFill>
              </w:rPr>
              <w:t>如下：</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jc w:val="both"/>
              <w:textAlignment w:val="auto"/>
              <w:rPr>
                <w:rFonts w:hint="default" w:ascii="Times New Roman" w:hAnsi="Times New Roman" w:eastAsia="微软雅黑" w:cs="Times New Roman"/>
                <w:bCs/>
                <w:color w:val="000000" w:themeColor="text1"/>
                <w:sz w:val="24"/>
                <w:vertAlign w:val="baseline"/>
                <w:lang w:val="en-US" w:eastAsia="zh-CN"/>
                <w14:textFill>
                  <w14:solidFill>
                    <w14:schemeClr w14:val="tx1"/>
                  </w14:solidFill>
                </w14:textFill>
              </w:rPr>
            </w:pPr>
            <w:r>
              <w:rPr>
                <w:rFonts w:hint="default" w:ascii="Times New Roman" w:hAnsi="Times New Roman" w:cs="Times New Roman"/>
                <w:bCs/>
                <w:color w:val="000000" w:themeColor="text1"/>
                <w:sz w:val="24"/>
                <w:lang w:val="en-US" w:eastAsia="zh-CN"/>
                <w14:textFill>
                  <w14:solidFill>
                    <w14:schemeClr w14:val="tx1"/>
                  </w14:solidFill>
                </w14:textFill>
              </w:rPr>
              <w:t>Q=3600×0.75(10</w:t>
            </w:r>
            <w:r>
              <w:rPr>
                <w:rFonts w:hint="eastAsia" w:cs="Times New Roman"/>
                <w:bCs/>
                <w:color w:val="000000" w:themeColor="text1"/>
                <w:sz w:val="24"/>
                <w:lang w:val="en-US" w:eastAsia="zh-CN"/>
                <w14:textFill>
                  <w14:solidFill>
                    <w14:schemeClr w14:val="tx1"/>
                  </w14:solidFill>
                </w14:textFill>
              </w:rPr>
              <w:t>x</w:t>
            </w:r>
            <w:r>
              <w:rPr>
                <w:rFonts w:hint="default" w:ascii="Times New Roman" w:hAnsi="Times New Roman" w:eastAsia="微软雅黑" w:cs="Times New Roman"/>
                <w:bCs/>
                <w:color w:val="000000" w:themeColor="text1"/>
                <w:sz w:val="24"/>
                <w:vertAlign w:val="superscript"/>
                <w:lang w:val="en-US" w:eastAsia="zh-CN"/>
                <w14:textFill>
                  <w14:solidFill>
                    <w14:schemeClr w14:val="tx1"/>
                  </w14:solidFill>
                </w14:textFill>
              </w:rPr>
              <w:t>2</w:t>
            </w:r>
            <w:r>
              <w:rPr>
                <w:rFonts w:hint="default" w:ascii="Times New Roman" w:hAnsi="Times New Roman" w:eastAsia="微软雅黑" w:cs="Times New Roman"/>
                <w:bCs/>
                <w:color w:val="000000" w:themeColor="text1"/>
                <w:sz w:val="24"/>
                <w:vertAlign w:val="baseline"/>
                <w:lang w:val="en-US" w:eastAsia="zh-CN"/>
                <w14:textFill>
                  <w14:solidFill>
                    <w14:schemeClr w14:val="tx1"/>
                  </w14:solidFill>
                </w14:textFill>
              </w:rPr>
              <w:t>+A)</w:t>
            </w:r>
            <w:r>
              <w:rPr>
                <w:rFonts w:hint="eastAsia" w:eastAsia="微软雅黑" w:cs="Times New Roman"/>
                <w:bCs/>
                <w:color w:val="000000" w:themeColor="text1"/>
                <w:sz w:val="24"/>
                <w:vertAlign w:val="baseline"/>
                <w:lang w:val="en-US" w:eastAsia="zh-CN"/>
                <w14:textFill>
                  <w14:solidFill>
                    <w14:schemeClr w14:val="tx1"/>
                  </w14:solidFill>
                </w14:textFill>
              </w:rPr>
              <w:t xml:space="preserve">V </w:t>
            </w:r>
            <w:r>
              <w:rPr>
                <w:rFonts w:hint="eastAsia" w:ascii="微软雅黑" w:hAnsi="微软雅黑" w:eastAsia="微软雅黑" w:cs="微软雅黑"/>
                <w:bCs/>
                <w:color w:val="000000" w:themeColor="text1"/>
                <w:sz w:val="24"/>
                <w:vertAlign w:val="baseline"/>
                <w:lang w:val="en-US" w:eastAsia="zh-CN"/>
                <w14:textFill>
                  <w14:solidFill>
                    <w14:schemeClr w14:val="tx1"/>
                  </w14:solidFill>
                </w14:textFill>
              </w:rPr>
              <w:t>···········································································</w:t>
            </w:r>
            <w:r>
              <w:rPr>
                <w:rFonts w:hint="default" w:ascii="Times New Roman" w:hAnsi="Times New Roman" w:eastAsia="宋体" w:cs="Times New Roman"/>
                <w:bCs/>
                <w:color w:val="000000" w:themeColor="text1"/>
                <w:sz w:val="24"/>
                <w:vertAlign w:val="baseline"/>
                <w:lang w:val="en-US" w:eastAsia="zh-CN"/>
                <w14:textFill>
                  <w14:solidFill>
                    <w14:schemeClr w14:val="tx1"/>
                  </w14:solidFill>
                </w14:textFill>
              </w:rPr>
              <w:t>（1）</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rFonts w:hint="default" w:ascii="Times New Roman" w:hAnsi="Times New Roman" w:cs="Times New Roman"/>
                <w:color w:val="000000" w:themeColor="text1"/>
                <w:kern w:val="32"/>
                <w:sz w:val="24"/>
                <w:lang w:val="en-US" w:eastAsia="zh-CN"/>
                <w14:textFill>
                  <w14:solidFill>
                    <w14:schemeClr w14:val="tx1"/>
                  </w14:solidFill>
                </w14:textFill>
              </w:rPr>
            </w:pPr>
            <w:r>
              <w:rPr>
                <w:rFonts w:hint="default" w:ascii="Times New Roman" w:hAnsi="Times New Roman" w:cs="Times New Roman"/>
                <w:color w:val="000000" w:themeColor="text1"/>
                <w:kern w:val="32"/>
                <w:sz w:val="24"/>
                <w:lang w:val="en-US" w:eastAsia="zh-CN"/>
                <w14:textFill>
                  <w14:solidFill>
                    <w14:schemeClr w14:val="tx1"/>
                  </w14:solidFill>
                </w14:textFill>
              </w:rPr>
              <w:t>式中：Q——集气罩排风量，m</w:t>
            </w:r>
            <w:r>
              <w:rPr>
                <w:rFonts w:hint="default" w:ascii="Times New Roman" w:hAnsi="Times New Roman" w:cs="Times New Roman"/>
                <w:color w:val="000000" w:themeColor="text1"/>
                <w:kern w:val="32"/>
                <w:sz w:val="24"/>
                <w:vertAlign w:val="superscript"/>
                <w:lang w:val="en-US" w:eastAsia="zh-CN"/>
                <w14:textFill>
                  <w14:solidFill>
                    <w14:schemeClr w14:val="tx1"/>
                  </w14:solidFill>
                </w14:textFill>
              </w:rPr>
              <w:t>3</w:t>
            </w:r>
            <w:r>
              <w:rPr>
                <w:rFonts w:hint="default" w:ascii="Times New Roman" w:hAnsi="Times New Roman" w:cs="Times New Roman"/>
                <w:color w:val="000000" w:themeColor="text1"/>
                <w:kern w:val="32"/>
                <w:sz w:val="24"/>
                <w:lang w:val="en-US" w:eastAsia="zh-CN"/>
                <w14:textFill>
                  <w14:solidFill>
                    <w14:schemeClr w14:val="tx1"/>
                  </w14:solidFill>
                </w14:textFill>
              </w:rPr>
              <w:t>/h；</w:t>
            </w:r>
          </w:p>
          <w:p>
            <w:pPr>
              <w:keepNext w:val="0"/>
              <w:keepLines w:val="0"/>
              <w:pageBreakBefore w:val="0"/>
              <w:widowControl w:val="0"/>
              <w:kinsoku/>
              <w:wordWrap/>
              <w:overflowPunct/>
              <w:topLinePunct w:val="0"/>
              <w:autoSpaceDE/>
              <w:autoSpaceDN/>
              <w:bidi w:val="0"/>
              <w:adjustRightInd/>
              <w:snapToGrid/>
              <w:spacing w:line="460" w:lineRule="exact"/>
              <w:ind w:firstLine="1200" w:firstLineChars="500"/>
              <w:textAlignment w:val="auto"/>
              <w:rPr>
                <w:rFonts w:hint="default" w:ascii="Times New Roman" w:hAnsi="Times New Roman" w:cs="Times New Roman"/>
                <w:color w:val="000000" w:themeColor="text1"/>
                <w:kern w:val="32"/>
                <w:sz w:val="24"/>
                <w:lang w:val="en-US" w:eastAsia="zh-CN"/>
                <w14:textFill>
                  <w14:solidFill>
                    <w14:schemeClr w14:val="tx1"/>
                  </w14:solidFill>
                </w14:textFill>
              </w:rPr>
            </w:pPr>
            <w:r>
              <w:rPr>
                <w:rFonts w:hint="default" w:ascii="Times New Roman" w:hAnsi="Times New Roman" w:cs="Times New Roman"/>
                <w:color w:val="000000" w:themeColor="text1"/>
                <w:kern w:val="32"/>
                <w:sz w:val="24"/>
                <w:lang w:val="en-US" w:eastAsia="zh-CN"/>
                <w14:textFill>
                  <w14:solidFill>
                    <w14:schemeClr w14:val="tx1"/>
                  </w14:solidFill>
                </w14:textFill>
              </w:rPr>
              <w:t>x——污染物产生点至罩口的距离，m；</w:t>
            </w:r>
          </w:p>
          <w:p>
            <w:pPr>
              <w:keepNext w:val="0"/>
              <w:keepLines w:val="0"/>
              <w:pageBreakBefore w:val="0"/>
              <w:widowControl w:val="0"/>
              <w:kinsoku/>
              <w:wordWrap/>
              <w:overflowPunct/>
              <w:topLinePunct w:val="0"/>
              <w:autoSpaceDE/>
              <w:autoSpaceDN/>
              <w:bidi w:val="0"/>
              <w:adjustRightInd/>
              <w:snapToGrid/>
              <w:spacing w:line="460" w:lineRule="exact"/>
              <w:ind w:firstLine="1200" w:firstLineChars="500"/>
              <w:textAlignment w:val="auto"/>
              <w:rPr>
                <w:rFonts w:hint="default" w:ascii="Times New Roman" w:hAnsi="Times New Roman" w:cs="Times New Roman"/>
                <w:color w:val="000000" w:themeColor="text1"/>
                <w:kern w:val="32"/>
                <w:sz w:val="24"/>
                <w:lang w:val="en-US" w:eastAsia="zh-CN"/>
                <w14:textFill>
                  <w14:solidFill>
                    <w14:schemeClr w14:val="tx1"/>
                  </w14:solidFill>
                </w14:textFill>
              </w:rPr>
            </w:pPr>
            <w:r>
              <w:rPr>
                <w:rFonts w:hint="default" w:ascii="Times New Roman" w:hAnsi="Times New Roman" w:cs="Times New Roman"/>
                <w:color w:val="000000" w:themeColor="text1"/>
                <w:kern w:val="32"/>
                <w:sz w:val="24"/>
                <w:lang w:val="en-US" w:eastAsia="zh-CN"/>
                <w14:textFill>
                  <w14:solidFill>
                    <w14:schemeClr w14:val="tx1"/>
                  </w14:solidFill>
                </w14:textFill>
              </w:rPr>
              <w:t>A——罩口面积，m</w:t>
            </w:r>
            <w:r>
              <w:rPr>
                <w:rFonts w:hint="default" w:ascii="Times New Roman" w:hAnsi="Times New Roman" w:cs="Times New Roman"/>
                <w:color w:val="000000" w:themeColor="text1"/>
                <w:kern w:val="32"/>
                <w:sz w:val="24"/>
                <w:vertAlign w:val="superscript"/>
                <w:lang w:val="en-US" w:eastAsia="zh-CN"/>
                <w14:textFill>
                  <w14:solidFill>
                    <w14:schemeClr w14:val="tx1"/>
                  </w14:solidFill>
                </w14:textFill>
              </w:rPr>
              <w:t>2</w:t>
            </w:r>
            <w:r>
              <w:rPr>
                <w:rFonts w:hint="default" w:ascii="Times New Roman" w:hAnsi="Times New Roman" w:cs="Times New Roman"/>
                <w:color w:val="000000" w:themeColor="text1"/>
                <w:kern w:val="32"/>
                <w:sz w:val="24"/>
                <w:lang w:val="en-US" w:eastAsia="zh-CN"/>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spacing w:line="460" w:lineRule="exact"/>
              <w:ind w:firstLine="1200" w:firstLineChars="500"/>
              <w:textAlignment w:val="auto"/>
              <w:rPr>
                <w:rFonts w:hint="eastAsia" w:ascii="Times New Roman" w:hAnsi="Times New Roman" w:cs="Times New Roman"/>
                <w:bCs/>
                <w:color w:val="000000" w:themeColor="text1"/>
                <w:sz w:val="24"/>
                <w:lang w:val="en-US" w:eastAsia="zh-CN"/>
                <w14:textFill>
                  <w14:solidFill>
                    <w14:schemeClr w14:val="tx1"/>
                  </w14:solidFill>
                </w14:textFill>
              </w:rPr>
            </w:pPr>
            <w:r>
              <w:rPr>
                <w:rFonts w:hint="default" w:ascii="Times New Roman" w:hAnsi="Times New Roman" w:cs="Times New Roman"/>
                <w:color w:val="000000" w:themeColor="text1"/>
                <w:kern w:val="32"/>
                <w:sz w:val="24"/>
                <w:lang w:val="en-US" w:eastAsia="zh-CN"/>
                <w14:textFill>
                  <w14:solidFill>
                    <w14:schemeClr w14:val="tx1"/>
                  </w14:solidFill>
                </w14:textFill>
              </w:rPr>
              <w:t>V——最小控制风速，m/s。</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rPr>
                <w:rFonts w:hint="eastAsia" w:ascii="Times New Roman" w:hAnsi="Times New Roman" w:cs="Times New Roman"/>
                <w:bCs/>
                <w:color w:val="000000" w:themeColor="text1"/>
                <w:sz w:val="24"/>
                <w:lang w:val="en-US" w:eastAsia="zh-CN"/>
                <w14:textFill>
                  <w14:solidFill>
                    <w14:schemeClr w14:val="tx1"/>
                  </w14:solidFill>
                </w14:textFill>
              </w:rPr>
            </w:pPr>
            <w:r>
              <w:rPr>
                <w:rFonts w:hint="eastAsia" w:ascii="Times New Roman" w:hAnsi="Times New Roman" w:cs="Times New Roman"/>
                <w:bCs/>
                <w:color w:val="000000" w:themeColor="text1"/>
                <w:sz w:val="24"/>
                <w:lang w:val="en-US" w:eastAsia="zh-CN"/>
                <w14:textFill>
                  <w14:solidFill>
                    <w14:schemeClr w14:val="tx1"/>
                  </w14:solidFill>
                </w14:textFill>
              </w:rPr>
              <w:t>本项目吹膜机处集气罩罩口长</w:t>
            </w:r>
            <w:r>
              <w:rPr>
                <w:rFonts w:hint="default" w:ascii="Times New Roman" w:hAnsi="Times New Roman" w:cs="Times New Roman"/>
                <w:color w:val="000000" w:themeColor="text1"/>
                <w:kern w:val="32"/>
                <w:sz w:val="24"/>
                <w:lang w:val="en-US" w:eastAsia="zh-CN"/>
                <w14:textFill>
                  <w14:solidFill>
                    <w14:schemeClr w14:val="tx1"/>
                  </w14:solidFill>
                </w14:textFill>
              </w:rPr>
              <w:t>×</w:t>
            </w:r>
            <w:r>
              <w:rPr>
                <w:rFonts w:hint="eastAsia" w:ascii="Times New Roman" w:hAnsi="Times New Roman" w:cs="Times New Roman"/>
                <w:bCs/>
                <w:color w:val="000000" w:themeColor="text1"/>
                <w:sz w:val="24"/>
                <w:lang w:val="en-US" w:eastAsia="zh-CN"/>
                <w14:textFill>
                  <w14:solidFill>
                    <w14:schemeClr w14:val="tx1"/>
                  </w14:solidFill>
                </w14:textFill>
              </w:rPr>
              <w:t>宽分别为0.</w:t>
            </w:r>
            <w:r>
              <w:rPr>
                <w:rFonts w:hint="eastAsia" w:cs="Times New Roman"/>
                <w:bCs/>
                <w:color w:val="000000" w:themeColor="text1"/>
                <w:sz w:val="24"/>
                <w:lang w:val="en-US" w:eastAsia="zh-CN"/>
                <w14:textFill>
                  <w14:solidFill>
                    <w14:schemeClr w14:val="tx1"/>
                  </w14:solidFill>
                </w14:textFill>
              </w:rPr>
              <w:t>5</w:t>
            </w:r>
            <w:r>
              <w:rPr>
                <w:rFonts w:hint="eastAsia" w:ascii="Times New Roman" w:hAnsi="Times New Roman" w:cs="Times New Roman"/>
                <w:bCs/>
                <w:color w:val="000000" w:themeColor="text1"/>
                <w:sz w:val="24"/>
                <w:lang w:val="en-US" w:eastAsia="zh-CN"/>
                <w14:textFill>
                  <w14:solidFill>
                    <w14:schemeClr w14:val="tx1"/>
                  </w14:solidFill>
                </w14:textFill>
              </w:rPr>
              <w:t>m</w:t>
            </w:r>
            <w:r>
              <w:rPr>
                <w:rFonts w:hint="default" w:ascii="Times New Roman" w:hAnsi="Times New Roman" w:cs="Times New Roman"/>
                <w:color w:val="000000" w:themeColor="text1"/>
                <w:kern w:val="32"/>
                <w:sz w:val="24"/>
                <w:lang w:val="en-US" w:eastAsia="zh-CN"/>
                <w14:textFill>
                  <w14:solidFill>
                    <w14:schemeClr w14:val="tx1"/>
                  </w14:solidFill>
                </w14:textFill>
              </w:rPr>
              <w:t>×</w:t>
            </w:r>
            <w:r>
              <w:rPr>
                <w:rFonts w:hint="eastAsia" w:ascii="Times New Roman" w:hAnsi="Times New Roman" w:cs="Times New Roman"/>
                <w:bCs/>
                <w:color w:val="000000" w:themeColor="text1"/>
                <w:sz w:val="24"/>
                <w:lang w:val="en-US" w:eastAsia="zh-CN"/>
                <w14:textFill>
                  <w14:solidFill>
                    <w14:schemeClr w14:val="tx1"/>
                  </w14:solidFill>
                </w14:textFill>
              </w:rPr>
              <w:t>0.</w:t>
            </w:r>
            <w:r>
              <w:rPr>
                <w:rFonts w:hint="eastAsia" w:cs="Times New Roman"/>
                <w:bCs/>
                <w:color w:val="000000" w:themeColor="text1"/>
                <w:sz w:val="24"/>
                <w:lang w:val="en-US" w:eastAsia="zh-CN"/>
                <w14:textFill>
                  <w14:solidFill>
                    <w14:schemeClr w14:val="tx1"/>
                  </w14:solidFill>
                </w14:textFill>
              </w:rPr>
              <w:t>2</w:t>
            </w:r>
            <w:r>
              <w:rPr>
                <w:rFonts w:hint="eastAsia" w:ascii="Times New Roman" w:hAnsi="Times New Roman" w:cs="Times New Roman"/>
                <w:bCs/>
                <w:color w:val="000000" w:themeColor="text1"/>
                <w:sz w:val="24"/>
                <w:lang w:val="en-US" w:eastAsia="zh-CN"/>
                <w14:textFill>
                  <w14:solidFill>
                    <w14:schemeClr w14:val="tx1"/>
                  </w14:solidFill>
                </w14:textFill>
              </w:rPr>
              <w:t>m，综合考虑设备运行条件、便捷性等因素，罩口与尘源之间的距离设置为0.3m，最小控制风速按0.3</w:t>
            </w:r>
            <w:r>
              <w:rPr>
                <w:rFonts w:hint="default" w:ascii="Times New Roman" w:hAnsi="Times New Roman" w:cs="Times New Roman"/>
                <w:color w:val="000000" w:themeColor="text1"/>
                <w:kern w:val="32"/>
                <w:sz w:val="24"/>
                <w:lang w:val="en-US" w:eastAsia="zh-CN"/>
                <w14:textFill>
                  <w14:solidFill>
                    <w14:schemeClr w14:val="tx1"/>
                  </w14:solidFill>
                </w14:textFill>
              </w:rPr>
              <w:t>m/s</w:t>
            </w:r>
            <w:r>
              <w:rPr>
                <w:rFonts w:hint="eastAsia" w:ascii="Times New Roman" w:hAnsi="Times New Roman" w:cs="Times New Roman"/>
                <w:bCs/>
                <w:color w:val="000000" w:themeColor="text1"/>
                <w:sz w:val="24"/>
                <w:lang w:val="en-US" w:eastAsia="zh-CN"/>
                <w14:textFill>
                  <w14:solidFill>
                    <w14:schemeClr w14:val="tx1"/>
                  </w14:solidFill>
                </w14:textFill>
              </w:rPr>
              <w:t>计，则风量设置为</w:t>
            </w:r>
            <w:r>
              <w:rPr>
                <w:rFonts w:hint="eastAsia" w:cs="Times New Roman"/>
                <w:bCs/>
                <w:color w:val="000000" w:themeColor="text1"/>
                <w:sz w:val="24"/>
                <w:lang w:val="en-US" w:eastAsia="zh-CN"/>
                <w14:textFill>
                  <w14:solidFill>
                    <w14:schemeClr w14:val="tx1"/>
                  </w14:solidFill>
                </w14:textFill>
              </w:rPr>
              <w:t>8</w:t>
            </w:r>
            <w:r>
              <w:rPr>
                <w:rFonts w:hint="eastAsia" w:ascii="Times New Roman" w:hAnsi="Times New Roman" w:cs="Times New Roman"/>
                <w:bCs/>
                <w:color w:val="000000" w:themeColor="text1"/>
                <w:sz w:val="24"/>
                <w:lang w:val="en-US" w:eastAsia="zh-CN"/>
                <w14:textFill>
                  <w14:solidFill>
                    <w14:schemeClr w14:val="tx1"/>
                  </w14:solidFill>
                </w14:textFill>
              </w:rPr>
              <w:t>10m</w:t>
            </w:r>
            <w:r>
              <w:rPr>
                <w:rFonts w:hint="eastAsia" w:ascii="Times New Roman" w:hAnsi="Times New Roman" w:cs="Times New Roman"/>
                <w:bCs/>
                <w:color w:val="000000" w:themeColor="text1"/>
                <w:sz w:val="24"/>
                <w:vertAlign w:val="superscript"/>
                <w:lang w:val="en-US" w:eastAsia="zh-CN"/>
                <w14:textFill>
                  <w14:solidFill>
                    <w14:schemeClr w14:val="tx1"/>
                  </w14:solidFill>
                </w14:textFill>
              </w:rPr>
              <w:t>3</w:t>
            </w:r>
            <w:r>
              <w:rPr>
                <w:rFonts w:hint="eastAsia" w:ascii="Times New Roman" w:hAnsi="Times New Roman" w:cs="Times New Roman"/>
                <w:bCs/>
                <w:color w:val="000000" w:themeColor="text1"/>
                <w:sz w:val="24"/>
                <w:lang w:val="en-US" w:eastAsia="zh-CN"/>
                <w14:textFill>
                  <w14:solidFill>
                    <w14:schemeClr w14:val="tx1"/>
                  </w14:solidFill>
                </w14:textFill>
              </w:rPr>
              <w:t>/h</w:t>
            </w:r>
            <w:r>
              <w:rPr>
                <w:rFonts w:hint="default" w:ascii="Times New Roman" w:hAnsi="Times New Roman" w:cs="Times New Roman"/>
                <w:bCs/>
                <w:color w:val="000000" w:themeColor="text1"/>
                <w:sz w:val="24"/>
                <w:lang w:val="en-US" w:eastAsia="zh-CN"/>
                <w14:textFill>
                  <w14:solidFill>
                    <w14:schemeClr w14:val="tx1"/>
                  </w14:solidFill>
                </w14:textFill>
              </w:rPr>
              <w:t>•</w:t>
            </w:r>
            <w:r>
              <w:rPr>
                <w:rFonts w:hint="eastAsia" w:ascii="Times New Roman" w:hAnsi="Times New Roman" w:cs="Times New Roman"/>
                <w:bCs/>
                <w:color w:val="000000" w:themeColor="text1"/>
                <w:sz w:val="24"/>
                <w:lang w:val="en-US" w:eastAsia="zh-CN"/>
                <w14:textFill>
                  <w14:solidFill>
                    <w14:schemeClr w14:val="tx1"/>
                  </w14:solidFill>
                </w14:textFill>
              </w:rPr>
              <w:t>个。</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rPr>
                <w:rFonts w:hint="default"/>
                <w:bCs/>
                <w:color w:val="000000" w:themeColor="text1"/>
                <w:sz w:val="24"/>
                <w:lang w:val="en-US" w:eastAsia="zh-CN"/>
                <w14:textFill>
                  <w14:solidFill>
                    <w14:schemeClr w14:val="tx1"/>
                  </w14:solidFill>
                </w14:textFill>
              </w:rPr>
            </w:pPr>
            <w:r>
              <w:rPr>
                <w:rFonts w:hint="eastAsia"/>
                <w:bCs/>
                <w:color w:val="000000" w:themeColor="text1"/>
                <w:sz w:val="24"/>
                <w:lang w:val="en-US" w:eastAsia="zh-CN"/>
                <w14:textFill>
                  <w14:solidFill>
                    <w14:schemeClr w14:val="tx1"/>
                  </w14:solidFill>
                </w14:textFill>
              </w:rPr>
              <w:t>3）污染物排放情况</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rPr>
                <w:rFonts w:hint="eastAsia" w:eastAsia="宋体"/>
                <w:bCs/>
                <w:color w:val="000000" w:themeColor="text1"/>
                <w:sz w:val="24"/>
                <w:lang w:val="en-US" w:eastAsia="zh-CN"/>
                <w14:textFill>
                  <w14:solidFill>
                    <w14:schemeClr w14:val="tx1"/>
                  </w14:solidFill>
                </w14:textFill>
              </w:rPr>
            </w:pPr>
            <w:r>
              <w:rPr>
                <w:rFonts w:hint="eastAsia"/>
                <w:bCs/>
                <w:color w:val="000000" w:themeColor="text1"/>
                <w:sz w:val="24"/>
                <w:lang w:val="en-US" w:eastAsia="zh-CN"/>
                <w14:textFill>
                  <w14:solidFill>
                    <w14:schemeClr w14:val="tx1"/>
                  </w14:solidFill>
                </w14:textFill>
              </w:rPr>
              <w:t>集气罩收集效率为90%，</w:t>
            </w:r>
            <w:r>
              <w:rPr>
                <w:rFonts w:hint="eastAsia"/>
                <w:bCs/>
                <w:color w:val="000000" w:themeColor="text1"/>
                <w:sz w:val="24"/>
                <w14:textFill>
                  <w14:solidFill>
                    <w14:schemeClr w14:val="tx1"/>
                  </w14:solidFill>
                </w14:textFill>
              </w:rPr>
              <w:t>活性炭吸附</w:t>
            </w:r>
            <w:r>
              <w:rPr>
                <w:rFonts w:hint="eastAsia"/>
                <w:bCs/>
                <w:color w:val="000000" w:themeColor="text1"/>
                <w:sz w:val="24"/>
                <w:lang w:val="en-US" w:eastAsia="zh-CN"/>
                <w14:textFill>
                  <w14:solidFill>
                    <w14:schemeClr w14:val="tx1"/>
                  </w14:solidFill>
                </w14:textFill>
              </w:rPr>
              <w:t>+催化燃烧</w:t>
            </w:r>
            <w:r>
              <w:rPr>
                <w:rFonts w:hint="eastAsia"/>
                <w:bCs/>
                <w:color w:val="000000" w:themeColor="text1"/>
                <w:sz w:val="24"/>
                <w14:textFill>
                  <w14:solidFill>
                    <w14:schemeClr w14:val="tx1"/>
                  </w14:solidFill>
                </w14:textFill>
              </w:rPr>
              <w:t>装置</w:t>
            </w:r>
            <w:r>
              <w:rPr>
                <w:rFonts w:hint="eastAsia"/>
                <w:bCs/>
                <w:color w:val="000000" w:themeColor="text1"/>
                <w:sz w:val="24"/>
                <w:lang w:val="en-US" w:eastAsia="zh-CN"/>
                <w14:textFill>
                  <w14:solidFill>
                    <w14:schemeClr w14:val="tx1"/>
                  </w14:solidFill>
                </w14:textFill>
              </w:rPr>
              <w:t>非甲烷总烃去除效率为92%，则1#生产车间2台吹膜机</w:t>
            </w:r>
            <w:r>
              <w:rPr>
                <w:rFonts w:hint="eastAsia"/>
                <w:bCs/>
                <w:color w:val="000000" w:themeColor="text1"/>
                <w:sz w:val="24"/>
                <w14:textFill>
                  <w14:solidFill>
                    <w14:schemeClr w14:val="tx1"/>
                  </w14:solidFill>
                </w14:textFill>
              </w:rPr>
              <w:t>非甲烷总烃量</w:t>
            </w:r>
            <w:r>
              <w:rPr>
                <w:rFonts w:hint="eastAsia"/>
                <w:bCs/>
                <w:color w:val="000000" w:themeColor="text1"/>
                <w:sz w:val="24"/>
                <w:lang w:val="en-US" w:eastAsia="zh-CN"/>
                <w14:textFill>
                  <w14:solidFill>
                    <w14:schemeClr w14:val="tx1"/>
                  </w14:solidFill>
                </w14:textFill>
              </w:rPr>
              <w:t>排放量</w:t>
            </w:r>
            <w:r>
              <w:rPr>
                <w:rFonts w:hint="eastAsia"/>
                <w:bCs/>
                <w:color w:val="000000" w:themeColor="text1"/>
                <w:sz w:val="24"/>
                <w14:textFill>
                  <w14:solidFill>
                    <w14:schemeClr w14:val="tx1"/>
                  </w14:solidFill>
                </w14:textFill>
              </w:rPr>
              <w:t>为</w:t>
            </w:r>
            <w:r>
              <w:rPr>
                <w:rFonts w:hint="eastAsia"/>
                <w:bCs/>
                <w:color w:val="000000" w:themeColor="text1"/>
                <w:sz w:val="24"/>
                <w:lang w:val="en-US" w:eastAsia="zh-CN"/>
                <w14:textFill>
                  <w14:solidFill>
                    <w14:schemeClr w14:val="tx1"/>
                  </w14:solidFill>
                </w14:textFill>
              </w:rPr>
              <w:t>0.108</w:t>
            </w:r>
            <w:r>
              <w:rPr>
                <w:rFonts w:hint="eastAsia"/>
                <w:bCs/>
                <w:color w:val="000000" w:themeColor="text1"/>
                <w:sz w:val="24"/>
                <w14:textFill>
                  <w14:solidFill>
                    <w14:schemeClr w14:val="tx1"/>
                  </w14:solidFill>
                </w14:textFill>
              </w:rPr>
              <w:t>t/a</w:t>
            </w:r>
            <w:r>
              <w:rPr>
                <w:rFonts w:hint="eastAsia"/>
                <w:bCs/>
                <w:color w:val="000000" w:themeColor="text1"/>
                <w:sz w:val="24"/>
                <w:lang w:eastAsia="zh-CN"/>
                <w14:textFill>
                  <w14:solidFill>
                    <w14:schemeClr w14:val="tx1"/>
                  </w14:solidFill>
                </w14:textFill>
              </w:rPr>
              <w:t>；</w:t>
            </w:r>
            <w:r>
              <w:rPr>
                <w:rFonts w:hint="eastAsia"/>
                <w:bCs/>
                <w:color w:val="000000" w:themeColor="text1"/>
                <w:sz w:val="24"/>
                <w:lang w:val="en-US" w:eastAsia="zh-CN"/>
                <w14:textFill>
                  <w14:solidFill>
                    <w14:schemeClr w14:val="tx1"/>
                  </w14:solidFill>
                </w14:textFill>
              </w:rPr>
              <w:t>2#生产车间2台吹膜机</w:t>
            </w:r>
            <w:r>
              <w:rPr>
                <w:rFonts w:hint="eastAsia"/>
                <w:bCs/>
                <w:color w:val="000000" w:themeColor="text1"/>
                <w:sz w:val="24"/>
                <w14:textFill>
                  <w14:solidFill>
                    <w14:schemeClr w14:val="tx1"/>
                  </w14:solidFill>
                </w14:textFill>
              </w:rPr>
              <w:t>非甲烷总烃</w:t>
            </w:r>
            <w:r>
              <w:rPr>
                <w:rFonts w:hint="eastAsia"/>
                <w:bCs/>
                <w:color w:val="000000" w:themeColor="text1"/>
                <w:sz w:val="24"/>
                <w:lang w:val="en-US" w:eastAsia="zh-CN"/>
                <w14:textFill>
                  <w14:solidFill>
                    <w14:schemeClr w14:val="tx1"/>
                  </w14:solidFill>
                </w14:textFill>
              </w:rPr>
              <w:t>排放</w:t>
            </w:r>
            <w:r>
              <w:rPr>
                <w:rFonts w:hint="eastAsia"/>
                <w:bCs/>
                <w:color w:val="000000" w:themeColor="text1"/>
                <w:sz w:val="24"/>
                <w14:textFill>
                  <w14:solidFill>
                    <w14:schemeClr w14:val="tx1"/>
                  </w14:solidFill>
                </w14:textFill>
              </w:rPr>
              <w:t>量为</w:t>
            </w:r>
            <w:r>
              <w:rPr>
                <w:rFonts w:hint="eastAsia"/>
                <w:bCs/>
                <w:color w:val="000000" w:themeColor="text1"/>
                <w:sz w:val="24"/>
                <w:lang w:val="en-US" w:eastAsia="zh-CN"/>
                <w14:textFill>
                  <w14:solidFill>
                    <w14:schemeClr w14:val="tx1"/>
                  </w14:solidFill>
                </w14:textFill>
              </w:rPr>
              <w:t>0.108</w:t>
            </w:r>
            <w:r>
              <w:rPr>
                <w:rFonts w:hint="eastAsia"/>
                <w:bCs/>
                <w:color w:val="000000" w:themeColor="text1"/>
                <w:sz w:val="24"/>
                <w14:textFill>
                  <w14:solidFill>
                    <w14:schemeClr w14:val="tx1"/>
                  </w14:solidFill>
                </w14:textFill>
              </w:rPr>
              <w:t>t/a。无组织排放量为0.</w:t>
            </w:r>
            <w:r>
              <w:rPr>
                <w:rFonts w:hint="eastAsia"/>
                <w:bCs/>
                <w:color w:val="000000" w:themeColor="text1"/>
                <w:sz w:val="24"/>
                <w:lang w:val="en-US" w:eastAsia="zh-CN"/>
                <w14:textFill>
                  <w14:solidFill>
                    <w14:schemeClr w14:val="tx1"/>
                  </w14:solidFill>
                </w14:textFill>
              </w:rPr>
              <w:t>3</w:t>
            </w:r>
            <w:r>
              <w:rPr>
                <w:rFonts w:hint="eastAsia"/>
                <w:bCs/>
                <w:color w:val="000000" w:themeColor="text1"/>
                <w:sz w:val="24"/>
                <w14:textFill>
                  <w14:solidFill>
                    <w14:schemeClr w14:val="tx1"/>
                  </w14:solidFill>
                </w14:textFill>
              </w:rPr>
              <w:t>t/a</w:t>
            </w:r>
            <w:r>
              <w:rPr>
                <w:rFonts w:hint="eastAsia"/>
                <w:bCs/>
                <w:color w:val="000000" w:themeColor="text1"/>
                <w:sz w:val="24"/>
                <w:lang w:eastAsia="zh-CN"/>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rPr>
                <w:bCs/>
                <w:color w:val="000000" w:themeColor="text1"/>
                <w:sz w:val="24"/>
                <w14:textFill>
                  <w14:solidFill>
                    <w14:schemeClr w14:val="tx1"/>
                  </w14:solidFill>
                </w14:textFill>
              </w:rPr>
            </w:pPr>
            <w:r>
              <w:rPr>
                <w:rFonts w:hint="eastAsia"/>
                <w:bCs/>
                <w:color w:val="000000" w:themeColor="text1"/>
                <w:sz w:val="24"/>
                <w:lang w:val="en-US" w:eastAsia="zh-CN"/>
                <w14:textFill>
                  <w14:solidFill>
                    <w14:schemeClr w14:val="tx1"/>
                  </w14:solidFill>
                </w14:textFill>
              </w:rPr>
              <w:t>（2）</w:t>
            </w:r>
            <w:r>
              <w:rPr>
                <w:rFonts w:hint="eastAsia"/>
                <w:bCs/>
                <w:color w:val="000000" w:themeColor="text1"/>
                <w:sz w:val="24"/>
                <w14:textFill>
                  <w14:solidFill>
                    <w14:schemeClr w14:val="tx1"/>
                  </w14:solidFill>
                </w14:textFill>
              </w:rPr>
              <w:t>印刷过程产生的有机废气</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rPr>
                <w:rFonts w:hint="eastAsia" w:eastAsia="宋体"/>
                <w:bCs/>
                <w:color w:val="000000" w:themeColor="text1"/>
                <w:sz w:val="24"/>
                <w:lang w:val="en-US" w:eastAsia="zh-CN"/>
                <w14:textFill>
                  <w14:solidFill>
                    <w14:schemeClr w14:val="tx1"/>
                  </w14:solidFill>
                </w14:textFill>
              </w:rPr>
            </w:pPr>
            <w:r>
              <w:rPr>
                <w:rFonts w:hint="eastAsia"/>
                <w:bCs/>
                <w:color w:val="000000" w:themeColor="text1"/>
                <w:sz w:val="24"/>
                <w:lang w:val="en-US" w:eastAsia="zh-CN"/>
                <w14:textFill>
                  <w14:solidFill>
                    <w14:schemeClr w14:val="tx1"/>
                  </w14:solidFill>
                </w14:textFill>
              </w:rPr>
              <w:t>1）源强</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rPr>
                <w:rFonts w:hint="eastAsia"/>
                <w:bCs/>
                <w:color w:val="000000" w:themeColor="text1"/>
                <w:sz w:val="24"/>
                <w14:textFill>
                  <w14:solidFill>
                    <w14:schemeClr w14:val="tx1"/>
                  </w14:solidFill>
                </w14:textFill>
              </w:rPr>
            </w:pPr>
            <w:r>
              <w:rPr>
                <w:rFonts w:hint="eastAsia"/>
                <w:bCs/>
                <w:color w:val="000000" w:themeColor="text1"/>
                <w:sz w:val="24"/>
                <w14:textFill>
                  <w14:solidFill>
                    <w14:schemeClr w14:val="tx1"/>
                  </w14:solidFill>
                </w14:textFill>
              </w:rPr>
              <w:t>水性油墨的成分及含量为：水性聚氨酯80%、水8%、颜料10%、助剂2%； 使用过程中水性油墨</w:t>
            </w:r>
            <w:r>
              <w:rPr>
                <w:rFonts w:hint="eastAsia"/>
                <w:bCs/>
                <w:color w:val="000000" w:themeColor="text1"/>
                <w:sz w:val="24"/>
                <w:lang w:val="en-US" w:eastAsia="zh-CN"/>
                <w14:textFill>
                  <w14:solidFill>
                    <w14:schemeClr w14:val="tx1"/>
                  </w14:solidFill>
                </w14:textFill>
              </w:rPr>
              <w:t>按</w:t>
            </w:r>
            <w:r>
              <w:rPr>
                <w:rFonts w:hint="eastAsia"/>
                <w:bCs/>
                <w:color w:val="000000" w:themeColor="text1"/>
                <w:sz w:val="24"/>
                <w14:textFill>
                  <w14:solidFill>
                    <w14:schemeClr w14:val="tx1"/>
                  </w14:solidFill>
                </w14:textFill>
              </w:rPr>
              <w:t>助剂全部挥发</w:t>
            </w:r>
            <w:r>
              <w:rPr>
                <w:rFonts w:hint="eastAsia"/>
                <w:bCs/>
                <w:color w:val="000000" w:themeColor="text1"/>
                <w:sz w:val="24"/>
                <w:lang w:val="en-US" w:eastAsia="zh-CN"/>
                <w14:textFill>
                  <w14:solidFill>
                    <w14:schemeClr w14:val="tx1"/>
                  </w14:solidFill>
                </w14:textFill>
              </w:rPr>
              <w:t>考虑</w:t>
            </w:r>
            <w:r>
              <w:rPr>
                <w:rFonts w:hint="eastAsia"/>
                <w:bCs/>
                <w:color w:val="000000" w:themeColor="text1"/>
                <w:sz w:val="24"/>
                <w14:textFill>
                  <w14:solidFill>
                    <w14:schemeClr w14:val="tx1"/>
                  </w14:solidFill>
                </w14:textFill>
              </w:rPr>
              <w:t>，项目水性油墨年用量为</w:t>
            </w:r>
            <w:r>
              <w:rPr>
                <w:rFonts w:hint="eastAsia"/>
                <w:bCs/>
                <w:color w:val="000000" w:themeColor="text1"/>
                <w:sz w:val="24"/>
                <w:lang w:val="en-US" w:eastAsia="zh-CN"/>
                <w14:textFill>
                  <w14:solidFill>
                    <w14:schemeClr w14:val="tx1"/>
                  </w14:solidFill>
                </w14:textFill>
              </w:rPr>
              <w:t>0.99</w:t>
            </w:r>
            <w:r>
              <w:rPr>
                <w:rFonts w:hint="eastAsia"/>
                <w:bCs/>
                <w:color w:val="000000" w:themeColor="text1"/>
                <w:sz w:val="24"/>
                <w14:textFill>
                  <w14:solidFill>
                    <w14:schemeClr w14:val="tx1"/>
                  </w14:solidFill>
                </w14:textFill>
              </w:rPr>
              <w:t>t/a，非甲烷总烃</w:t>
            </w:r>
            <w:r>
              <w:rPr>
                <w:rFonts w:hint="eastAsia"/>
                <w:bCs/>
                <w:color w:val="000000" w:themeColor="text1"/>
                <w:sz w:val="24"/>
                <w:lang w:val="en-US" w:eastAsia="zh-CN"/>
                <w14:textFill>
                  <w14:solidFill>
                    <w14:schemeClr w14:val="tx1"/>
                  </w14:solidFill>
                </w14:textFill>
              </w:rPr>
              <w:t>产生量</w:t>
            </w:r>
            <w:r>
              <w:rPr>
                <w:rFonts w:hint="eastAsia"/>
                <w:bCs/>
                <w:color w:val="000000" w:themeColor="text1"/>
                <w:sz w:val="24"/>
                <w14:textFill>
                  <w14:solidFill>
                    <w14:schemeClr w14:val="tx1"/>
                  </w14:solidFill>
                </w14:textFill>
              </w:rPr>
              <w:t>为0.</w:t>
            </w:r>
            <w:r>
              <w:rPr>
                <w:rFonts w:hint="eastAsia"/>
                <w:bCs/>
                <w:color w:val="000000" w:themeColor="text1"/>
                <w:sz w:val="24"/>
                <w:lang w:val="en-US" w:eastAsia="zh-CN"/>
                <w14:textFill>
                  <w14:solidFill>
                    <w14:schemeClr w14:val="tx1"/>
                  </w14:solidFill>
                </w14:textFill>
              </w:rPr>
              <w:t>020</w:t>
            </w:r>
            <w:r>
              <w:rPr>
                <w:rFonts w:hint="eastAsia"/>
                <w:bCs/>
                <w:color w:val="000000" w:themeColor="text1"/>
                <w:sz w:val="24"/>
                <w14:textFill>
                  <w14:solidFill>
                    <w14:schemeClr w14:val="tx1"/>
                  </w14:solidFill>
                </w14:textFill>
              </w:rPr>
              <w:t>t/a。</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rPr>
                <w:rFonts w:hint="default" w:eastAsia="宋体"/>
                <w:bCs/>
                <w:color w:val="000000" w:themeColor="text1"/>
                <w:sz w:val="24"/>
                <w:lang w:val="en-US" w:eastAsia="zh-CN"/>
                <w14:textFill>
                  <w14:solidFill>
                    <w14:schemeClr w14:val="tx1"/>
                  </w14:solidFill>
                </w14:textFill>
              </w:rPr>
            </w:pPr>
            <w:r>
              <w:rPr>
                <w:rFonts w:hint="eastAsia"/>
                <w:bCs/>
                <w:color w:val="000000" w:themeColor="text1"/>
                <w:sz w:val="24"/>
                <w:lang w:val="en-US" w:eastAsia="zh-CN"/>
                <w14:textFill>
                  <w14:solidFill>
                    <w14:schemeClr w14:val="tx1"/>
                  </w14:solidFill>
                </w14:textFill>
              </w:rPr>
              <w:t>2）风量</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rPr>
                <w:rFonts w:hint="eastAsia" w:ascii="Times New Roman" w:hAnsi="Times New Roman" w:cs="Times New Roman"/>
                <w:bCs/>
                <w:color w:val="000000" w:themeColor="text1"/>
                <w:sz w:val="24"/>
                <w:lang w:val="en-US" w:eastAsia="zh-CN"/>
                <w14:textFill>
                  <w14:solidFill>
                    <w14:schemeClr w14:val="tx1"/>
                  </w14:solidFill>
                </w14:textFill>
              </w:rPr>
            </w:pPr>
            <w:r>
              <w:rPr>
                <w:rFonts w:hint="eastAsia"/>
                <w:bCs/>
                <w:color w:val="000000" w:themeColor="text1"/>
                <w:sz w:val="24"/>
                <w14:textFill>
                  <w14:solidFill>
                    <w14:schemeClr w14:val="tx1"/>
                  </w14:solidFill>
                </w14:textFill>
              </w:rPr>
              <w:t>环评要求在</w:t>
            </w:r>
            <w:r>
              <w:rPr>
                <w:rFonts w:hint="eastAsia"/>
                <w:bCs/>
                <w:color w:val="000000" w:themeColor="text1"/>
                <w:sz w:val="24"/>
                <w:lang w:val="en-US" w:eastAsia="zh-CN"/>
                <w14:textFill>
                  <w14:solidFill>
                    <w14:schemeClr w14:val="tx1"/>
                  </w14:solidFill>
                </w14:textFill>
              </w:rPr>
              <w:t>印刷机</w:t>
            </w:r>
            <w:r>
              <w:rPr>
                <w:rFonts w:hint="eastAsia"/>
                <w:bCs/>
                <w:color w:val="000000" w:themeColor="text1"/>
                <w:sz w:val="24"/>
                <w14:textFill>
                  <w14:solidFill>
                    <w14:schemeClr w14:val="tx1"/>
                  </w14:solidFill>
                </w14:textFill>
              </w:rPr>
              <w:t>设备</w:t>
            </w:r>
            <w:r>
              <w:rPr>
                <w:rFonts w:hint="eastAsia"/>
                <w:bCs/>
                <w:color w:val="000000" w:themeColor="text1"/>
                <w:sz w:val="24"/>
                <w:lang w:val="en-US" w:eastAsia="zh-CN"/>
                <w14:textFill>
                  <w14:solidFill>
                    <w14:schemeClr w14:val="tx1"/>
                  </w14:solidFill>
                </w14:textFill>
              </w:rPr>
              <w:t>侧</w:t>
            </w:r>
            <w:r>
              <w:rPr>
                <w:rFonts w:hint="eastAsia"/>
                <w:bCs/>
                <w:color w:val="000000" w:themeColor="text1"/>
                <w:sz w:val="24"/>
                <w14:textFill>
                  <w14:solidFill>
                    <w14:schemeClr w14:val="tx1"/>
                  </w14:solidFill>
                </w14:textFill>
              </w:rPr>
              <w:t>上方设</w:t>
            </w:r>
            <w:r>
              <w:rPr>
                <w:rFonts w:hint="eastAsia"/>
                <w:bCs/>
                <w:color w:val="000000" w:themeColor="text1"/>
                <w:sz w:val="24"/>
                <w:lang w:val="en-US" w:eastAsia="zh-CN"/>
                <w14:textFill>
                  <w14:solidFill>
                    <w14:schemeClr w14:val="tx1"/>
                  </w14:solidFill>
                </w14:textFill>
              </w:rPr>
              <w:t>侧</w:t>
            </w:r>
            <w:r>
              <w:rPr>
                <w:rFonts w:hint="eastAsia"/>
                <w:bCs/>
                <w:color w:val="000000" w:themeColor="text1"/>
                <w:sz w:val="24"/>
                <w14:textFill>
                  <w14:solidFill>
                    <w14:schemeClr w14:val="tx1"/>
                  </w14:solidFill>
                </w14:textFill>
              </w:rPr>
              <w:t>吸式集气罩（罩口长</w:t>
            </w:r>
            <w:r>
              <w:rPr>
                <w:rFonts w:hint="default" w:ascii="Arial" w:hAnsi="Arial" w:cs="Arial"/>
                <w:bCs/>
                <w:color w:val="000000" w:themeColor="text1"/>
                <w:sz w:val="24"/>
                <w14:textFill>
                  <w14:solidFill>
                    <w14:schemeClr w14:val="tx1"/>
                  </w14:solidFill>
                </w14:textFill>
              </w:rPr>
              <w:t>×</w:t>
            </w:r>
            <w:r>
              <w:rPr>
                <w:rFonts w:hint="eastAsia"/>
                <w:bCs/>
                <w:color w:val="000000" w:themeColor="text1"/>
                <w:sz w:val="24"/>
                <w14:textFill>
                  <w14:solidFill>
                    <w14:schemeClr w14:val="tx1"/>
                  </w14:solidFill>
                </w14:textFill>
              </w:rPr>
              <w:t>宽：1.0m</w:t>
            </w:r>
            <w:r>
              <w:rPr>
                <w:rFonts w:hint="default" w:ascii="Arial" w:hAnsi="Arial" w:cs="Arial"/>
                <w:bCs/>
                <w:color w:val="000000" w:themeColor="text1"/>
                <w:sz w:val="24"/>
                <w14:textFill>
                  <w14:solidFill>
                    <w14:schemeClr w14:val="tx1"/>
                  </w14:solidFill>
                </w14:textFill>
              </w:rPr>
              <w:t>×</w:t>
            </w:r>
            <w:r>
              <w:rPr>
                <w:rFonts w:hint="eastAsia"/>
                <w:bCs/>
                <w:color w:val="000000" w:themeColor="text1"/>
                <w:sz w:val="24"/>
                <w14:textFill>
                  <w14:solidFill>
                    <w14:schemeClr w14:val="tx1"/>
                  </w14:solidFill>
                </w14:textFill>
              </w:rPr>
              <w:t>0.4m）且在不影响设备运行的前提下，尽量封闭罩口与设备间隙，</w:t>
            </w:r>
            <w:r>
              <w:rPr>
                <w:rFonts w:hint="eastAsia"/>
                <w:bCs/>
                <w:color w:val="000000" w:themeColor="text1"/>
                <w:sz w:val="24"/>
                <w:lang w:val="en-US" w:eastAsia="zh-CN"/>
                <w14:textFill>
                  <w14:solidFill>
                    <w14:schemeClr w14:val="tx1"/>
                  </w14:solidFill>
                </w14:textFill>
              </w:rPr>
              <w:t>4</w:t>
            </w:r>
            <w:r>
              <w:rPr>
                <w:rFonts w:hint="eastAsia"/>
                <w:bCs/>
                <w:color w:val="000000" w:themeColor="text1"/>
                <w:sz w:val="24"/>
                <w14:textFill>
                  <w14:solidFill>
                    <w14:schemeClr w14:val="tx1"/>
                  </w14:solidFill>
                </w14:textFill>
              </w:rPr>
              <w:t>台设备共</w:t>
            </w:r>
            <w:r>
              <w:rPr>
                <w:rFonts w:hint="eastAsia"/>
                <w:bCs/>
                <w:color w:val="000000" w:themeColor="text1"/>
                <w:sz w:val="24"/>
                <w:lang w:val="en-US" w:eastAsia="zh-CN"/>
                <w14:textFill>
                  <w14:solidFill>
                    <w14:schemeClr w14:val="tx1"/>
                  </w14:solidFill>
                </w14:textFill>
              </w:rPr>
              <w:t>4</w:t>
            </w:r>
            <w:r>
              <w:rPr>
                <w:rFonts w:hint="eastAsia"/>
                <w:bCs/>
                <w:color w:val="000000" w:themeColor="text1"/>
                <w:sz w:val="24"/>
                <w14:textFill>
                  <w14:solidFill>
                    <w14:schemeClr w14:val="tx1"/>
                  </w14:solidFill>
                </w14:textFill>
              </w:rPr>
              <w:t>个集气罩。</w:t>
            </w:r>
            <w:r>
              <w:rPr>
                <w:rFonts w:hint="eastAsia" w:ascii="Times New Roman" w:hAnsi="Times New Roman" w:cs="Times New Roman"/>
                <w:bCs/>
                <w:color w:val="000000" w:themeColor="text1"/>
                <w:sz w:val="24"/>
                <w:lang w:val="en-US" w:eastAsia="zh-CN"/>
                <w14:textFill>
                  <w14:solidFill>
                    <w14:schemeClr w14:val="tx1"/>
                  </w14:solidFill>
                </w14:textFill>
              </w:rPr>
              <w:t>综合考虑设备运行条件、便捷性等因素，罩口与尘源之间的距离设置为0.2m，最小控制风速按0.3</w:t>
            </w:r>
            <w:r>
              <w:rPr>
                <w:rFonts w:hint="default" w:ascii="Times New Roman" w:hAnsi="Times New Roman" w:cs="Times New Roman"/>
                <w:color w:val="000000" w:themeColor="text1"/>
                <w:kern w:val="32"/>
                <w:sz w:val="24"/>
                <w:lang w:val="en-US" w:eastAsia="zh-CN"/>
                <w14:textFill>
                  <w14:solidFill>
                    <w14:schemeClr w14:val="tx1"/>
                  </w14:solidFill>
                </w14:textFill>
              </w:rPr>
              <w:t>m/s</w:t>
            </w:r>
            <w:r>
              <w:rPr>
                <w:rFonts w:hint="eastAsia" w:ascii="Times New Roman" w:hAnsi="Times New Roman" w:cs="Times New Roman"/>
                <w:bCs/>
                <w:color w:val="000000" w:themeColor="text1"/>
                <w:sz w:val="24"/>
                <w:lang w:val="en-US" w:eastAsia="zh-CN"/>
                <w14:textFill>
                  <w14:solidFill>
                    <w14:schemeClr w14:val="tx1"/>
                  </w14:solidFill>
                </w14:textFill>
              </w:rPr>
              <w:t>计，</w:t>
            </w:r>
            <w:r>
              <w:rPr>
                <w:rFonts w:hint="eastAsia" w:cs="Times New Roman"/>
                <w:bCs/>
                <w:color w:val="000000" w:themeColor="text1"/>
                <w:sz w:val="24"/>
                <w:lang w:val="en-US" w:eastAsia="zh-CN"/>
                <w14:textFill>
                  <w14:solidFill>
                    <w14:schemeClr w14:val="tx1"/>
                  </w14:solidFill>
                </w14:textFill>
              </w:rPr>
              <w:t>根据式（1）公式计算，</w:t>
            </w:r>
            <w:r>
              <w:rPr>
                <w:rFonts w:hint="eastAsia" w:ascii="Times New Roman" w:hAnsi="Times New Roman" w:cs="Times New Roman"/>
                <w:bCs/>
                <w:color w:val="000000" w:themeColor="text1"/>
                <w:sz w:val="24"/>
                <w:lang w:val="en-US" w:eastAsia="zh-CN"/>
                <w14:textFill>
                  <w14:solidFill>
                    <w14:schemeClr w14:val="tx1"/>
                  </w14:solidFill>
                </w14:textFill>
              </w:rPr>
              <w:t>风量设置为</w:t>
            </w:r>
            <w:r>
              <w:rPr>
                <w:rFonts w:hint="eastAsia" w:cs="Times New Roman"/>
                <w:bCs/>
                <w:color w:val="000000" w:themeColor="text1"/>
                <w:sz w:val="24"/>
                <w:lang w:val="en-US" w:eastAsia="zh-CN"/>
                <w14:textFill>
                  <w14:solidFill>
                    <w14:schemeClr w14:val="tx1"/>
                  </w14:solidFill>
                </w14:textFill>
              </w:rPr>
              <w:t>648</w:t>
            </w:r>
            <w:r>
              <w:rPr>
                <w:rFonts w:hint="eastAsia" w:ascii="Times New Roman" w:hAnsi="Times New Roman" w:cs="Times New Roman"/>
                <w:bCs/>
                <w:color w:val="000000" w:themeColor="text1"/>
                <w:sz w:val="24"/>
                <w:lang w:val="en-US" w:eastAsia="zh-CN"/>
                <w14:textFill>
                  <w14:solidFill>
                    <w14:schemeClr w14:val="tx1"/>
                  </w14:solidFill>
                </w14:textFill>
              </w:rPr>
              <w:t>m</w:t>
            </w:r>
            <w:r>
              <w:rPr>
                <w:rFonts w:hint="eastAsia" w:ascii="Times New Roman" w:hAnsi="Times New Roman" w:cs="Times New Roman"/>
                <w:bCs/>
                <w:color w:val="000000" w:themeColor="text1"/>
                <w:sz w:val="24"/>
                <w:vertAlign w:val="superscript"/>
                <w:lang w:val="en-US" w:eastAsia="zh-CN"/>
                <w14:textFill>
                  <w14:solidFill>
                    <w14:schemeClr w14:val="tx1"/>
                  </w14:solidFill>
                </w14:textFill>
              </w:rPr>
              <w:t>3</w:t>
            </w:r>
            <w:r>
              <w:rPr>
                <w:rFonts w:hint="eastAsia" w:ascii="Times New Roman" w:hAnsi="Times New Roman" w:cs="Times New Roman"/>
                <w:bCs/>
                <w:color w:val="000000" w:themeColor="text1"/>
                <w:sz w:val="24"/>
                <w:lang w:val="en-US" w:eastAsia="zh-CN"/>
                <w14:textFill>
                  <w14:solidFill>
                    <w14:schemeClr w14:val="tx1"/>
                  </w14:solidFill>
                </w14:textFill>
              </w:rPr>
              <w:t>/h</w:t>
            </w:r>
            <w:r>
              <w:rPr>
                <w:rFonts w:hint="default" w:ascii="Times New Roman" w:hAnsi="Times New Roman" w:cs="Times New Roman"/>
                <w:bCs/>
                <w:color w:val="000000" w:themeColor="text1"/>
                <w:sz w:val="24"/>
                <w:lang w:val="en-US" w:eastAsia="zh-CN"/>
                <w14:textFill>
                  <w14:solidFill>
                    <w14:schemeClr w14:val="tx1"/>
                  </w14:solidFill>
                </w14:textFill>
              </w:rPr>
              <w:t>•</w:t>
            </w:r>
            <w:r>
              <w:rPr>
                <w:rFonts w:hint="eastAsia" w:ascii="Times New Roman" w:hAnsi="Times New Roman" w:cs="Times New Roman"/>
                <w:bCs/>
                <w:color w:val="000000" w:themeColor="text1"/>
                <w:sz w:val="24"/>
                <w:lang w:val="en-US" w:eastAsia="zh-CN"/>
                <w14:textFill>
                  <w14:solidFill>
                    <w14:schemeClr w14:val="tx1"/>
                  </w14:solidFill>
                </w14:textFill>
              </w:rPr>
              <w:t>个。</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rPr>
                <w:rFonts w:hint="default"/>
                <w:bCs/>
                <w:color w:val="000000" w:themeColor="text1"/>
                <w:sz w:val="24"/>
                <w:lang w:val="en-US" w:eastAsia="zh-CN"/>
                <w14:textFill>
                  <w14:solidFill>
                    <w14:schemeClr w14:val="tx1"/>
                  </w14:solidFill>
                </w14:textFill>
              </w:rPr>
            </w:pPr>
            <w:r>
              <w:rPr>
                <w:rFonts w:hint="eastAsia"/>
                <w:bCs/>
                <w:color w:val="000000" w:themeColor="text1"/>
                <w:sz w:val="24"/>
                <w:lang w:val="en-US" w:eastAsia="zh-CN"/>
                <w14:textFill>
                  <w14:solidFill>
                    <w14:schemeClr w14:val="tx1"/>
                  </w14:solidFill>
                </w14:textFill>
              </w:rPr>
              <w:t>3）污染物排放情况</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rPr>
                <w:rFonts w:hint="eastAsia"/>
                <w:bCs/>
                <w:color w:val="000000" w:themeColor="text1"/>
                <w:sz w:val="24"/>
                <w:lang w:val="en-US" w:eastAsia="zh-CN"/>
                <w14:textFill>
                  <w14:solidFill>
                    <w14:schemeClr w14:val="tx1"/>
                  </w14:solidFill>
                </w14:textFill>
              </w:rPr>
            </w:pPr>
            <w:r>
              <w:rPr>
                <w:rFonts w:hint="eastAsia"/>
                <w:bCs/>
                <w:color w:val="000000" w:themeColor="text1"/>
                <w:sz w:val="24"/>
                <w:lang w:val="en-US" w:eastAsia="zh-CN"/>
                <w14:textFill>
                  <w14:solidFill>
                    <w14:schemeClr w14:val="tx1"/>
                  </w14:solidFill>
                </w14:textFill>
              </w:rPr>
              <w:t>集气罩收集效率为90%，</w:t>
            </w:r>
            <w:r>
              <w:rPr>
                <w:rFonts w:hint="eastAsia"/>
                <w:bCs/>
                <w:color w:val="000000" w:themeColor="text1"/>
                <w:sz w:val="24"/>
                <w14:textFill>
                  <w14:solidFill>
                    <w14:schemeClr w14:val="tx1"/>
                  </w14:solidFill>
                </w14:textFill>
              </w:rPr>
              <w:t>活性炭吸附</w:t>
            </w:r>
            <w:r>
              <w:rPr>
                <w:rFonts w:hint="eastAsia"/>
                <w:bCs/>
                <w:color w:val="000000" w:themeColor="text1"/>
                <w:sz w:val="24"/>
                <w:lang w:val="en-US" w:eastAsia="zh-CN"/>
                <w14:textFill>
                  <w14:solidFill>
                    <w14:schemeClr w14:val="tx1"/>
                  </w14:solidFill>
                </w14:textFill>
              </w:rPr>
              <w:t>+催化燃烧</w:t>
            </w:r>
            <w:r>
              <w:rPr>
                <w:rFonts w:hint="eastAsia"/>
                <w:bCs/>
                <w:color w:val="000000" w:themeColor="text1"/>
                <w:sz w:val="24"/>
                <w14:textFill>
                  <w14:solidFill>
                    <w14:schemeClr w14:val="tx1"/>
                  </w14:solidFill>
                </w14:textFill>
              </w:rPr>
              <w:t>装置</w:t>
            </w:r>
            <w:r>
              <w:rPr>
                <w:rFonts w:hint="eastAsia"/>
                <w:bCs/>
                <w:color w:val="000000" w:themeColor="text1"/>
                <w:sz w:val="24"/>
                <w:lang w:val="en-US" w:eastAsia="zh-CN"/>
                <w14:textFill>
                  <w14:solidFill>
                    <w14:schemeClr w14:val="tx1"/>
                  </w14:solidFill>
                </w14:textFill>
              </w:rPr>
              <w:t>非甲烷总烃去除效率为92%，则1#生产车间2台印刷机</w:t>
            </w:r>
            <w:r>
              <w:rPr>
                <w:rFonts w:hint="eastAsia"/>
                <w:bCs/>
                <w:color w:val="000000" w:themeColor="text1"/>
                <w:sz w:val="24"/>
                <w14:textFill>
                  <w14:solidFill>
                    <w14:schemeClr w14:val="tx1"/>
                  </w14:solidFill>
                </w14:textFill>
              </w:rPr>
              <w:t>非甲烷总烃量</w:t>
            </w:r>
            <w:r>
              <w:rPr>
                <w:rFonts w:hint="eastAsia"/>
                <w:bCs/>
                <w:color w:val="000000" w:themeColor="text1"/>
                <w:sz w:val="24"/>
                <w:lang w:val="en-US" w:eastAsia="zh-CN"/>
                <w14:textFill>
                  <w14:solidFill>
                    <w14:schemeClr w14:val="tx1"/>
                  </w14:solidFill>
                </w14:textFill>
              </w:rPr>
              <w:t>排放量</w:t>
            </w:r>
            <w:r>
              <w:rPr>
                <w:rFonts w:hint="eastAsia"/>
                <w:bCs/>
                <w:color w:val="000000" w:themeColor="text1"/>
                <w:sz w:val="24"/>
                <w14:textFill>
                  <w14:solidFill>
                    <w14:schemeClr w14:val="tx1"/>
                  </w14:solidFill>
                </w14:textFill>
              </w:rPr>
              <w:t>为</w:t>
            </w:r>
            <w:r>
              <w:rPr>
                <w:rFonts w:hint="eastAsia"/>
                <w:bCs/>
                <w:color w:val="000000" w:themeColor="text1"/>
                <w:sz w:val="24"/>
                <w:lang w:val="en-US" w:eastAsia="zh-CN"/>
                <w14:textFill>
                  <w14:solidFill>
                    <w14:schemeClr w14:val="tx1"/>
                  </w14:solidFill>
                </w14:textFill>
              </w:rPr>
              <w:t>0.0007</w:t>
            </w:r>
            <w:r>
              <w:rPr>
                <w:rFonts w:hint="eastAsia"/>
                <w:bCs/>
                <w:color w:val="000000" w:themeColor="text1"/>
                <w:sz w:val="24"/>
                <w14:textFill>
                  <w14:solidFill>
                    <w14:schemeClr w14:val="tx1"/>
                  </w14:solidFill>
                </w14:textFill>
              </w:rPr>
              <w:t>t/a</w:t>
            </w:r>
            <w:r>
              <w:rPr>
                <w:rFonts w:hint="eastAsia"/>
                <w:bCs/>
                <w:color w:val="000000" w:themeColor="text1"/>
                <w:sz w:val="24"/>
                <w:lang w:eastAsia="zh-CN"/>
                <w14:textFill>
                  <w14:solidFill>
                    <w14:schemeClr w14:val="tx1"/>
                  </w14:solidFill>
                </w14:textFill>
              </w:rPr>
              <w:t>；</w:t>
            </w:r>
            <w:r>
              <w:rPr>
                <w:rFonts w:hint="eastAsia"/>
                <w:bCs/>
                <w:color w:val="000000" w:themeColor="text1"/>
                <w:sz w:val="24"/>
                <w:lang w:val="en-US" w:eastAsia="zh-CN"/>
                <w14:textFill>
                  <w14:solidFill>
                    <w14:schemeClr w14:val="tx1"/>
                  </w14:solidFill>
                </w14:textFill>
              </w:rPr>
              <w:t>2#生产车间2台印刷机</w:t>
            </w:r>
            <w:r>
              <w:rPr>
                <w:rFonts w:hint="eastAsia"/>
                <w:bCs/>
                <w:color w:val="000000" w:themeColor="text1"/>
                <w:sz w:val="24"/>
                <w14:textFill>
                  <w14:solidFill>
                    <w14:schemeClr w14:val="tx1"/>
                  </w14:solidFill>
                </w14:textFill>
              </w:rPr>
              <w:t>非甲烷总烃</w:t>
            </w:r>
            <w:r>
              <w:rPr>
                <w:rFonts w:hint="eastAsia"/>
                <w:bCs/>
                <w:color w:val="000000" w:themeColor="text1"/>
                <w:sz w:val="24"/>
                <w:lang w:val="en-US" w:eastAsia="zh-CN"/>
                <w14:textFill>
                  <w14:solidFill>
                    <w14:schemeClr w14:val="tx1"/>
                  </w14:solidFill>
                </w14:textFill>
              </w:rPr>
              <w:t>排放</w:t>
            </w:r>
            <w:r>
              <w:rPr>
                <w:rFonts w:hint="eastAsia"/>
                <w:bCs/>
                <w:color w:val="000000" w:themeColor="text1"/>
                <w:sz w:val="24"/>
                <w14:textFill>
                  <w14:solidFill>
                    <w14:schemeClr w14:val="tx1"/>
                  </w14:solidFill>
                </w14:textFill>
              </w:rPr>
              <w:t>量为</w:t>
            </w:r>
            <w:r>
              <w:rPr>
                <w:rFonts w:hint="eastAsia"/>
                <w:bCs/>
                <w:color w:val="000000" w:themeColor="text1"/>
                <w:sz w:val="24"/>
                <w:lang w:val="en-US" w:eastAsia="zh-CN"/>
                <w14:textFill>
                  <w14:solidFill>
                    <w14:schemeClr w14:val="tx1"/>
                  </w14:solidFill>
                </w14:textFill>
              </w:rPr>
              <w:t>0.0007</w:t>
            </w:r>
            <w:r>
              <w:rPr>
                <w:rFonts w:hint="eastAsia"/>
                <w:bCs/>
                <w:color w:val="000000" w:themeColor="text1"/>
                <w:sz w:val="24"/>
                <w14:textFill>
                  <w14:solidFill>
                    <w14:schemeClr w14:val="tx1"/>
                  </w14:solidFill>
                </w14:textFill>
              </w:rPr>
              <w:t>t/a。无组织排放量为0.</w:t>
            </w:r>
            <w:r>
              <w:rPr>
                <w:rFonts w:hint="eastAsia"/>
                <w:bCs/>
                <w:color w:val="000000" w:themeColor="text1"/>
                <w:sz w:val="24"/>
                <w:lang w:val="en-US" w:eastAsia="zh-CN"/>
                <w14:textFill>
                  <w14:solidFill>
                    <w14:schemeClr w14:val="tx1"/>
                  </w14:solidFill>
                </w14:textFill>
              </w:rPr>
              <w:t>002</w:t>
            </w:r>
            <w:r>
              <w:rPr>
                <w:rFonts w:hint="eastAsia"/>
                <w:bCs/>
                <w:color w:val="000000" w:themeColor="text1"/>
                <w:sz w:val="24"/>
                <w14:textFill>
                  <w14:solidFill>
                    <w14:schemeClr w14:val="tx1"/>
                  </w14:solidFill>
                </w14:textFill>
              </w:rPr>
              <w:t>t/a</w:t>
            </w:r>
            <w:r>
              <w:rPr>
                <w:rFonts w:hint="eastAsia"/>
                <w:bCs/>
                <w:color w:val="000000" w:themeColor="text1"/>
                <w:sz w:val="24"/>
                <w:lang w:eastAsia="zh-CN"/>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rPr>
                <w:bCs/>
                <w:color w:val="000000" w:themeColor="text1"/>
                <w:sz w:val="24"/>
                <w14:textFill>
                  <w14:solidFill>
                    <w14:schemeClr w14:val="tx1"/>
                  </w14:solidFill>
                </w14:textFill>
              </w:rPr>
            </w:pPr>
            <w:r>
              <w:rPr>
                <w:rFonts w:hint="eastAsia"/>
                <w:bCs/>
                <w:color w:val="000000" w:themeColor="text1"/>
                <w:sz w:val="24"/>
                <w:lang w:val="en-US" w:eastAsia="zh-CN"/>
                <w14:textFill>
                  <w14:solidFill>
                    <w14:schemeClr w14:val="tx1"/>
                  </w14:solidFill>
                </w14:textFill>
              </w:rPr>
              <w:t>（3）</w:t>
            </w:r>
            <w:r>
              <w:rPr>
                <w:rFonts w:hint="eastAsia"/>
                <w:bCs/>
                <w:color w:val="000000" w:themeColor="text1"/>
                <w:sz w:val="24"/>
                <w14:textFill>
                  <w14:solidFill>
                    <w14:schemeClr w14:val="tx1"/>
                  </w14:solidFill>
                </w14:textFill>
              </w:rPr>
              <w:t>制袋过程产生的有机废气</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rPr>
                <w:rFonts w:hint="default" w:eastAsia="宋体"/>
                <w:bCs/>
                <w:color w:val="000000" w:themeColor="text1"/>
                <w:sz w:val="24"/>
                <w:highlight w:val="none"/>
                <w:lang w:val="en-US" w:eastAsia="zh-CN"/>
                <w14:textFill>
                  <w14:solidFill>
                    <w14:schemeClr w14:val="tx1"/>
                  </w14:solidFill>
                </w14:textFill>
              </w:rPr>
            </w:pPr>
            <w:r>
              <w:rPr>
                <w:rFonts w:hint="eastAsia"/>
                <w:bCs/>
                <w:color w:val="000000" w:themeColor="text1"/>
                <w:sz w:val="24"/>
                <w:highlight w:val="none"/>
                <w:lang w:val="en-US" w:eastAsia="zh-CN"/>
                <w14:textFill>
                  <w14:solidFill>
                    <w14:schemeClr w14:val="tx1"/>
                  </w14:solidFill>
                </w14:textFill>
              </w:rPr>
              <w:t>1</w:t>
            </w:r>
            <w:r>
              <w:rPr>
                <w:rFonts w:hint="eastAsia"/>
                <w:bCs/>
                <w:color w:val="000000" w:themeColor="text1"/>
                <w:sz w:val="24"/>
                <w:highlight w:val="none"/>
                <w:lang w:eastAsia="zh-CN"/>
                <w14:textFill>
                  <w14:solidFill>
                    <w14:schemeClr w14:val="tx1"/>
                  </w14:solidFill>
                </w14:textFill>
              </w:rPr>
              <w:t>）</w:t>
            </w:r>
            <w:r>
              <w:rPr>
                <w:rFonts w:hint="eastAsia"/>
                <w:bCs/>
                <w:color w:val="000000" w:themeColor="text1"/>
                <w:sz w:val="24"/>
                <w:highlight w:val="none"/>
                <w:lang w:val="en-US" w:eastAsia="zh-CN"/>
                <w14:textFill>
                  <w14:solidFill>
                    <w14:schemeClr w14:val="tx1"/>
                  </w14:solidFill>
                </w14:textFill>
              </w:rPr>
              <w:t>源强</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rPr>
                <w:rFonts w:hint="eastAsia"/>
                <w:bCs/>
                <w:color w:val="000000" w:themeColor="text1"/>
                <w:sz w:val="24"/>
                <w:highlight w:val="none"/>
                <w14:textFill>
                  <w14:solidFill>
                    <w14:schemeClr w14:val="tx1"/>
                  </w14:solidFill>
                </w14:textFill>
              </w:rPr>
            </w:pPr>
            <w:r>
              <w:rPr>
                <w:rFonts w:hint="eastAsia"/>
                <w:bCs/>
                <w:color w:val="000000" w:themeColor="text1"/>
                <w:sz w:val="24"/>
                <w:highlight w:val="none"/>
                <w14:textFill>
                  <w14:solidFill>
                    <w14:schemeClr w14:val="tx1"/>
                  </w14:solidFill>
                </w14:textFill>
              </w:rPr>
              <w:t>本项目</w:t>
            </w:r>
            <w:r>
              <w:rPr>
                <w:rFonts w:hint="eastAsia"/>
                <w:bCs/>
                <w:color w:val="000000" w:themeColor="text1"/>
                <w:sz w:val="24"/>
                <w:highlight w:val="none"/>
                <w:lang w:val="en-US" w:eastAsia="zh-CN"/>
                <w14:textFill>
                  <w14:solidFill>
                    <w14:schemeClr w14:val="tx1"/>
                  </w14:solidFill>
                </w14:textFill>
              </w:rPr>
              <w:t>购物袋热</w:t>
            </w:r>
            <w:r>
              <w:rPr>
                <w:rFonts w:hint="eastAsia"/>
                <w:bCs/>
                <w:color w:val="000000" w:themeColor="text1"/>
                <w:sz w:val="24"/>
                <w:highlight w:val="none"/>
                <w14:textFill>
                  <w14:solidFill>
                    <w14:schemeClr w14:val="tx1"/>
                  </w14:solidFill>
                </w14:textFill>
              </w:rPr>
              <w:t>封要在一定温度下进行，会有废气产生，主要污染物为非甲烷总烃。</w:t>
            </w:r>
            <w:r>
              <w:rPr>
                <w:rFonts w:hint="eastAsia"/>
                <w:bCs/>
                <w:color w:val="000000" w:themeColor="text1"/>
                <w:sz w:val="24"/>
                <w:highlight w:val="none"/>
                <w:lang w:val="en-US" w:eastAsia="zh-CN"/>
                <w14:textFill>
                  <w14:solidFill>
                    <w14:schemeClr w14:val="tx1"/>
                  </w14:solidFill>
                </w14:textFill>
              </w:rPr>
              <w:t>制袋</w:t>
            </w:r>
            <w:r>
              <w:rPr>
                <w:rFonts w:hint="eastAsia"/>
                <w:bCs/>
                <w:color w:val="000000" w:themeColor="text1"/>
                <w:sz w:val="24"/>
                <w:highlight w:val="none"/>
                <w14:textFill>
                  <w14:solidFill>
                    <w14:schemeClr w14:val="tx1"/>
                  </w14:solidFill>
                </w14:textFill>
              </w:rPr>
              <w:t>过程中产生的废气量为原料用量的0.5‰，则</w:t>
            </w:r>
            <w:r>
              <w:rPr>
                <w:rFonts w:hint="eastAsia"/>
                <w:bCs/>
                <w:color w:val="000000" w:themeColor="text1"/>
                <w:sz w:val="24"/>
                <w:highlight w:val="none"/>
                <w:lang w:val="en-US" w:eastAsia="zh-CN"/>
                <w14:textFill>
                  <w14:solidFill>
                    <w14:schemeClr w14:val="tx1"/>
                  </w14:solidFill>
                </w14:textFill>
              </w:rPr>
              <w:t>非甲烷总烃</w:t>
            </w:r>
            <w:r>
              <w:rPr>
                <w:rFonts w:hint="eastAsia"/>
                <w:bCs/>
                <w:color w:val="000000" w:themeColor="text1"/>
                <w:sz w:val="24"/>
                <w:highlight w:val="none"/>
                <w14:textFill>
                  <w14:solidFill>
                    <w14:schemeClr w14:val="tx1"/>
                  </w14:solidFill>
                </w14:textFill>
              </w:rPr>
              <w:t>产生量约为</w:t>
            </w:r>
            <w:r>
              <w:rPr>
                <w:rFonts w:hint="eastAsia"/>
                <w:bCs/>
                <w:color w:val="000000" w:themeColor="text1"/>
                <w:sz w:val="24"/>
                <w:highlight w:val="none"/>
                <w:lang w:val="en-US" w:eastAsia="zh-CN"/>
                <w14:textFill>
                  <w14:solidFill>
                    <w14:schemeClr w14:val="tx1"/>
                  </w14:solidFill>
                </w14:textFill>
              </w:rPr>
              <w:t>0.4</w:t>
            </w:r>
            <w:r>
              <w:rPr>
                <w:rFonts w:hint="eastAsia"/>
                <w:bCs/>
                <w:color w:val="000000" w:themeColor="text1"/>
                <w:sz w:val="24"/>
                <w:highlight w:val="none"/>
                <w14:textFill>
                  <w14:solidFill>
                    <w14:schemeClr w14:val="tx1"/>
                  </w14:solidFill>
                </w14:textFill>
              </w:rPr>
              <w:t>t/a。</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rPr>
                <w:rFonts w:hint="default" w:eastAsia="宋体"/>
                <w:bCs/>
                <w:color w:val="000000" w:themeColor="text1"/>
                <w:sz w:val="24"/>
                <w:highlight w:val="none"/>
                <w:lang w:val="en-US" w:eastAsia="zh-CN"/>
                <w14:textFill>
                  <w14:solidFill>
                    <w14:schemeClr w14:val="tx1"/>
                  </w14:solidFill>
                </w14:textFill>
              </w:rPr>
            </w:pPr>
            <w:r>
              <w:rPr>
                <w:rFonts w:hint="eastAsia"/>
                <w:bCs/>
                <w:color w:val="000000" w:themeColor="text1"/>
                <w:sz w:val="24"/>
                <w:highlight w:val="none"/>
                <w:lang w:val="en-US" w:eastAsia="zh-CN"/>
                <w14:textFill>
                  <w14:solidFill>
                    <w14:schemeClr w14:val="tx1"/>
                  </w14:solidFill>
                </w14:textFill>
              </w:rPr>
              <w:t>2）风量</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rPr>
                <w:rFonts w:hint="eastAsia" w:ascii="Times New Roman" w:hAnsi="Times New Roman" w:cs="Times New Roman"/>
                <w:bCs/>
                <w:color w:val="000000" w:themeColor="text1"/>
                <w:sz w:val="24"/>
                <w:lang w:val="en-US" w:eastAsia="zh-CN"/>
                <w14:textFill>
                  <w14:solidFill>
                    <w14:schemeClr w14:val="tx1"/>
                  </w14:solidFill>
                </w14:textFill>
              </w:rPr>
            </w:pPr>
            <w:r>
              <w:rPr>
                <w:rFonts w:hint="eastAsia"/>
                <w:bCs/>
                <w:color w:val="000000" w:themeColor="text1"/>
                <w:sz w:val="24"/>
                <w:highlight w:val="none"/>
                <w14:textFill>
                  <w14:solidFill>
                    <w14:schemeClr w14:val="tx1"/>
                  </w14:solidFill>
                </w14:textFill>
              </w:rPr>
              <w:t>环评要求在各制袋机封边工位、热切工位</w:t>
            </w:r>
            <w:r>
              <w:rPr>
                <w:rFonts w:hint="eastAsia"/>
                <w:bCs/>
                <w:color w:val="000000" w:themeColor="text1"/>
                <w:sz w:val="24"/>
                <w:highlight w:val="none"/>
                <w:lang w:val="en-US" w:eastAsia="zh-CN"/>
                <w14:textFill>
                  <w14:solidFill>
                    <w14:schemeClr w14:val="tx1"/>
                  </w14:solidFill>
                </w14:textFill>
              </w:rPr>
              <w:t>侧</w:t>
            </w:r>
            <w:r>
              <w:rPr>
                <w:rFonts w:hint="eastAsia"/>
                <w:bCs/>
                <w:color w:val="000000" w:themeColor="text1"/>
                <w:sz w:val="24"/>
                <w:highlight w:val="none"/>
                <w14:textFill>
                  <w14:solidFill>
                    <w14:schemeClr w14:val="tx1"/>
                  </w14:solidFill>
                </w14:textFill>
              </w:rPr>
              <w:t>上方设</w:t>
            </w:r>
            <w:r>
              <w:rPr>
                <w:rFonts w:hint="eastAsia"/>
                <w:bCs/>
                <w:color w:val="000000" w:themeColor="text1"/>
                <w:sz w:val="24"/>
                <w:highlight w:val="none"/>
                <w:lang w:val="en-US" w:eastAsia="zh-CN"/>
                <w14:textFill>
                  <w14:solidFill>
                    <w14:schemeClr w14:val="tx1"/>
                  </w14:solidFill>
                </w14:textFill>
              </w:rPr>
              <w:t>侧</w:t>
            </w:r>
            <w:r>
              <w:rPr>
                <w:rFonts w:hint="eastAsia"/>
                <w:bCs/>
                <w:color w:val="000000" w:themeColor="text1"/>
                <w:sz w:val="24"/>
                <w:highlight w:val="none"/>
                <w14:textFill>
                  <w14:solidFill>
                    <w14:schemeClr w14:val="tx1"/>
                  </w14:solidFill>
                </w14:textFill>
              </w:rPr>
              <w:t>吸式集气罩（罩口长</w:t>
            </w:r>
            <w:r>
              <w:rPr>
                <w:rFonts w:hint="default" w:ascii="Arial" w:hAnsi="Arial" w:cs="Arial"/>
                <w:bCs/>
                <w:color w:val="000000" w:themeColor="text1"/>
                <w:sz w:val="24"/>
                <w:highlight w:val="none"/>
                <w14:textFill>
                  <w14:solidFill>
                    <w14:schemeClr w14:val="tx1"/>
                  </w14:solidFill>
                </w14:textFill>
              </w:rPr>
              <w:t>×</w:t>
            </w:r>
            <w:r>
              <w:rPr>
                <w:rFonts w:hint="eastAsia"/>
                <w:bCs/>
                <w:color w:val="000000" w:themeColor="text1"/>
                <w:sz w:val="24"/>
                <w:highlight w:val="none"/>
                <w14:textFill>
                  <w14:solidFill>
                    <w14:schemeClr w14:val="tx1"/>
                  </w14:solidFill>
                </w14:textFill>
              </w:rPr>
              <w:t>宽：</w:t>
            </w:r>
            <w:r>
              <w:rPr>
                <w:rFonts w:hint="eastAsia"/>
                <w:bCs/>
                <w:color w:val="000000" w:themeColor="text1"/>
                <w:sz w:val="24"/>
                <w:highlight w:val="none"/>
                <w:lang w:val="en-US" w:eastAsia="zh-CN"/>
                <w14:textFill>
                  <w14:solidFill>
                    <w14:schemeClr w14:val="tx1"/>
                  </w14:solidFill>
                </w14:textFill>
              </w:rPr>
              <w:t>0.5</w:t>
            </w:r>
            <w:r>
              <w:rPr>
                <w:rFonts w:hint="eastAsia"/>
                <w:bCs/>
                <w:color w:val="000000" w:themeColor="text1"/>
                <w:sz w:val="24"/>
                <w:highlight w:val="none"/>
                <w14:textFill>
                  <w14:solidFill>
                    <w14:schemeClr w14:val="tx1"/>
                  </w14:solidFill>
                </w14:textFill>
              </w:rPr>
              <w:t>m</w:t>
            </w:r>
            <w:r>
              <w:rPr>
                <w:rFonts w:hint="default" w:ascii="Arial" w:hAnsi="Arial" w:cs="Arial"/>
                <w:bCs/>
                <w:color w:val="000000" w:themeColor="text1"/>
                <w:sz w:val="24"/>
                <w:highlight w:val="none"/>
                <w14:textFill>
                  <w14:solidFill>
                    <w14:schemeClr w14:val="tx1"/>
                  </w14:solidFill>
                </w14:textFill>
              </w:rPr>
              <w:t>×</w:t>
            </w:r>
            <w:r>
              <w:rPr>
                <w:rFonts w:hint="eastAsia"/>
                <w:bCs/>
                <w:color w:val="000000" w:themeColor="text1"/>
                <w:sz w:val="24"/>
                <w:highlight w:val="none"/>
                <w14:textFill>
                  <w14:solidFill>
                    <w14:schemeClr w14:val="tx1"/>
                  </w14:solidFill>
                </w14:textFill>
              </w:rPr>
              <w:t>0.</w:t>
            </w:r>
            <w:r>
              <w:rPr>
                <w:rFonts w:hint="eastAsia"/>
                <w:bCs/>
                <w:color w:val="000000" w:themeColor="text1"/>
                <w:sz w:val="24"/>
                <w:highlight w:val="none"/>
                <w:lang w:val="en-US" w:eastAsia="zh-CN"/>
                <w14:textFill>
                  <w14:solidFill>
                    <w14:schemeClr w14:val="tx1"/>
                  </w14:solidFill>
                </w14:textFill>
              </w:rPr>
              <w:t>2</w:t>
            </w:r>
            <w:r>
              <w:rPr>
                <w:rFonts w:hint="eastAsia"/>
                <w:bCs/>
                <w:color w:val="000000" w:themeColor="text1"/>
                <w:sz w:val="24"/>
                <w:highlight w:val="none"/>
                <w14:textFill>
                  <w14:solidFill>
                    <w14:schemeClr w14:val="tx1"/>
                  </w14:solidFill>
                </w14:textFill>
              </w:rPr>
              <w:t>m）且在不影响设备运行的前提下，尽量封闭罩口与设备间隙，</w:t>
            </w:r>
            <w:r>
              <w:rPr>
                <w:rFonts w:hint="eastAsia"/>
                <w:bCs/>
                <w:color w:val="000000" w:themeColor="text1"/>
                <w:sz w:val="24"/>
                <w:highlight w:val="none"/>
                <w:lang w:val="en-US" w:eastAsia="zh-CN"/>
                <w14:textFill>
                  <w14:solidFill>
                    <w14:schemeClr w14:val="tx1"/>
                  </w14:solidFill>
                </w14:textFill>
              </w:rPr>
              <w:t>2台设备</w:t>
            </w:r>
            <w:r>
              <w:rPr>
                <w:rFonts w:hint="eastAsia"/>
                <w:bCs/>
                <w:color w:val="000000" w:themeColor="text1"/>
                <w:sz w:val="24"/>
                <w:highlight w:val="none"/>
                <w14:textFill>
                  <w14:solidFill>
                    <w14:schemeClr w14:val="tx1"/>
                  </w14:solidFill>
                </w14:textFill>
              </w:rPr>
              <w:t>共</w:t>
            </w:r>
            <w:r>
              <w:rPr>
                <w:rFonts w:hint="eastAsia"/>
                <w:bCs/>
                <w:color w:val="000000" w:themeColor="text1"/>
                <w:sz w:val="24"/>
                <w:highlight w:val="none"/>
                <w:lang w:val="en-US" w:eastAsia="zh-CN"/>
                <w14:textFill>
                  <w14:solidFill>
                    <w14:schemeClr w14:val="tx1"/>
                  </w14:solidFill>
                </w14:textFill>
              </w:rPr>
              <w:t>4</w:t>
            </w:r>
            <w:r>
              <w:rPr>
                <w:rFonts w:hint="eastAsia"/>
                <w:bCs/>
                <w:color w:val="000000" w:themeColor="text1"/>
                <w:sz w:val="24"/>
                <w:highlight w:val="none"/>
                <w14:textFill>
                  <w14:solidFill>
                    <w14:schemeClr w14:val="tx1"/>
                  </w14:solidFill>
                </w14:textFill>
              </w:rPr>
              <w:t>个集气罩，</w:t>
            </w:r>
            <w:r>
              <w:rPr>
                <w:rFonts w:hint="eastAsia" w:ascii="Times New Roman" w:hAnsi="Times New Roman" w:cs="Times New Roman"/>
                <w:bCs/>
                <w:color w:val="000000" w:themeColor="text1"/>
                <w:sz w:val="24"/>
                <w:lang w:val="en-US" w:eastAsia="zh-CN"/>
                <w14:textFill>
                  <w14:solidFill>
                    <w14:schemeClr w14:val="tx1"/>
                  </w14:solidFill>
                </w14:textFill>
              </w:rPr>
              <w:t>综合考虑设备运行条件、便捷性等因素，罩口与尘源之间的距离设置为0.2m，最小控制风速按0.3</w:t>
            </w:r>
            <w:r>
              <w:rPr>
                <w:rFonts w:hint="default" w:ascii="Times New Roman" w:hAnsi="Times New Roman" w:cs="Times New Roman"/>
                <w:color w:val="000000" w:themeColor="text1"/>
                <w:kern w:val="32"/>
                <w:sz w:val="24"/>
                <w:lang w:val="en-US" w:eastAsia="zh-CN"/>
                <w14:textFill>
                  <w14:solidFill>
                    <w14:schemeClr w14:val="tx1"/>
                  </w14:solidFill>
                </w14:textFill>
              </w:rPr>
              <w:t>m/s</w:t>
            </w:r>
            <w:r>
              <w:rPr>
                <w:rFonts w:hint="eastAsia" w:ascii="Times New Roman" w:hAnsi="Times New Roman" w:cs="Times New Roman"/>
                <w:bCs/>
                <w:color w:val="000000" w:themeColor="text1"/>
                <w:sz w:val="24"/>
                <w:lang w:val="en-US" w:eastAsia="zh-CN"/>
                <w14:textFill>
                  <w14:solidFill>
                    <w14:schemeClr w14:val="tx1"/>
                  </w14:solidFill>
                </w14:textFill>
              </w:rPr>
              <w:t>计，</w:t>
            </w:r>
            <w:r>
              <w:rPr>
                <w:rFonts w:hint="eastAsia" w:cs="Times New Roman"/>
                <w:bCs/>
                <w:color w:val="000000" w:themeColor="text1"/>
                <w:sz w:val="24"/>
                <w:lang w:val="en-US" w:eastAsia="zh-CN"/>
                <w14:textFill>
                  <w14:solidFill>
                    <w14:schemeClr w14:val="tx1"/>
                  </w14:solidFill>
                </w14:textFill>
              </w:rPr>
              <w:t>根据式（1）公式计算，</w:t>
            </w:r>
            <w:r>
              <w:rPr>
                <w:rFonts w:hint="eastAsia" w:ascii="Times New Roman" w:hAnsi="Times New Roman" w:cs="Times New Roman"/>
                <w:bCs/>
                <w:color w:val="000000" w:themeColor="text1"/>
                <w:sz w:val="24"/>
                <w:lang w:val="en-US" w:eastAsia="zh-CN"/>
                <w14:textFill>
                  <w14:solidFill>
                    <w14:schemeClr w14:val="tx1"/>
                  </w14:solidFill>
                </w14:textFill>
              </w:rPr>
              <w:t>风量设置为</w:t>
            </w:r>
            <w:r>
              <w:rPr>
                <w:rFonts w:hint="eastAsia" w:cs="Times New Roman"/>
                <w:bCs/>
                <w:color w:val="000000" w:themeColor="text1"/>
                <w:sz w:val="24"/>
                <w:lang w:val="en-US" w:eastAsia="zh-CN"/>
                <w14:textFill>
                  <w14:solidFill>
                    <w14:schemeClr w14:val="tx1"/>
                  </w14:solidFill>
                </w14:textFill>
              </w:rPr>
              <w:t>405</w:t>
            </w:r>
            <w:r>
              <w:rPr>
                <w:rFonts w:hint="eastAsia" w:ascii="Times New Roman" w:hAnsi="Times New Roman" w:cs="Times New Roman"/>
                <w:bCs/>
                <w:color w:val="000000" w:themeColor="text1"/>
                <w:sz w:val="24"/>
                <w:lang w:val="en-US" w:eastAsia="zh-CN"/>
                <w14:textFill>
                  <w14:solidFill>
                    <w14:schemeClr w14:val="tx1"/>
                  </w14:solidFill>
                </w14:textFill>
              </w:rPr>
              <w:t>m</w:t>
            </w:r>
            <w:r>
              <w:rPr>
                <w:rFonts w:hint="eastAsia" w:ascii="Times New Roman" w:hAnsi="Times New Roman" w:cs="Times New Roman"/>
                <w:bCs/>
                <w:color w:val="000000" w:themeColor="text1"/>
                <w:sz w:val="24"/>
                <w:vertAlign w:val="superscript"/>
                <w:lang w:val="en-US" w:eastAsia="zh-CN"/>
                <w14:textFill>
                  <w14:solidFill>
                    <w14:schemeClr w14:val="tx1"/>
                  </w14:solidFill>
                </w14:textFill>
              </w:rPr>
              <w:t>3</w:t>
            </w:r>
            <w:r>
              <w:rPr>
                <w:rFonts w:hint="eastAsia" w:ascii="Times New Roman" w:hAnsi="Times New Roman" w:cs="Times New Roman"/>
                <w:bCs/>
                <w:color w:val="000000" w:themeColor="text1"/>
                <w:sz w:val="24"/>
                <w:lang w:val="en-US" w:eastAsia="zh-CN"/>
                <w14:textFill>
                  <w14:solidFill>
                    <w14:schemeClr w14:val="tx1"/>
                  </w14:solidFill>
                </w14:textFill>
              </w:rPr>
              <w:t>/h</w:t>
            </w:r>
            <w:r>
              <w:rPr>
                <w:rFonts w:hint="default" w:ascii="Times New Roman" w:hAnsi="Times New Roman" w:cs="Times New Roman"/>
                <w:bCs/>
                <w:color w:val="000000" w:themeColor="text1"/>
                <w:sz w:val="24"/>
                <w:lang w:val="en-US" w:eastAsia="zh-CN"/>
                <w14:textFill>
                  <w14:solidFill>
                    <w14:schemeClr w14:val="tx1"/>
                  </w14:solidFill>
                </w14:textFill>
              </w:rPr>
              <w:t>•</w:t>
            </w:r>
            <w:r>
              <w:rPr>
                <w:rFonts w:hint="eastAsia" w:ascii="Times New Roman" w:hAnsi="Times New Roman" w:cs="Times New Roman"/>
                <w:bCs/>
                <w:color w:val="000000" w:themeColor="text1"/>
                <w:sz w:val="24"/>
                <w:lang w:val="en-US" w:eastAsia="zh-CN"/>
                <w14:textFill>
                  <w14:solidFill>
                    <w14:schemeClr w14:val="tx1"/>
                  </w14:solidFill>
                </w14:textFill>
              </w:rPr>
              <w:t>个。</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rPr>
                <w:rFonts w:hint="default"/>
                <w:bCs/>
                <w:color w:val="000000" w:themeColor="text1"/>
                <w:sz w:val="24"/>
                <w:lang w:val="en-US" w:eastAsia="zh-CN"/>
                <w14:textFill>
                  <w14:solidFill>
                    <w14:schemeClr w14:val="tx1"/>
                  </w14:solidFill>
                </w14:textFill>
              </w:rPr>
            </w:pPr>
            <w:r>
              <w:rPr>
                <w:rFonts w:hint="eastAsia"/>
                <w:bCs/>
                <w:color w:val="000000" w:themeColor="text1"/>
                <w:sz w:val="24"/>
                <w:lang w:val="en-US" w:eastAsia="zh-CN"/>
                <w14:textFill>
                  <w14:solidFill>
                    <w14:schemeClr w14:val="tx1"/>
                  </w14:solidFill>
                </w14:textFill>
              </w:rPr>
              <w:t>3）污染物排放</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rPr>
                <w:rFonts w:hint="eastAsia"/>
                <w:bCs/>
                <w:color w:val="000000" w:themeColor="text1"/>
                <w:sz w:val="24"/>
                <w:lang w:val="en-US" w:eastAsia="zh-CN"/>
                <w14:textFill>
                  <w14:solidFill>
                    <w14:schemeClr w14:val="tx1"/>
                  </w14:solidFill>
                </w14:textFill>
              </w:rPr>
            </w:pPr>
            <w:r>
              <w:rPr>
                <w:rFonts w:hint="eastAsia"/>
                <w:bCs/>
                <w:color w:val="000000" w:themeColor="text1"/>
                <w:sz w:val="24"/>
                <w:lang w:val="en-US" w:eastAsia="zh-CN"/>
                <w14:textFill>
                  <w14:solidFill>
                    <w14:schemeClr w14:val="tx1"/>
                  </w14:solidFill>
                </w14:textFill>
              </w:rPr>
              <w:t>集气罩收集效率为90%，</w:t>
            </w:r>
            <w:r>
              <w:rPr>
                <w:rFonts w:hint="eastAsia"/>
                <w:bCs/>
                <w:color w:val="000000" w:themeColor="text1"/>
                <w:sz w:val="24"/>
                <w14:textFill>
                  <w14:solidFill>
                    <w14:schemeClr w14:val="tx1"/>
                  </w14:solidFill>
                </w14:textFill>
              </w:rPr>
              <w:t>活性炭吸附</w:t>
            </w:r>
            <w:r>
              <w:rPr>
                <w:rFonts w:hint="eastAsia"/>
                <w:bCs/>
                <w:color w:val="000000" w:themeColor="text1"/>
                <w:sz w:val="24"/>
                <w:lang w:val="en-US" w:eastAsia="zh-CN"/>
                <w14:textFill>
                  <w14:solidFill>
                    <w14:schemeClr w14:val="tx1"/>
                  </w14:solidFill>
                </w14:textFill>
              </w:rPr>
              <w:t>+催化燃烧</w:t>
            </w:r>
            <w:r>
              <w:rPr>
                <w:rFonts w:hint="eastAsia"/>
                <w:bCs/>
                <w:color w:val="000000" w:themeColor="text1"/>
                <w:sz w:val="24"/>
                <w14:textFill>
                  <w14:solidFill>
                    <w14:schemeClr w14:val="tx1"/>
                  </w14:solidFill>
                </w14:textFill>
              </w:rPr>
              <w:t>装置</w:t>
            </w:r>
            <w:r>
              <w:rPr>
                <w:rFonts w:hint="eastAsia"/>
                <w:bCs/>
                <w:color w:val="000000" w:themeColor="text1"/>
                <w:sz w:val="24"/>
                <w:lang w:val="en-US" w:eastAsia="zh-CN"/>
                <w14:textFill>
                  <w14:solidFill>
                    <w14:schemeClr w14:val="tx1"/>
                  </w14:solidFill>
                </w14:textFill>
              </w:rPr>
              <w:t>非甲烷总烃去除效率为92%，1#生产车间2台制袋机</w:t>
            </w:r>
            <w:r>
              <w:rPr>
                <w:rFonts w:hint="eastAsia"/>
                <w:bCs/>
                <w:color w:val="000000" w:themeColor="text1"/>
                <w:sz w:val="24"/>
                <w14:textFill>
                  <w14:solidFill>
                    <w14:schemeClr w14:val="tx1"/>
                  </w14:solidFill>
                </w14:textFill>
              </w:rPr>
              <w:t>非甲烷总烃</w:t>
            </w:r>
            <w:r>
              <w:rPr>
                <w:rFonts w:hint="eastAsia"/>
                <w:bCs/>
                <w:color w:val="000000" w:themeColor="text1"/>
                <w:sz w:val="24"/>
                <w:lang w:val="en-US" w:eastAsia="zh-CN"/>
                <w14:textFill>
                  <w14:solidFill>
                    <w14:schemeClr w14:val="tx1"/>
                  </w14:solidFill>
                </w14:textFill>
              </w:rPr>
              <w:t>排放</w:t>
            </w:r>
            <w:r>
              <w:rPr>
                <w:rFonts w:hint="eastAsia"/>
                <w:bCs/>
                <w:color w:val="000000" w:themeColor="text1"/>
                <w:sz w:val="24"/>
                <w14:textFill>
                  <w14:solidFill>
                    <w14:schemeClr w14:val="tx1"/>
                  </w14:solidFill>
                </w14:textFill>
              </w:rPr>
              <w:t>量为</w:t>
            </w:r>
            <w:r>
              <w:rPr>
                <w:rFonts w:hint="eastAsia"/>
                <w:bCs/>
                <w:color w:val="000000" w:themeColor="text1"/>
                <w:sz w:val="24"/>
                <w:highlight w:val="none"/>
                <w:lang w:val="en-US" w:eastAsia="zh-CN"/>
                <w14:textFill>
                  <w14:solidFill>
                    <w14:schemeClr w14:val="tx1"/>
                  </w14:solidFill>
                </w14:textFill>
              </w:rPr>
              <w:t>0.014</w:t>
            </w:r>
            <w:r>
              <w:rPr>
                <w:rFonts w:hint="eastAsia"/>
                <w:bCs/>
                <w:color w:val="000000" w:themeColor="text1"/>
                <w:sz w:val="24"/>
                <w:highlight w:val="none"/>
                <w14:textFill>
                  <w14:solidFill>
                    <w14:schemeClr w14:val="tx1"/>
                  </w14:solidFill>
                </w14:textFill>
              </w:rPr>
              <w:t>t/a</w:t>
            </w:r>
            <w:r>
              <w:rPr>
                <w:rFonts w:hint="eastAsia"/>
                <w:bCs/>
                <w:color w:val="000000" w:themeColor="text1"/>
                <w:sz w:val="24"/>
                <w:highlight w:val="none"/>
                <w:lang w:eastAsia="zh-CN"/>
                <w14:textFill>
                  <w14:solidFill>
                    <w14:schemeClr w14:val="tx1"/>
                  </w14:solidFill>
                </w14:textFill>
              </w:rPr>
              <w:t>；</w:t>
            </w:r>
            <w:r>
              <w:rPr>
                <w:rFonts w:hint="eastAsia"/>
                <w:bCs/>
                <w:color w:val="000000" w:themeColor="text1"/>
                <w:sz w:val="24"/>
                <w:highlight w:val="none"/>
                <w:lang w:val="en-US" w:eastAsia="zh-CN"/>
                <w14:textFill>
                  <w14:solidFill>
                    <w14:schemeClr w14:val="tx1"/>
                  </w14:solidFill>
                </w14:textFill>
              </w:rPr>
              <w:t>2#生产车间</w:t>
            </w:r>
            <w:r>
              <w:rPr>
                <w:rFonts w:hint="eastAsia"/>
                <w:bCs/>
                <w:color w:val="000000" w:themeColor="text1"/>
                <w:sz w:val="24"/>
                <w:lang w:val="en-US" w:eastAsia="zh-CN"/>
                <w14:textFill>
                  <w14:solidFill>
                    <w14:schemeClr w14:val="tx1"/>
                  </w14:solidFill>
                </w14:textFill>
              </w:rPr>
              <w:t>2台制袋机</w:t>
            </w:r>
            <w:r>
              <w:rPr>
                <w:rFonts w:hint="eastAsia"/>
                <w:bCs/>
                <w:color w:val="000000" w:themeColor="text1"/>
                <w:sz w:val="24"/>
                <w14:textFill>
                  <w14:solidFill>
                    <w14:schemeClr w14:val="tx1"/>
                  </w14:solidFill>
                </w14:textFill>
              </w:rPr>
              <w:t>非甲烷总烃</w:t>
            </w:r>
            <w:r>
              <w:rPr>
                <w:rFonts w:hint="eastAsia"/>
                <w:bCs/>
                <w:color w:val="000000" w:themeColor="text1"/>
                <w:sz w:val="24"/>
                <w:lang w:val="en-US" w:eastAsia="zh-CN"/>
                <w14:textFill>
                  <w14:solidFill>
                    <w14:schemeClr w14:val="tx1"/>
                  </w14:solidFill>
                </w14:textFill>
              </w:rPr>
              <w:t>排放</w:t>
            </w:r>
            <w:r>
              <w:rPr>
                <w:rFonts w:hint="eastAsia"/>
                <w:bCs/>
                <w:color w:val="000000" w:themeColor="text1"/>
                <w:sz w:val="24"/>
                <w14:textFill>
                  <w14:solidFill>
                    <w14:schemeClr w14:val="tx1"/>
                  </w14:solidFill>
                </w14:textFill>
              </w:rPr>
              <w:t>量为</w:t>
            </w:r>
            <w:r>
              <w:rPr>
                <w:rFonts w:hint="eastAsia"/>
                <w:bCs/>
                <w:color w:val="000000" w:themeColor="text1"/>
                <w:sz w:val="24"/>
                <w:highlight w:val="none"/>
                <w:lang w:val="en-US" w:eastAsia="zh-CN"/>
                <w14:textFill>
                  <w14:solidFill>
                    <w14:schemeClr w14:val="tx1"/>
                  </w14:solidFill>
                </w14:textFill>
              </w:rPr>
              <w:t>0.014</w:t>
            </w:r>
            <w:r>
              <w:rPr>
                <w:rFonts w:hint="eastAsia"/>
                <w:bCs/>
                <w:color w:val="000000" w:themeColor="text1"/>
                <w:sz w:val="24"/>
                <w:highlight w:val="none"/>
                <w14:textFill>
                  <w14:solidFill>
                    <w14:schemeClr w14:val="tx1"/>
                  </w14:solidFill>
                </w14:textFill>
              </w:rPr>
              <w:t>t/a。无组织排放量为0.0</w:t>
            </w:r>
            <w:r>
              <w:rPr>
                <w:rFonts w:hint="eastAsia"/>
                <w:bCs/>
                <w:color w:val="000000" w:themeColor="text1"/>
                <w:sz w:val="24"/>
                <w:highlight w:val="none"/>
                <w:lang w:val="en-US" w:eastAsia="zh-CN"/>
                <w14:textFill>
                  <w14:solidFill>
                    <w14:schemeClr w14:val="tx1"/>
                  </w14:solidFill>
                </w14:textFill>
              </w:rPr>
              <w:t>4</w:t>
            </w:r>
            <w:r>
              <w:rPr>
                <w:rFonts w:hint="eastAsia"/>
                <w:bCs/>
                <w:color w:val="000000" w:themeColor="text1"/>
                <w:sz w:val="24"/>
                <w:highlight w:val="none"/>
                <w14:textFill>
                  <w14:solidFill>
                    <w14:schemeClr w14:val="tx1"/>
                  </w14:solidFill>
                </w14:textFill>
              </w:rPr>
              <w:t>t/a。</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rPr>
                <w:bCs/>
                <w:color w:val="000000" w:themeColor="text1"/>
                <w:sz w:val="24"/>
                <w14:textFill>
                  <w14:solidFill>
                    <w14:schemeClr w14:val="tx1"/>
                  </w14:solidFill>
                </w14:textFill>
              </w:rPr>
            </w:pPr>
            <w:r>
              <w:rPr>
                <w:rFonts w:hint="eastAsia"/>
                <w:bCs/>
                <w:color w:val="000000" w:themeColor="text1"/>
                <w:sz w:val="24"/>
                <w:lang w:val="en-US" w:eastAsia="zh-CN"/>
                <w14:textFill>
                  <w14:solidFill>
                    <w14:schemeClr w14:val="tx1"/>
                  </w14:solidFill>
                </w14:textFill>
              </w:rPr>
              <w:t>（4）</w:t>
            </w:r>
            <w:r>
              <w:rPr>
                <w:rFonts w:hint="eastAsia"/>
                <w:bCs/>
                <w:color w:val="000000" w:themeColor="text1"/>
                <w:sz w:val="24"/>
                <w14:textFill>
                  <w14:solidFill>
                    <w14:schemeClr w14:val="tx1"/>
                  </w14:solidFill>
                </w14:textFill>
              </w:rPr>
              <w:t>造粒过程产生的有机废气</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rPr>
                <w:rFonts w:hint="default" w:eastAsia="宋体"/>
                <w:bCs/>
                <w:color w:val="000000" w:themeColor="text1"/>
                <w:sz w:val="24"/>
                <w:lang w:val="en-US" w:eastAsia="zh-CN"/>
                <w14:textFill>
                  <w14:solidFill>
                    <w14:schemeClr w14:val="tx1"/>
                  </w14:solidFill>
                </w14:textFill>
              </w:rPr>
            </w:pPr>
            <w:r>
              <w:rPr>
                <w:rFonts w:hint="eastAsia"/>
                <w:bCs/>
                <w:color w:val="000000" w:themeColor="text1"/>
                <w:sz w:val="24"/>
                <w:lang w:val="en-US" w:eastAsia="zh-CN"/>
                <w14:textFill>
                  <w14:solidFill>
                    <w14:schemeClr w14:val="tx1"/>
                  </w14:solidFill>
                </w14:textFill>
              </w:rPr>
              <w:t>1）源强</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rPr>
                <w:rFonts w:hint="eastAsia"/>
                <w:bCs/>
                <w:color w:val="000000" w:themeColor="text1"/>
                <w:sz w:val="24"/>
                <w:lang w:eastAsia="zh-CN"/>
                <w14:textFill>
                  <w14:solidFill>
                    <w14:schemeClr w14:val="tx1"/>
                  </w14:solidFill>
                </w14:textFill>
              </w:rPr>
            </w:pPr>
            <w:r>
              <w:rPr>
                <w:rFonts w:hint="eastAsia"/>
                <w:bCs/>
                <w:color w:val="000000" w:themeColor="text1"/>
                <w:sz w:val="24"/>
                <w14:textFill>
                  <w14:solidFill>
                    <w14:schemeClr w14:val="tx1"/>
                  </w14:solidFill>
                </w14:textFill>
              </w:rPr>
              <w:t>造粒工序非甲烷总烃参照《排放源统计调查产排污核算方法和系数手册》“292塑料制品行业系数手册”中“2923塑料丝、绳及编织品制造行业系数表”可知，塑料薄膜（产品名称）熔化-挤塑（工艺名称）挥发性有机物产污系数为</w:t>
            </w:r>
            <w:r>
              <w:rPr>
                <w:rFonts w:hint="eastAsia"/>
                <w:bCs/>
                <w:color w:val="000000" w:themeColor="text1"/>
                <w:sz w:val="24"/>
                <w:lang w:val="en-US" w:eastAsia="zh-CN"/>
                <w14:textFill>
                  <w14:solidFill>
                    <w14:schemeClr w14:val="tx1"/>
                  </w14:solidFill>
                </w14:textFill>
              </w:rPr>
              <w:t>3.76</w:t>
            </w:r>
            <w:r>
              <w:rPr>
                <w:rFonts w:hint="eastAsia"/>
                <w:bCs/>
                <w:color w:val="000000" w:themeColor="text1"/>
                <w:sz w:val="24"/>
                <w14:textFill>
                  <w14:solidFill>
                    <w14:schemeClr w14:val="tx1"/>
                  </w14:solidFill>
                </w14:textFill>
              </w:rPr>
              <w:t>kg/t（产品），项目</w:t>
            </w:r>
            <w:r>
              <w:rPr>
                <w:rFonts w:hint="eastAsia"/>
                <w:bCs/>
                <w:color w:val="000000" w:themeColor="text1"/>
                <w:sz w:val="24"/>
                <w:lang w:val="en-US" w:eastAsia="zh-CN"/>
                <w14:textFill>
                  <w14:solidFill>
                    <w14:schemeClr w14:val="tx1"/>
                  </w14:solidFill>
                </w14:textFill>
              </w:rPr>
              <w:t>利用</w:t>
            </w:r>
            <w:r>
              <w:rPr>
                <w:rFonts w:hint="eastAsia"/>
                <w:bCs/>
                <w:color w:val="000000" w:themeColor="text1"/>
                <w:sz w:val="24"/>
                <w14:textFill>
                  <w14:solidFill>
                    <w14:schemeClr w14:val="tx1"/>
                  </w14:solidFill>
                </w14:textFill>
              </w:rPr>
              <w:t>不合格产品和边脚料</w:t>
            </w:r>
            <w:r>
              <w:rPr>
                <w:rFonts w:hint="eastAsia"/>
                <w:bCs/>
                <w:color w:val="000000" w:themeColor="text1"/>
                <w:sz w:val="24"/>
                <w:lang w:val="en-US" w:eastAsia="zh-CN"/>
                <w14:textFill>
                  <w14:solidFill>
                    <w14:schemeClr w14:val="tx1"/>
                  </w14:solidFill>
                </w14:textFill>
              </w:rPr>
              <w:t>造粒产量为12</w:t>
            </w:r>
            <w:r>
              <w:rPr>
                <w:rFonts w:hint="eastAsia"/>
                <w:bCs/>
                <w:color w:val="000000" w:themeColor="text1"/>
                <w:sz w:val="24"/>
                <w14:textFill>
                  <w14:solidFill>
                    <w14:schemeClr w14:val="tx1"/>
                  </w14:solidFill>
                </w14:textFill>
              </w:rPr>
              <w:t>t</w:t>
            </w:r>
            <w:r>
              <w:rPr>
                <w:rFonts w:hint="eastAsia"/>
                <w:bCs/>
                <w:color w:val="000000" w:themeColor="text1"/>
                <w:sz w:val="24"/>
                <w:lang w:val="en-US" w:eastAsia="zh-CN"/>
                <w14:textFill>
                  <w14:solidFill>
                    <w14:schemeClr w14:val="tx1"/>
                  </w14:solidFill>
                </w14:textFill>
              </w:rPr>
              <w:t>/a</w:t>
            </w:r>
            <w:r>
              <w:rPr>
                <w:rFonts w:hint="eastAsia"/>
                <w:bCs/>
                <w:color w:val="000000" w:themeColor="text1"/>
                <w:sz w:val="24"/>
                <w14:textFill>
                  <w14:solidFill>
                    <w14:schemeClr w14:val="tx1"/>
                  </w14:solidFill>
                </w14:textFill>
              </w:rPr>
              <w:t>，则非甲烷总烃产生量约为0.0</w:t>
            </w:r>
            <w:r>
              <w:rPr>
                <w:rFonts w:hint="eastAsia"/>
                <w:bCs/>
                <w:color w:val="000000" w:themeColor="text1"/>
                <w:sz w:val="24"/>
                <w:lang w:val="en-US" w:eastAsia="zh-CN"/>
                <w14:textFill>
                  <w14:solidFill>
                    <w14:schemeClr w14:val="tx1"/>
                  </w14:solidFill>
                </w14:textFill>
              </w:rPr>
              <w:t>45</w:t>
            </w:r>
            <w:r>
              <w:rPr>
                <w:rFonts w:hint="eastAsia"/>
                <w:bCs/>
                <w:color w:val="000000" w:themeColor="text1"/>
                <w:sz w:val="24"/>
                <w14:textFill>
                  <w14:solidFill>
                    <w14:schemeClr w14:val="tx1"/>
                  </w14:solidFill>
                </w14:textFill>
              </w:rPr>
              <w:t>t/a</w:t>
            </w:r>
            <w:r>
              <w:rPr>
                <w:rFonts w:hint="eastAsia"/>
                <w:bCs/>
                <w:color w:val="000000" w:themeColor="text1"/>
                <w:sz w:val="24"/>
                <w:lang w:eastAsia="zh-CN"/>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rPr>
                <w:rFonts w:hint="default" w:eastAsia="宋体"/>
                <w:bCs/>
                <w:color w:val="000000" w:themeColor="text1"/>
                <w:sz w:val="24"/>
                <w:lang w:val="en-US" w:eastAsia="zh-CN"/>
                <w14:textFill>
                  <w14:solidFill>
                    <w14:schemeClr w14:val="tx1"/>
                  </w14:solidFill>
                </w14:textFill>
              </w:rPr>
            </w:pPr>
            <w:r>
              <w:rPr>
                <w:rFonts w:hint="eastAsia"/>
                <w:bCs/>
                <w:color w:val="000000" w:themeColor="text1"/>
                <w:sz w:val="24"/>
                <w:lang w:val="en-US" w:eastAsia="zh-CN"/>
                <w14:textFill>
                  <w14:solidFill>
                    <w14:schemeClr w14:val="tx1"/>
                  </w14:solidFill>
                </w14:textFill>
              </w:rPr>
              <w:t>2）风量</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rPr>
                <w:rFonts w:hint="eastAsia" w:eastAsia="宋体"/>
                <w:bCs/>
                <w:color w:val="000000" w:themeColor="text1"/>
                <w:sz w:val="24"/>
                <w:lang w:eastAsia="zh-CN"/>
                <w14:textFill>
                  <w14:solidFill>
                    <w14:schemeClr w14:val="tx1"/>
                  </w14:solidFill>
                </w14:textFill>
              </w:rPr>
            </w:pPr>
            <w:r>
              <w:rPr>
                <w:rFonts w:hint="eastAsia"/>
                <w:bCs/>
                <w:color w:val="000000" w:themeColor="text1"/>
                <w:sz w:val="24"/>
                <w14:textFill>
                  <w14:solidFill>
                    <w14:schemeClr w14:val="tx1"/>
                  </w14:solidFill>
                </w14:textFill>
              </w:rPr>
              <w:t>环评要求建设单位采取以下措施：在</w:t>
            </w:r>
            <w:r>
              <w:rPr>
                <w:rFonts w:hint="eastAsia"/>
                <w:bCs/>
                <w:color w:val="000000" w:themeColor="text1"/>
                <w:sz w:val="24"/>
                <w:lang w:val="en-US" w:eastAsia="zh-CN"/>
                <w14:textFill>
                  <w14:solidFill>
                    <w14:schemeClr w14:val="tx1"/>
                  </w14:solidFill>
                </w14:textFill>
              </w:rPr>
              <w:t>1</w:t>
            </w:r>
            <w:r>
              <w:rPr>
                <w:rFonts w:hint="eastAsia"/>
                <w:bCs/>
                <w:color w:val="000000" w:themeColor="text1"/>
                <w:sz w:val="24"/>
                <w14:textFill>
                  <w14:solidFill>
                    <w14:schemeClr w14:val="tx1"/>
                  </w14:solidFill>
                </w14:textFill>
              </w:rPr>
              <w:t>台混炼机上方0.3m处设1个顶吸式集气罩（罩口长</w:t>
            </w:r>
            <w:r>
              <w:rPr>
                <w:rFonts w:hint="default" w:ascii="Arial" w:hAnsi="Arial" w:cs="Arial"/>
                <w:bCs/>
                <w:color w:val="000000" w:themeColor="text1"/>
                <w:sz w:val="24"/>
                <w14:textFill>
                  <w14:solidFill>
                    <w14:schemeClr w14:val="tx1"/>
                  </w14:solidFill>
                </w14:textFill>
              </w:rPr>
              <w:t>×</w:t>
            </w:r>
            <w:r>
              <w:rPr>
                <w:rFonts w:hint="eastAsia"/>
                <w:bCs/>
                <w:color w:val="000000" w:themeColor="text1"/>
                <w:sz w:val="24"/>
                <w14:textFill>
                  <w14:solidFill>
                    <w14:schemeClr w14:val="tx1"/>
                  </w14:solidFill>
                </w14:textFill>
              </w:rPr>
              <w:t>宽：0.</w:t>
            </w:r>
            <w:r>
              <w:rPr>
                <w:rFonts w:hint="eastAsia"/>
                <w:bCs/>
                <w:color w:val="000000" w:themeColor="text1"/>
                <w:sz w:val="24"/>
                <w:lang w:val="en-US" w:eastAsia="zh-CN"/>
                <w14:textFill>
                  <w14:solidFill>
                    <w14:schemeClr w14:val="tx1"/>
                  </w14:solidFill>
                </w14:textFill>
              </w:rPr>
              <w:t>5</w:t>
            </w:r>
            <w:r>
              <w:rPr>
                <w:rFonts w:hint="eastAsia"/>
                <w:bCs/>
                <w:color w:val="000000" w:themeColor="text1"/>
                <w:sz w:val="24"/>
                <w14:textFill>
                  <w14:solidFill>
                    <w14:schemeClr w14:val="tx1"/>
                  </w14:solidFill>
                </w14:textFill>
              </w:rPr>
              <w:t>m</w:t>
            </w:r>
            <w:r>
              <w:rPr>
                <w:rFonts w:hint="default" w:ascii="Arial" w:hAnsi="Arial" w:cs="Arial"/>
                <w:bCs/>
                <w:color w:val="000000" w:themeColor="text1"/>
                <w:sz w:val="24"/>
                <w14:textFill>
                  <w14:solidFill>
                    <w14:schemeClr w14:val="tx1"/>
                  </w14:solidFill>
                </w14:textFill>
              </w:rPr>
              <w:t>×</w:t>
            </w:r>
            <w:r>
              <w:rPr>
                <w:rFonts w:hint="eastAsia"/>
                <w:bCs/>
                <w:color w:val="000000" w:themeColor="text1"/>
                <w:sz w:val="24"/>
                <w14:textFill>
                  <w14:solidFill>
                    <w14:schemeClr w14:val="tx1"/>
                  </w14:solidFill>
                </w14:textFill>
              </w:rPr>
              <w:t>0.</w:t>
            </w:r>
            <w:r>
              <w:rPr>
                <w:rFonts w:hint="eastAsia"/>
                <w:bCs/>
                <w:color w:val="000000" w:themeColor="text1"/>
                <w:sz w:val="24"/>
                <w:lang w:val="en-US" w:eastAsia="zh-CN"/>
                <w14:textFill>
                  <w14:solidFill>
                    <w14:schemeClr w14:val="tx1"/>
                  </w14:solidFill>
                </w14:textFill>
              </w:rPr>
              <w:t>5</w:t>
            </w:r>
            <w:r>
              <w:rPr>
                <w:rFonts w:hint="eastAsia"/>
                <w:bCs/>
                <w:color w:val="000000" w:themeColor="text1"/>
                <w:sz w:val="24"/>
                <w14:textFill>
                  <w14:solidFill>
                    <w14:schemeClr w14:val="tx1"/>
                  </w14:solidFill>
                </w14:textFill>
              </w:rPr>
              <w:t>m）</w:t>
            </w:r>
            <w:r>
              <w:rPr>
                <w:rFonts w:hint="eastAsia"/>
                <w:bCs/>
                <w:color w:val="000000" w:themeColor="text1"/>
                <w:sz w:val="24"/>
                <w:lang w:eastAsia="zh-CN"/>
                <w14:textFill>
                  <w14:solidFill>
                    <w14:schemeClr w14:val="tx1"/>
                  </w14:solidFill>
                </w14:textFill>
              </w:rPr>
              <w:t>。</w:t>
            </w:r>
          </w:p>
          <w:p>
            <w:pPr>
              <w:spacing w:line="480" w:lineRule="exact"/>
              <w:ind w:firstLine="482" w:firstLineChars="200"/>
              <w:rPr>
                <w:rFonts w:hint="eastAsia" w:eastAsia="宋体"/>
                <w:color w:val="000000" w:themeColor="text1"/>
                <w:sz w:val="24"/>
                <w:lang w:val="en-US" w:eastAsia="zh-CN"/>
                <w14:textFill>
                  <w14:solidFill>
                    <w14:schemeClr w14:val="tx1"/>
                  </w14:solidFill>
                </w14:textFill>
              </w:rPr>
            </w:pPr>
            <w:r>
              <w:rPr>
                <w:rFonts w:hint="eastAsia"/>
                <w:b/>
                <w:bCs/>
                <w:color w:val="000000" w:themeColor="text1"/>
                <w:sz w:val="24"/>
                <w14:textFill>
                  <w14:solidFill>
                    <w14:schemeClr w14:val="tx1"/>
                  </w14:solidFill>
                </w14:textFill>
              </w:rPr>
              <w:t>引风机风量设计说明：</w:t>
            </w:r>
            <w:r>
              <w:rPr>
                <w:rFonts w:hint="eastAsia"/>
                <w:b w:val="0"/>
                <w:bCs w:val="0"/>
                <w:color w:val="000000" w:themeColor="text1"/>
                <w:sz w:val="24"/>
                <w14:textFill>
                  <w14:solidFill>
                    <w14:schemeClr w14:val="tx1"/>
                  </w14:solidFill>
                </w14:textFill>
              </w:rPr>
              <w:t>根据《通风除尘系统中吸尘罩的设计与计算》（李志华），</w:t>
            </w:r>
            <w:r>
              <w:rPr>
                <w:rFonts w:hint="eastAsia"/>
                <w:color w:val="000000" w:themeColor="text1"/>
                <w:sz w:val="24"/>
                <w:lang w:val="en-US" w:eastAsia="zh-CN"/>
                <w14:textFill>
                  <w14:solidFill>
                    <w14:schemeClr w14:val="tx1"/>
                  </w14:solidFill>
                </w14:textFill>
              </w:rPr>
              <w:t>上吸</w:t>
            </w:r>
            <w:r>
              <w:rPr>
                <w:rFonts w:hint="eastAsia"/>
                <w:color w:val="000000" w:themeColor="text1"/>
                <w:sz w:val="24"/>
                <w14:textFill>
                  <w14:solidFill>
                    <w14:schemeClr w14:val="tx1"/>
                  </w14:solidFill>
                </w14:textFill>
              </w:rPr>
              <w:t>罩风量确定计算公式</w:t>
            </w:r>
            <w:r>
              <w:rPr>
                <w:rFonts w:hint="eastAsia"/>
                <w:color w:val="000000" w:themeColor="text1"/>
                <w:sz w:val="24"/>
                <w:lang w:val="en-US" w:eastAsia="zh-CN"/>
                <w14:textFill>
                  <w14:solidFill>
                    <w14:schemeClr w14:val="tx1"/>
                  </w14:solidFill>
                </w14:textFill>
              </w:rPr>
              <w:t>如下：</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jc w:val="center"/>
              <w:textAlignment w:val="auto"/>
              <w:rPr>
                <w:rFonts w:hint="default" w:ascii="Times New Roman" w:hAnsi="Times New Roman" w:cs="Times New Roman"/>
                <w:color w:val="000000" w:themeColor="text1"/>
                <w:kern w:val="32"/>
                <w:sz w:val="24"/>
                <w:lang w:val="en-US" w:eastAsia="zh-CN"/>
                <w14:textFill>
                  <w14:solidFill>
                    <w14:schemeClr w14:val="tx1"/>
                  </w14:solidFill>
                </w14:textFill>
              </w:rPr>
            </w:pPr>
            <w:r>
              <w:rPr>
                <w:rFonts w:hint="default" w:ascii="Times New Roman" w:hAnsi="Times New Roman" w:cs="Times New Roman"/>
                <w:color w:val="000000" w:themeColor="text1"/>
                <w:kern w:val="32"/>
                <w:sz w:val="24"/>
                <w:lang w:val="en-US" w:eastAsia="zh-CN"/>
                <w14:textFill>
                  <w14:solidFill>
                    <w14:schemeClr w14:val="tx1"/>
                  </w14:solidFill>
                </w14:textFill>
              </w:rPr>
              <w:t>L=3600×Vx×F</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rFonts w:hint="default" w:ascii="Times New Roman" w:hAnsi="Times New Roman" w:cs="Times New Roman"/>
                <w:color w:val="000000" w:themeColor="text1"/>
                <w:kern w:val="32"/>
                <w:sz w:val="24"/>
                <w:lang w:val="en-US" w:eastAsia="zh-CN"/>
                <w14:textFill>
                  <w14:solidFill>
                    <w14:schemeClr w14:val="tx1"/>
                  </w14:solidFill>
                </w14:textFill>
              </w:rPr>
            </w:pPr>
            <w:r>
              <w:rPr>
                <w:rFonts w:hint="default" w:ascii="Times New Roman" w:hAnsi="Times New Roman" w:cs="Times New Roman"/>
                <w:color w:val="000000" w:themeColor="text1"/>
                <w:kern w:val="32"/>
                <w:sz w:val="24"/>
                <w:lang w:val="en-US" w:eastAsia="zh-CN"/>
                <w14:textFill>
                  <w14:solidFill>
                    <w14:schemeClr w14:val="tx1"/>
                  </w14:solidFill>
                </w14:textFill>
              </w:rPr>
              <w:t>式中：L——排放量，m</w:t>
            </w:r>
            <w:r>
              <w:rPr>
                <w:rFonts w:hint="default" w:ascii="Times New Roman" w:hAnsi="Times New Roman" w:cs="Times New Roman"/>
                <w:color w:val="000000" w:themeColor="text1"/>
                <w:kern w:val="32"/>
                <w:sz w:val="24"/>
                <w:vertAlign w:val="superscript"/>
                <w:lang w:val="en-US" w:eastAsia="zh-CN"/>
                <w14:textFill>
                  <w14:solidFill>
                    <w14:schemeClr w14:val="tx1"/>
                  </w14:solidFill>
                </w14:textFill>
              </w:rPr>
              <w:t>3</w:t>
            </w:r>
            <w:r>
              <w:rPr>
                <w:rFonts w:hint="default" w:ascii="Times New Roman" w:hAnsi="Times New Roman" w:cs="Times New Roman"/>
                <w:color w:val="000000" w:themeColor="text1"/>
                <w:kern w:val="32"/>
                <w:sz w:val="24"/>
                <w:lang w:val="en-US" w:eastAsia="zh-CN"/>
                <w14:textFill>
                  <w14:solidFill>
                    <w14:schemeClr w14:val="tx1"/>
                  </w14:solidFill>
                </w14:textFill>
              </w:rPr>
              <w:t>/h；</w:t>
            </w:r>
          </w:p>
          <w:p>
            <w:pPr>
              <w:keepNext w:val="0"/>
              <w:keepLines w:val="0"/>
              <w:pageBreakBefore w:val="0"/>
              <w:widowControl w:val="0"/>
              <w:kinsoku/>
              <w:wordWrap/>
              <w:overflowPunct/>
              <w:topLinePunct w:val="0"/>
              <w:autoSpaceDE/>
              <w:autoSpaceDN/>
              <w:bidi w:val="0"/>
              <w:adjustRightInd/>
              <w:snapToGrid/>
              <w:spacing w:line="460" w:lineRule="exact"/>
              <w:ind w:firstLine="1200" w:firstLineChars="500"/>
              <w:textAlignment w:val="auto"/>
              <w:rPr>
                <w:rFonts w:hint="default" w:ascii="Times New Roman" w:hAnsi="Times New Roman" w:cs="Times New Roman"/>
                <w:color w:val="000000" w:themeColor="text1"/>
                <w:kern w:val="32"/>
                <w:sz w:val="24"/>
                <w:lang w:val="en-US" w:eastAsia="zh-CN"/>
                <w14:textFill>
                  <w14:solidFill>
                    <w14:schemeClr w14:val="tx1"/>
                  </w14:solidFill>
                </w14:textFill>
              </w:rPr>
            </w:pPr>
            <w:r>
              <w:rPr>
                <w:rFonts w:hint="default" w:ascii="Times New Roman" w:hAnsi="Times New Roman" w:cs="Times New Roman"/>
                <w:color w:val="000000" w:themeColor="text1"/>
                <w:kern w:val="32"/>
                <w:sz w:val="24"/>
                <w:lang w:val="en-US" w:eastAsia="zh-CN"/>
                <w14:textFill>
                  <w14:solidFill>
                    <w14:schemeClr w14:val="tx1"/>
                  </w14:solidFill>
                </w14:textFill>
              </w:rPr>
              <w:t>Vx——罩口平均风速，m/s；</w:t>
            </w:r>
          </w:p>
          <w:p>
            <w:pPr>
              <w:keepNext w:val="0"/>
              <w:keepLines w:val="0"/>
              <w:pageBreakBefore w:val="0"/>
              <w:widowControl w:val="0"/>
              <w:kinsoku/>
              <w:wordWrap/>
              <w:overflowPunct/>
              <w:topLinePunct w:val="0"/>
              <w:autoSpaceDE/>
              <w:autoSpaceDN/>
              <w:bidi w:val="0"/>
              <w:adjustRightInd/>
              <w:snapToGrid/>
              <w:spacing w:line="460" w:lineRule="exact"/>
              <w:ind w:firstLine="1200" w:firstLineChars="500"/>
              <w:textAlignment w:val="auto"/>
              <w:rPr>
                <w:rFonts w:hint="eastAsia" w:ascii="Times New Roman" w:hAnsi="Times New Roman" w:cs="Times New Roman"/>
                <w:bCs/>
                <w:color w:val="000000" w:themeColor="text1"/>
                <w:sz w:val="24"/>
                <w:lang w:val="en-US" w:eastAsia="zh-CN"/>
                <w14:textFill>
                  <w14:solidFill>
                    <w14:schemeClr w14:val="tx1"/>
                  </w14:solidFill>
                </w14:textFill>
              </w:rPr>
            </w:pPr>
            <w:r>
              <w:rPr>
                <w:rFonts w:hint="default" w:ascii="Times New Roman" w:hAnsi="Times New Roman" w:cs="Times New Roman"/>
                <w:color w:val="000000" w:themeColor="text1"/>
                <w:kern w:val="32"/>
                <w:sz w:val="24"/>
                <w:lang w:val="en-US" w:eastAsia="zh-CN"/>
                <w14:textFill>
                  <w14:solidFill>
                    <w14:schemeClr w14:val="tx1"/>
                  </w14:solidFill>
                </w14:textFill>
              </w:rPr>
              <w:t>F——罩口面积，m</w:t>
            </w:r>
            <w:r>
              <w:rPr>
                <w:rFonts w:hint="default" w:ascii="Times New Roman" w:hAnsi="Times New Roman" w:cs="Times New Roman"/>
                <w:color w:val="000000" w:themeColor="text1"/>
                <w:kern w:val="32"/>
                <w:sz w:val="24"/>
                <w:vertAlign w:val="superscript"/>
                <w:lang w:val="en-US" w:eastAsia="zh-CN"/>
                <w14:textFill>
                  <w14:solidFill>
                    <w14:schemeClr w14:val="tx1"/>
                  </w14:solidFill>
                </w14:textFill>
              </w:rPr>
              <w:t>2</w:t>
            </w:r>
            <w:r>
              <w:rPr>
                <w:rFonts w:hint="default" w:ascii="Times New Roman" w:hAnsi="Times New Roman" w:cs="Times New Roman"/>
                <w:color w:val="000000" w:themeColor="text1"/>
                <w:kern w:val="32"/>
                <w:sz w:val="24"/>
                <w:lang w:val="en-US" w:eastAsia="zh-CN"/>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rPr>
                <w:rFonts w:hint="eastAsia" w:ascii="Times New Roman" w:hAnsi="Times New Roman" w:cs="Times New Roman"/>
                <w:bCs/>
                <w:color w:val="000000" w:themeColor="text1"/>
                <w:sz w:val="24"/>
                <w:lang w:val="en-US" w:eastAsia="zh-CN"/>
                <w14:textFill>
                  <w14:solidFill>
                    <w14:schemeClr w14:val="tx1"/>
                  </w14:solidFill>
                </w14:textFill>
              </w:rPr>
            </w:pPr>
            <w:r>
              <w:rPr>
                <w:rFonts w:hint="eastAsia" w:cs="Times New Roman"/>
                <w:bCs/>
                <w:color w:val="000000" w:themeColor="text1"/>
                <w:sz w:val="24"/>
                <w:lang w:val="en-US" w:eastAsia="zh-CN"/>
                <w14:textFill>
                  <w14:solidFill>
                    <w14:schemeClr w14:val="tx1"/>
                  </w14:solidFill>
                </w14:textFill>
              </w:rPr>
              <w:t>混炼机</w:t>
            </w:r>
            <w:r>
              <w:rPr>
                <w:rFonts w:hint="eastAsia" w:ascii="Times New Roman" w:hAnsi="Times New Roman" w:cs="Times New Roman"/>
                <w:bCs/>
                <w:color w:val="000000" w:themeColor="text1"/>
                <w:sz w:val="24"/>
                <w:lang w:val="en-US" w:eastAsia="zh-CN"/>
                <w14:textFill>
                  <w14:solidFill>
                    <w14:schemeClr w14:val="tx1"/>
                  </w14:solidFill>
                </w14:textFill>
              </w:rPr>
              <w:t>处集气罩罩口长</w:t>
            </w:r>
            <w:r>
              <w:rPr>
                <w:rFonts w:hint="default" w:ascii="Times New Roman" w:hAnsi="Times New Roman" w:cs="Times New Roman"/>
                <w:color w:val="000000" w:themeColor="text1"/>
                <w:kern w:val="32"/>
                <w:sz w:val="24"/>
                <w:lang w:val="en-US" w:eastAsia="zh-CN"/>
                <w14:textFill>
                  <w14:solidFill>
                    <w14:schemeClr w14:val="tx1"/>
                  </w14:solidFill>
                </w14:textFill>
              </w:rPr>
              <w:t>×</w:t>
            </w:r>
            <w:r>
              <w:rPr>
                <w:rFonts w:hint="eastAsia" w:ascii="Times New Roman" w:hAnsi="Times New Roman" w:cs="Times New Roman"/>
                <w:bCs/>
                <w:color w:val="000000" w:themeColor="text1"/>
                <w:sz w:val="24"/>
                <w:lang w:val="en-US" w:eastAsia="zh-CN"/>
                <w14:textFill>
                  <w14:solidFill>
                    <w14:schemeClr w14:val="tx1"/>
                  </w14:solidFill>
                </w14:textFill>
              </w:rPr>
              <w:t>宽分别为0.5m</w:t>
            </w:r>
            <w:r>
              <w:rPr>
                <w:rFonts w:hint="default" w:ascii="Times New Roman" w:hAnsi="Times New Roman" w:cs="Times New Roman"/>
                <w:color w:val="000000" w:themeColor="text1"/>
                <w:kern w:val="32"/>
                <w:sz w:val="24"/>
                <w:lang w:val="en-US" w:eastAsia="zh-CN"/>
                <w14:textFill>
                  <w14:solidFill>
                    <w14:schemeClr w14:val="tx1"/>
                  </w14:solidFill>
                </w14:textFill>
              </w:rPr>
              <w:t>×</w:t>
            </w:r>
            <w:r>
              <w:rPr>
                <w:rFonts w:hint="eastAsia" w:ascii="Times New Roman" w:hAnsi="Times New Roman" w:cs="Times New Roman"/>
                <w:bCs/>
                <w:color w:val="000000" w:themeColor="text1"/>
                <w:sz w:val="24"/>
                <w:lang w:val="en-US" w:eastAsia="zh-CN"/>
                <w14:textFill>
                  <w14:solidFill>
                    <w14:schemeClr w14:val="tx1"/>
                  </w14:solidFill>
                </w14:textFill>
              </w:rPr>
              <w:t>0.5m，罩口平均风速按0.3</w:t>
            </w:r>
            <w:r>
              <w:rPr>
                <w:rFonts w:hint="default" w:ascii="Times New Roman" w:hAnsi="Times New Roman" w:cs="Times New Roman"/>
                <w:color w:val="000000" w:themeColor="text1"/>
                <w:kern w:val="32"/>
                <w:sz w:val="24"/>
                <w:lang w:val="en-US" w:eastAsia="zh-CN"/>
                <w14:textFill>
                  <w14:solidFill>
                    <w14:schemeClr w14:val="tx1"/>
                  </w14:solidFill>
                </w14:textFill>
              </w:rPr>
              <w:t>m/s</w:t>
            </w:r>
            <w:r>
              <w:rPr>
                <w:rFonts w:hint="eastAsia" w:ascii="Times New Roman" w:hAnsi="Times New Roman" w:cs="Times New Roman"/>
                <w:bCs/>
                <w:color w:val="000000" w:themeColor="text1"/>
                <w:sz w:val="24"/>
                <w:lang w:val="en-US" w:eastAsia="zh-CN"/>
                <w14:textFill>
                  <w14:solidFill>
                    <w14:schemeClr w14:val="tx1"/>
                  </w14:solidFill>
                </w14:textFill>
              </w:rPr>
              <w:t>计，风量为2</w:t>
            </w:r>
            <w:r>
              <w:rPr>
                <w:rFonts w:hint="eastAsia" w:cs="Times New Roman"/>
                <w:bCs/>
                <w:color w:val="000000" w:themeColor="text1"/>
                <w:sz w:val="24"/>
                <w:lang w:val="en-US" w:eastAsia="zh-CN"/>
                <w14:textFill>
                  <w14:solidFill>
                    <w14:schemeClr w14:val="tx1"/>
                  </w14:solidFill>
                </w14:textFill>
              </w:rPr>
              <w:t>7</w:t>
            </w:r>
            <w:r>
              <w:rPr>
                <w:rFonts w:hint="eastAsia" w:ascii="Times New Roman" w:hAnsi="Times New Roman" w:cs="Times New Roman"/>
                <w:bCs/>
                <w:color w:val="000000" w:themeColor="text1"/>
                <w:sz w:val="24"/>
                <w:lang w:val="en-US" w:eastAsia="zh-CN"/>
                <w14:textFill>
                  <w14:solidFill>
                    <w14:schemeClr w14:val="tx1"/>
                  </w14:solidFill>
                </w14:textFill>
              </w:rPr>
              <w:t>0m</w:t>
            </w:r>
            <w:r>
              <w:rPr>
                <w:rFonts w:hint="eastAsia" w:ascii="Times New Roman" w:hAnsi="Times New Roman" w:cs="Times New Roman"/>
                <w:bCs/>
                <w:color w:val="000000" w:themeColor="text1"/>
                <w:sz w:val="24"/>
                <w:vertAlign w:val="superscript"/>
                <w:lang w:val="en-US" w:eastAsia="zh-CN"/>
                <w14:textFill>
                  <w14:solidFill>
                    <w14:schemeClr w14:val="tx1"/>
                  </w14:solidFill>
                </w14:textFill>
              </w:rPr>
              <w:t>3</w:t>
            </w:r>
            <w:r>
              <w:rPr>
                <w:rFonts w:hint="eastAsia" w:ascii="Times New Roman" w:hAnsi="Times New Roman" w:cs="Times New Roman"/>
                <w:bCs/>
                <w:color w:val="000000" w:themeColor="text1"/>
                <w:sz w:val="24"/>
                <w:lang w:val="en-US" w:eastAsia="zh-CN"/>
                <w14:textFill>
                  <w14:solidFill>
                    <w14:schemeClr w14:val="tx1"/>
                  </w14:solidFill>
                </w14:textFill>
              </w:rPr>
              <w:t>/h。</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rPr>
                <w:rFonts w:hint="default" w:ascii="Times New Roman" w:hAnsi="Times New Roman" w:cs="Times New Roman"/>
                <w:bCs/>
                <w:color w:val="000000" w:themeColor="text1"/>
                <w:sz w:val="24"/>
                <w:lang w:val="en-US" w:eastAsia="zh-CN"/>
                <w14:textFill>
                  <w14:solidFill>
                    <w14:schemeClr w14:val="tx1"/>
                  </w14:solidFill>
                </w14:textFill>
              </w:rPr>
            </w:pPr>
            <w:r>
              <w:rPr>
                <w:rFonts w:hint="eastAsia" w:cs="Times New Roman"/>
                <w:bCs/>
                <w:color w:val="000000" w:themeColor="text1"/>
                <w:sz w:val="24"/>
                <w:lang w:val="en-US" w:eastAsia="zh-CN"/>
                <w14:textFill>
                  <w14:solidFill>
                    <w14:schemeClr w14:val="tx1"/>
                  </w14:solidFill>
                </w14:textFill>
              </w:rPr>
              <w:t>3）污染物排放</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rPr>
                <w:rFonts w:hint="eastAsia" w:ascii="Times New Roman" w:hAnsi="Times New Roman" w:cs="Times New Roman"/>
                <w:bCs/>
                <w:color w:val="000000" w:themeColor="text1"/>
                <w:sz w:val="24"/>
                <w:lang w:val="en-US" w:eastAsia="zh-CN"/>
                <w14:textFill>
                  <w14:solidFill>
                    <w14:schemeClr w14:val="tx1"/>
                  </w14:solidFill>
                </w14:textFill>
              </w:rPr>
            </w:pPr>
            <w:r>
              <w:rPr>
                <w:rFonts w:hint="eastAsia"/>
                <w:bCs/>
                <w:color w:val="000000" w:themeColor="text1"/>
                <w:sz w:val="24"/>
                <w:lang w:val="en-US" w:eastAsia="zh-CN"/>
                <w14:textFill>
                  <w14:solidFill>
                    <w14:schemeClr w14:val="tx1"/>
                  </w14:solidFill>
                </w14:textFill>
              </w:rPr>
              <w:t>集气罩收集效率为90%，</w:t>
            </w:r>
            <w:r>
              <w:rPr>
                <w:rFonts w:hint="eastAsia"/>
                <w:bCs/>
                <w:color w:val="000000" w:themeColor="text1"/>
                <w:sz w:val="24"/>
                <w14:textFill>
                  <w14:solidFill>
                    <w14:schemeClr w14:val="tx1"/>
                  </w14:solidFill>
                </w14:textFill>
              </w:rPr>
              <w:t>活性炭吸附</w:t>
            </w:r>
            <w:r>
              <w:rPr>
                <w:rFonts w:hint="eastAsia"/>
                <w:bCs/>
                <w:color w:val="000000" w:themeColor="text1"/>
                <w:sz w:val="24"/>
                <w:lang w:val="en-US" w:eastAsia="zh-CN"/>
                <w14:textFill>
                  <w14:solidFill>
                    <w14:schemeClr w14:val="tx1"/>
                  </w14:solidFill>
                </w14:textFill>
              </w:rPr>
              <w:t>+催化燃烧</w:t>
            </w:r>
            <w:r>
              <w:rPr>
                <w:rFonts w:hint="eastAsia"/>
                <w:bCs/>
                <w:color w:val="000000" w:themeColor="text1"/>
                <w:sz w:val="24"/>
                <w14:textFill>
                  <w14:solidFill>
                    <w14:schemeClr w14:val="tx1"/>
                  </w14:solidFill>
                </w14:textFill>
              </w:rPr>
              <w:t>装置</w:t>
            </w:r>
            <w:r>
              <w:rPr>
                <w:rFonts w:hint="eastAsia"/>
                <w:bCs/>
                <w:color w:val="000000" w:themeColor="text1"/>
                <w:sz w:val="24"/>
                <w:lang w:val="en-US" w:eastAsia="zh-CN"/>
                <w14:textFill>
                  <w14:solidFill>
                    <w14:schemeClr w14:val="tx1"/>
                  </w14:solidFill>
                </w14:textFill>
              </w:rPr>
              <w:t>非甲烷总烃去除效率为92%，</w:t>
            </w:r>
            <w:r>
              <w:rPr>
                <w:rFonts w:hint="eastAsia"/>
                <w:bCs/>
                <w:color w:val="000000" w:themeColor="text1"/>
                <w:sz w:val="24"/>
                <w14:textFill>
                  <w14:solidFill>
                    <w14:schemeClr w14:val="tx1"/>
                  </w14:solidFill>
                </w14:textFill>
              </w:rPr>
              <w:t>则</w:t>
            </w:r>
            <w:r>
              <w:rPr>
                <w:rFonts w:hint="eastAsia"/>
                <w:bCs/>
                <w:color w:val="000000" w:themeColor="text1"/>
                <w:sz w:val="24"/>
                <w:lang w:val="en-US" w:eastAsia="zh-CN"/>
                <w14:textFill>
                  <w14:solidFill>
                    <w14:schemeClr w14:val="tx1"/>
                  </w14:solidFill>
                </w14:textFill>
              </w:rPr>
              <w:t>混炼机</w:t>
            </w:r>
            <w:r>
              <w:rPr>
                <w:rFonts w:hint="eastAsia"/>
                <w:bCs/>
                <w:color w:val="000000" w:themeColor="text1"/>
                <w:sz w:val="24"/>
                <w14:textFill>
                  <w14:solidFill>
                    <w14:schemeClr w14:val="tx1"/>
                  </w14:solidFill>
                </w14:textFill>
              </w:rPr>
              <w:t>非甲烷总烃</w:t>
            </w:r>
            <w:r>
              <w:rPr>
                <w:rFonts w:hint="eastAsia"/>
                <w:bCs/>
                <w:color w:val="000000" w:themeColor="text1"/>
                <w:sz w:val="24"/>
                <w:lang w:val="en-US" w:eastAsia="zh-CN"/>
                <w14:textFill>
                  <w14:solidFill>
                    <w14:schemeClr w14:val="tx1"/>
                  </w14:solidFill>
                </w14:textFill>
              </w:rPr>
              <w:t>排放</w:t>
            </w:r>
            <w:r>
              <w:rPr>
                <w:rFonts w:hint="eastAsia"/>
                <w:bCs/>
                <w:color w:val="000000" w:themeColor="text1"/>
                <w:sz w:val="24"/>
                <w14:textFill>
                  <w14:solidFill>
                    <w14:schemeClr w14:val="tx1"/>
                  </w14:solidFill>
                </w14:textFill>
              </w:rPr>
              <w:t>量为0.0</w:t>
            </w:r>
            <w:r>
              <w:rPr>
                <w:rFonts w:hint="eastAsia"/>
                <w:bCs/>
                <w:color w:val="000000" w:themeColor="text1"/>
                <w:sz w:val="24"/>
                <w:lang w:val="en-US" w:eastAsia="zh-CN"/>
                <w14:textFill>
                  <w14:solidFill>
                    <w14:schemeClr w14:val="tx1"/>
                  </w14:solidFill>
                </w14:textFill>
              </w:rPr>
              <w:t>03</w:t>
            </w:r>
            <w:r>
              <w:rPr>
                <w:rFonts w:hint="eastAsia"/>
                <w:bCs/>
                <w:color w:val="000000" w:themeColor="text1"/>
                <w:sz w:val="24"/>
                <w14:textFill>
                  <w14:solidFill>
                    <w14:schemeClr w14:val="tx1"/>
                  </w14:solidFill>
                </w14:textFill>
              </w:rPr>
              <w:t>t/a。无组织排放量为0.00</w:t>
            </w:r>
            <w:r>
              <w:rPr>
                <w:rFonts w:hint="eastAsia"/>
                <w:bCs/>
                <w:color w:val="000000" w:themeColor="text1"/>
                <w:sz w:val="24"/>
                <w:lang w:val="en-US" w:eastAsia="zh-CN"/>
                <w14:textFill>
                  <w14:solidFill>
                    <w14:schemeClr w14:val="tx1"/>
                  </w14:solidFill>
                </w14:textFill>
              </w:rPr>
              <w:t>5</w:t>
            </w:r>
            <w:r>
              <w:rPr>
                <w:rFonts w:hint="eastAsia"/>
                <w:bCs/>
                <w:color w:val="000000" w:themeColor="text1"/>
                <w:sz w:val="24"/>
                <w14:textFill>
                  <w14:solidFill>
                    <w14:schemeClr w14:val="tx1"/>
                  </w14:solidFill>
                </w14:textFill>
              </w:rPr>
              <w:t>t/a。</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rPr>
                <w:rFonts w:hint="default"/>
                <w:bCs/>
                <w:color w:val="000000" w:themeColor="text1"/>
                <w:sz w:val="24"/>
                <w:highlight w:val="none"/>
                <w:lang w:val="en-US" w:eastAsia="zh-CN"/>
                <w14:textFill>
                  <w14:solidFill>
                    <w14:schemeClr w14:val="tx1"/>
                  </w14:solidFill>
                </w14:textFill>
              </w:rPr>
            </w:pPr>
            <w:r>
              <w:rPr>
                <w:rFonts w:hint="eastAsia"/>
                <w:bCs/>
                <w:color w:val="000000" w:themeColor="text1"/>
                <w:sz w:val="24"/>
                <w:highlight w:val="none"/>
                <w:lang w:val="en-US" w:eastAsia="zh-CN"/>
                <w14:textFill>
                  <w14:solidFill>
                    <w14:schemeClr w14:val="tx1"/>
                  </w14:solidFill>
                </w14:textFill>
              </w:rPr>
              <w:t>（5）恶臭</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rPr>
                <w:rFonts w:hint="eastAsia"/>
                <w:bCs/>
                <w:color w:val="000000" w:themeColor="text1"/>
                <w:sz w:val="24"/>
                <w:highlight w:val="none"/>
                <w14:textFill>
                  <w14:solidFill>
                    <w14:schemeClr w14:val="tx1"/>
                  </w14:solidFill>
                </w14:textFill>
              </w:rPr>
            </w:pPr>
            <w:r>
              <w:rPr>
                <w:rFonts w:hint="eastAsia"/>
                <w:bCs/>
                <w:color w:val="000000" w:themeColor="text1"/>
                <w:sz w:val="24"/>
                <w:highlight w:val="none"/>
                <w14:textFill>
                  <w14:solidFill>
                    <w14:schemeClr w14:val="tx1"/>
                  </w14:solidFill>
                </w14:textFill>
              </w:rPr>
              <w:t>本项目吹膜、制袋、造粒工序中除产生</w:t>
            </w:r>
            <w:r>
              <w:rPr>
                <w:rFonts w:hint="eastAsia"/>
                <w:bCs/>
                <w:color w:val="000000" w:themeColor="text1"/>
                <w:sz w:val="24"/>
                <w:highlight w:val="none"/>
                <w:lang w:val="en-US" w:eastAsia="zh-CN"/>
                <w14:textFill>
                  <w14:solidFill>
                    <w14:schemeClr w14:val="tx1"/>
                  </w14:solidFill>
                </w14:textFill>
              </w:rPr>
              <w:t>非甲烷总烃</w:t>
            </w:r>
            <w:r>
              <w:rPr>
                <w:rFonts w:hint="eastAsia"/>
                <w:bCs/>
                <w:color w:val="000000" w:themeColor="text1"/>
                <w:sz w:val="24"/>
                <w:highlight w:val="none"/>
                <w14:textFill>
                  <w14:solidFill>
                    <w14:schemeClr w14:val="tx1"/>
                  </w14:solidFill>
                </w14:textFill>
              </w:rPr>
              <w:t>外，同时还会伴有轻微异味产生，本项目吹膜、制袋、造粒工作温度均不超过本项目</w:t>
            </w:r>
            <w:r>
              <w:rPr>
                <w:rFonts w:hint="eastAsia"/>
                <w:bCs/>
                <w:color w:val="000000" w:themeColor="text1"/>
                <w:sz w:val="24"/>
                <w:highlight w:val="none"/>
                <w:lang w:val="en-US" w:eastAsia="zh-CN"/>
                <w14:textFill>
                  <w14:solidFill>
                    <w14:schemeClr w14:val="tx1"/>
                  </w14:solidFill>
                </w14:textFill>
              </w:rPr>
              <w:t>可降解改性塑料颗粒中主要成分</w:t>
            </w:r>
            <w:r>
              <w:rPr>
                <w:rFonts w:hint="eastAsia"/>
                <w:bCs/>
                <w:color w:val="000000" w:themeColor="text1"/>
                <w:sz w:val="24"/>
                <w:highlight w:val="none"/>
                <w14:textFill>
                  <w14:solidFill>
                    <w14:schemeClr w14:val="tx1"/>
                  </w14:solidFill>
                </w14:textFill>
              </w:rPr>
              <w:t>的裂解温度</w:t>
            </w:r>
            <w:r>
              <w:rPr>
                <w:rFonts w:hint="eastAsia"/>
                <w:bCs/>
                <w:color w:val="000000" w:themeColor="text1"/>
                <w:sz w:val="24"/>
                <w:highlight w:val="none"/>
                <w:lang w:eastAsia="zh-CN"/>
                <w14:textFill>
                  <w14:solidFill>
                    <w14:schemeClr w14:val="tx1"/>
                  </w14:solidFill>
                </w14:textFill>
              </w:rPr>
              <w:t>（</w:t>
            </w:r>
            <w:r>
              <w:rPr>
                <w:rFonts w:hint="eastAsia"/>
                <w:bCs/>
                <w:color w:val="000000" w:themeColor="text1"/>
                <w:sz w:val="24"/>
                <w:highlight w:val="none"/>
                <w:lang w:val="en-US" w:eastAsia="zh-CN"/>
                <w14:textFill>
                  <w14:solidFill>
                    <w14:schemeClr w14:val="tx1"/>
                  </w14:solidFill>
                </w14:textFill>
              </w:rPr>
              <w:t>其中</w:t>
            </w:r>
            <w:r>
              <w:rPr>
                <w:rFonts w:hint="eastAsia"/>
                <w:bCs/>
                <w:color w:val="000000" w:themeColor="text1"/>
                <w:sz w:val="24"/>
                <w:highlight w:val="none"/>
                <w14:textFill>
                  <w14:solidFill>
                    <w14:schemeClr w14:val="tx1"/>
                  </w14:solidFill>
                </w14:textFill>
              </w:rPr>
              <w:t>PLA的热分解温度为340℃，PBAT的热分解温度为375℃），故不会产生热分解气体，仅有极少量的有机单体析出，PLA在受热熔融挤出过程中主要析出丙交酯类单体，PBAT在受热熔融挤出过程中主要析出己二酸类、乙二醇和对苯二甲酸，</w:t>
            </w:r>
            <w:r>
              <w:rPr>
                <w:rFonts w:hint="eastAsia"/>
                <w:bCs/>
                <w:color w:val="000000" w:themeColor="text1"/>
                <w:sz w:val="24"/>
                <w:highlight w:val="none"/>
                <w:lang w:val="en-US" w:eastAsia="zh-CN"/>
                <w14:textFill>
                  <w14:solidFill>
                    <w14:schemeClr w14:val="tx1"/>
                  </w14:solidFill>
                </w14:textFill>
              </w:rPr>
              <w:t>因此废气</w:t>
            </w:r>
            <w:r>
              <w:rPr>
                <w:rFonts w:hint="eastAsia"/>
                <w:bCs/>
                <w:color w:val="000000" w:themeColor="text1"/>
                <w:sz w:val="24"/>
                <w:highlight w:val="none"/>
                <w14:textFill>
                  <w14:solidFill>
                    <w14:schemeClr w14:val="tx1"/>
                  </w14:solidFill>
                </w14:textFill>
              </w:rPr>
              <w:t>主要为没有臭味的丙交酯类、己二酸类、乙二醇、丁二酸和二元醇等，不含苯乙烯、</w:t>
            </w:r>
            <w:r>
              <w:rPr>
                <w:rFonts w:hint="eastAsia"/>
                <w:bCs/>
                <w:color w:val="000000" w:themeColor="text1"/>
                <w:sz w:val="24"/>
                <w:highlight w:val="none"/>
                <w:lang w:val="en-US" w:eastAsia="zh-CN"/>
                <w14:textFill>
                  <w14:solidFill>
                    <w14:schemeClr w14:val="tx1"/>
                  </w14:solidFill>
                </w14:textFill>
              </w:rPr>
              <w:t>甲硫醇、甲</w:t>
            </w:r>
            <w:r>
              <w:rPr>
                <w:rFonts w:hint="eastAsia"/>
                <w:bCs/>
                <w:color w:val="000000" w:themeColor="text1"/>
                <w:sz w:val="24"/>
                <w:highlight w:val="none"/>
                <w14:textFill>
                  <w14:solidFill>
                    <w14:schemeClr w14:val="tx1"/>
                  </w14:solidFill>
                </w14:textFill>
              </w:rPr>
              <w:t>硫醚等恶臭因子，且其产生量较小，本次评价不再进行定量分析，</w:t>
            </w:r>
            <w:r>
              <w:rPr>
                <w:rFonts w:hint="eastAsia"/>
                <w:bCs/>
                <w:color w:val="000000" w:themeColor="text1"/>
                <w:sz w:val="24"/>
                <w:highlight w:val="none"/>
                <w:lang w:eastAsia="zh-CN"/>
                <w14:textFill>
                  <w14:solidFill>
                    <w14:schemeClr w14:val="tx1"/>
                  </w14:solidFill>
                </w14:textFill>
              </w:rPr>
              <w:t>产生</w:t>
            </w:r>
            <w:r>
              <w:rPr>
                <w:rFonts w:hint="eastAsia"/>
                <w:bCs/>
                <w:color w:val="000000" w:themeColor="text1"/>
                <w:sz w:val="24"/>
                <w:highlight w:val="none"/>
                <w14:textFill>
                  <w14:solidFill>
                    <w14:schemeClr w14:val="tx1"/>
                  </w14:solidFill>
                </w14:textFill>
              </w:rPr>
              <w:t>异味以臭气浓度进行表征。本项目产生的</w:t>
            </w:r>
            <w:r>
              <w:rPr>
                <w:rFonts w:hint="eastAsia"/>
                <w:bCs/>
                <w:color w:val="000000" w:themeColor="text1"/>
                <w:sz w:val="24"/>
                <w:highlight w:val="none"/>
                <w:lang w:val="en-US" w:eastAsia="zh-CN"/>
                <w14:textFill>
                  <w14:solidFill>
                    <w14:schemeClr w14:val="tx1"/>
                  </w14:solidFill>
                </w14:textFill>
              </w:rPr>
              <w:t>恶臭</w:t>
            </w:r>
            <w:r>
              <w:rPr>
                <w:rFonts w:hint="eastAsia"/>
                <w:bCs/>
                <w:color w:val="000000" w:themeColor="text1"/>
                <w:sz w:val="24"/>
                <w:highlight w:val="none"/>
                <w14:textFill>
                  <w14:solidFill>
                    <w14:schemeClr w14:val="tx1"/>
                  </w14:solidFill>
                </w14:textFill>
              </w:rPr>
              <w:t>与</w:t>
            </w:r>
            <w:r>
              <w:rPr>
                <w:rFonts w:hint="eastAsia"/>
                <w:bCs/>
                <w:color w:val="000000" w:themeColor="text1"/>
                <w:sz w:val="24"/>
                <w:highlight w:val="none"/>
                <w:lang w:val="en-US" w:eastAsia="zh-CN"/>
                <w14:textFill>
                  <w14:solidFill>
                    <w14:schemeClr w14:val="tx1"/>
                  </w14:solidFill>
                </w14:textFill>
              </w:rPr>
              <w:t>非甲烷总烃</w:t>
            </w:r>
            <w:r>
              <w:rPr>
                <w:rFonts w:hint="eastAsia"/>
                <w:bCs/>
                <w:color w:val="000000" w:themeColor="text1"/>
                <w:sz w:val="24"/>
                <w:highlight w:val="none"/>
                <w14:textFill>
                  <w14:solidFill>
                    <w14:schemeClr w14:val="tx1"/>
                  </w14:solidFill>
                </w14:textFill>
              </w:rPr>
              <w:t>一并送入活性炭吸附</w:t>
            </w:r>
            <w:r>
              <w:rPr>
                <w:rFonts w:hint="eastAsia"/>
                <w:bCs/>
                <w:color w:val="000000" w:themeColor="text1"/>
                <w:sz w:val="24"/>
                <w:highlight w:val="none"/>
                <w:lang w:val="en-US" w:eastAsia="zh-CN"/>
                <w14:textFill>
                  <w14:solidFill>
                    <w14:schemeClr w14:val="tx1"/>
                  </w14:solidFill>
                </w14:textFill>
              </w:rPr>
              <w:t>+催化燃烧</w:t>
            </w:r>
            <w:r>
              <w:rPr>
                <w:rFonts w:hint="eastAsia"/>
                <w:bCs/>
                <w:color w:val="000000" w:themeColor="text1"/>
                <w:sz w:val="24"/>
                <w:highlight w:val="none"/>
                <w14:textFill>
                  <w14:solidFill>
                    <w14:schemeClr w14:val="tx1"/>
                  </w14:solidFill>
                </w14:textFill>
              </w:rPr>
              <w:t>装置处理，通过</w:t>
            </w:r>
            <w:r>
              <w:rPr>
                <w:rFonts w:hint="eastAsia"/>
                <w:bCs/>
                <w:color w:val="000000" w:themeColor="text1"/>
                <w:sz w:val="24"/>
                <w:highlight w:val="none"/>
                <w:lang w:val="en-US" w:eastAsia="zh-CN"/>
                <w14:textFill>
                  <w14:solidFill>
                    <w14:schemeClr w14:val="tx1"/>
                  </w14:solidFill>
                </w14:textFill>
              </w:rPr>
              <w:t>15</w:t>
            </w:r>
            <w:r>
              <w:rPr>
                <w:rFonts w:hint="eastAsia"/>
                <w:bCs/>
                <w:color w:val="000000" w:themeColor="text1"/>
                <w:sz w:val="24"/>
                <w:highlight w:val="none"/>
                <w14:textFill>
                  <w14:solidFill>
                    <w14:schemeClr w14:val="tx1"/>
                  </w14:solidFill>
                </w14:textFill>
              </w:rPr>
              <w:t>m高排气筒排放。未被收集的</w:t>
            </w:r>
            <w:r>
              <w:rPr>
                <w:rFonts w:hint="eastAsia"/>
                <w:bCs/>
                <w:color w:val="000000" w:themeColor="text1"/>
                <w:sz w:val="24"/>
                <w:highlight w:val="none"/>
                <w:lang w:val="en-US" w:eastAsia="zh-CN"/>
                <w14:textFill>
                  <w14:solidFill>
                    <w14:schemeClr w14:val="tx1"/>
                  </w14:solidFill>
                </w14:textFill>
              </w:rPr>
              <w:t>恶臭</w:t>
            </w:r>
            <w:r>
              <w:rPr>
                <w:rFonts w:hint="eastAsia"/>
                <w:bCs/>
                <w:color w:val="000000" w:themeColor="text1"/>
                <w:sz w:val="24"/>
                <w:highlight w:val="none"/>
                <w14:textFill>
                  <w14:solidFill>
                    <w14:schemeClr w14:val="tx1"/>
                  </w14:solidFill>
                </w14:textFill>
              </w:rPr>
              <w:t>覆盖范围仅限于生产设备至生产车间边界，对外环境影响较小，只要加强绿化，该类异味对周边环境的影响不大。</w:t>
            </w:r>
          </w:p>
          <w:p>
            <w:pPr>
              <w:keepNext w:val="0"/>
              <w:keepLines w:val="0"/>
              <w:pageBreakBefore w:val="0"/>
              <w:widowControl w:val="0"/>
              <w:kinsoku/>
              <w:wordWrap/>
              <w:overflowPunct/>
              <w:topLinePunct w:val="0"/>
              <w:autoSpaceDE/>
              <w:autoSpaceDN/>
              <w:bidi w:val="0"/>
              <w:adjustRightInd/>
              <w:snapToGrid/>
              <w:spacing w:line="460" w:lineRule="exact"/>
              <w:textAlignment w:val="baseline"/>
              <w:rPr>
                <w:rFonts w:hint="eastAsia"/>
                <w:b/>
                <w:bCs/>
                <w:color w:val="000000" w:themeColor="text1"/>
                <w:sz w:val="24"/>
                <w:lang w:val="en-US" w:eastAsia="zh-CN"/>
                <w14:textFill>
                  <w14:solidFill>
                    <w14:schemeClr w14:val="tx1"/>
                  </w14:solidFill>
                </w14:textFill>
              </w:rPr>
            </w:pPr>
            <w:r>
              <w:rPr>
                <w:rFonts w:hint="eastAsia"/>
                <w:b/>
                <w:bCs/>
                <w:color w:val="000000" w:themeColor="text1"/>
                <w:sz w:val="24"/>
                <w14:textFill>
                  <w14:solidFill>
                    <w14:schemeClr w14:val="tx1"/>
                  </w14:solidFill>
                </w14:textFill>
              </w:rPr>
              <w:t>1.2</w:t>
            </w:r>
            <w:r>
              <w:rPr>
                <w:rFonts w:hint="eastAsia"/>
                <w:b/>
                <w:bCs/>
                <w:color w:val="000000" w:themeColor="text1"/>
                <w:sz w:val="24"/>
                <w:lang w:val="en-US" w:eastAsia="zh-CN"/>
                <w14:textFill>
                  <w14:solidFill>
                    <w14:schemeClr w14:val="tx1"/>
                  </w14:solidFill>
                </w14:textFill>
              </w:rPr>
              <w:t>污染防治措施及</w:t>
            </w:r>
            <w:r>
              <w:rPr>
                <w:rFonts w:hint="eastAsia"/>
                <w:b/>
                <w:bCs/>
                <w:color w:val="000000" w:themeColor="text1"/>
                <w:sz w:val="24"/>
                <w14:textFill>
                  <w14:solidFill>
                    <w14:schemeClr w14:val="tx1"/>
                  </w14:solidFill>
                </w14:textFill>
              </w:rPr>
              <w:t>治理技术可行性</w:t>
            </w:r>
            <w:r>
              <w:rPr>
                <w:rFonts w:hint="eastAsia"/>
                <w:b/>
                <w:bCs/>
                <w:color w:val="000000" w:themeColor="text1"/>
                <w:sz w:val="24"/>
                <w:lang w:val="en-US" w:eastAsia="zh-CN"/>
                <w14:textFill>
                  <w14:solidFill>
                    <w14:schemeClr w14:val="tx1"/>
                  </w14:solidFill>
                </w14:textFill>
              </w:rPr>
              <w:t>分析</w:t>
            </w:r>
          </w:p>
          <w:p>
            <w:pPr>
              <w:pStyle w:val="109"/>
              <w:spacing w:line="440" w:lineRule="exact"/>
              <w:ind w:firstLine="480"/>
              <w:rPr>
                <w:rFonts w:hint="default" w:ascii="Times New Roman" w:hAnsi="Times New Roman" w:eastAsia="宋体"/>
                <w:color w:val="000000" w:themeColor="text1"/>
                <w:kern w:val="0"/>
                <w:sz w:val="24"/>
                <w:highlight w:val="none"/>
                <w:lang w:val="en-US" w:eastAsia="zh-CN"/>
                <w14:textFill>
                  <w14:solidFill>
                    <w14:schemeClr w14:val="tx1"/>
                  </w14:solidFill>
                </w14:textFill>
              </w:rPr>
            </w:pPr>
            <w:r>
              <w:rPr>
                <w:rFonts w:hint="eastAsia"/>
                <w:color w:val="000000" w:themeColor="text1"/>
                <w:kern w:val="0"/>
                <w:sz w:val="24"/>
                <w:highlight w:val="none"/>
                <w:lang w:eastAsia="zh-CN"/>
                <w14:textFill>
                  <w14:solidFill>
                    <w14:schemeClr w14:val="tx1"/>
                  </w14:solidFill>
                </w14:textFill>
              </w:rPr>
              <w:t>（</w:t>
            </w:r>
            <w:r>
              <w:rPr>
                <w:rFonts w:hint="eastAsia"/>
                <w:color w:val="000000" w:themeColor="text1"/>
                <w:kern w:val="0"/>
                <w:sz w:val="24"/>
                <w:highlight w:val="none"/>
                <w:lang w:val="en-US" w:eastAsia="zh-CN"/>
                <w14:textFill>
                  <w14:solidFill>
                    <w14:schemeClr w14:val="tx1"/>
                  </w14:solidFill>
                </w14:textFill>
              </w:rPr>
              <w:t>1</w:t>
            </w:r>
            <w:r>
              <w:rPr>
                <w:rFonts w:hint="eastAsia"/>
                <w:color w:val="000000" w:themeColor="text1"/>
                <w:kern w:val="0"/>
                <w:sz w:val="24"/>
                <w:highlight w:val="none"/>
                <w:lang w:eastAsia="zh-CN"/>
                <w14:textFill>
                  <w14:solidFill>
                    <w14:schemeClr w14:val="tx1"/>
                  </w14:solidFill>
                </w14:textFill>
              </w:rPr>
              <w:t>）</w:t>
            </w:r>
            <w:r>
              <w:rPr>
                <w:rFonts w:hint="eastAsia"/>
                <w:color w:val="000000" w:themeColor="text1"/>
                <w:kern w:val="0"/>
                <w:sz w:val="24"/>
                <w:highlight w:val="none"/>
                <w:lang w:val="en-US" w:eastAsia="zh-CN"/>
                <w14:textFill>
                  <w14:solidFill>
                    <w14:schemeClr w14:val="tx1"/>
                  </w14:solidFill>
                </w14:textFill>
              </w:rPr>
              <w:t>防治措施</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rPr>
                <w:rFonts w:hint="eastAsia"/>
                <w:bCs/>
                <w:color w:val="000000" w:themeColor="text1"/>
                <w:sz w:val="24"/>
                <w:highlight w:val="none"/>
                <w14:textFill>
                  <w14:solidFill>
                    <w14:schemeClr w14:val="tx1"/>
                  </w14:solidFill>
                </w14:textFill>
              </w:rPr>
            </w:pPr>
            <w:r>
              <w:rPr>
                <w:rFonts w:hint="eastAsia"/>
                <w:bCs/>
                <w:color w:val="000000" w:themeColor="text1"/>
                <w:sz w:val="24"/>
                <w:lang w:val="en-US" w:eastAsia="zh-CN"/>
                <w14:textFill>
                  <w14:solidFill>
                    <w14:schemeClr w14:val="tx1"/>
                  </w14:solidFill>
                </w14:textFill>
              </w:rPr>
              <w:t>1#生产车间2条生产线</w:t>
            </w:r>
            <w:r>
              <w:rPr>
                <w:rFonts w:hint="eastAsia"/>
                <w:bCs/>
                <w:color w:val="000000" w:themeColor="text1"/>
                <w:sz w:val="24"/>
                <w14:textFill>
                  <w14:solidFill>
                    <w14:schemeClr w14:val="tx1"/>
                  </w14:solidFill>
                </w14:textFill>
              </w:rPr>
              <w:t>有机废气经集中收集后共用1套</w:t>
            </w:r>
            <w:r>
              <w:rPr>
                <w:rFonts w:hint="eastAsia"/>
                <w:bCs/>
                <w:color w:val="000000" w:themeColor="text1"/>
                <w:sz w:val="24"/>
                <w:highlight w:val="none"/>
                <w14:textFill>
                  <w14:solidFill>
                    <w14:schemeClr w14:val="tx1"/>
                  </w14:solidFill>
                </w14:textFill>
              </w:rPr>
              <w:t>活性炭吸附</w:t>
            </w:r>
            <w:r>
              <w:rPr>
                <w:rFonts w:hint="eastAsia"/>
                <w:bCs/>
                <w:color w:val="000000" w:themeColor="text1"/>
                <w:sz w:val="24"/>
                <w:highlight w:val="none"/>
                <w:lang w:val="en-US" w:eastAsia="zh-CN"/>
                <w14:textFill>
                  <w14:solidFill>
                    <w14:schemeClr w14:val="tx1"/>
                  </w14:solidFill>
                </w14:textFill>
              </w:rPr>
              <w:t>+催化燃烧</w:t>
            </w:r>
            <w:r>
              <w:rPr>
                <w:rFonts w:hint="eastAsia"/>
                <w:bCs/>
                <w:color w:val="000000" w:themeColor="text1"/>
                <w:sz w:val="24"/>
                <w:highlight w:val="none"/>
                <w14:textFill>
                  <w14:solidFill>
                    <w14:schemeClr w14:val="tx1"/>
                  </w14:solidFill>
                </w14:textFill>
              </w:rPr>
              <w:t>装置进行处理，经处理后的废气由15m高排气筒（DA00</w:t>
            </w:r>
            <w:r>
              <w:rPr>
                <w:rFonts w:hint="eastAsia"/>
                <w:bCs/>
                <w:color w:val="000000" w:themeColor="text1"/>
                <w:sz w:val="24"/>
                <w:highlight w:val="none"/>
                <w:lang w:val="en-US" w:eastAsia="zh-CN"/>
                <w14:textFill>
                  <w14:solidFill>
                    <w14:schemeClr w14:val="tx1"/>
                  </w14:solidFill>
                </w14:textFill>
              </w:rPr>
              <w:t>1</w:t>
            </w:r>
            <w:r>
              <w:rPr>
                <w:rFonts w:hint="eastAsia"/>
                <w:bCs/>
                <w:color w:val="000000" w:themeColor="text1"/>
                <w:sz w:val="24"/>
                <w:highlight w:val="none"/>
                <w14:textFill>
                  <w14:solidFill>
                    <w14:schemeClr w14:val="tx1"/>
                  </w14:solidFill>
                </w14:textFill>
              </w:rPr>
              <w:t>）排放。</w:t>
            </w:r>
            <w:r>
              <w:rPr>
                <w:rFonts w:hint="eastAsia" w:ascii="Times New Roman" w:hAnsi="Times New Roman" w:cs="Times New Roman"/>
                <w:bCs/>
                <w:color w:val="000000" w:themeColor="text1"/>
                <w:sz w:val="24"/>
                <w14:textFill>
                  <w14:solidFill>
                    <w14:schemeClr w14:val="tx1"/>
                  </w14:solidFill>
                </w14:textFill>
              </w:rPr>
              <w:t>引风机风量=</w:t>
            </w:r>
            <w:r>
              <w:rPr>
                <w:rFonts w:hint="eastAsia" w:cs="Times New Roman"/>
                <w:bCs/>
                <w:color w:val="000000" w:themeColor="text1"/>
                <w:sz w:val="24"/>
                <w:lang w:val="en-US" w:eastAsia="zh-CN"/>
                <w14:textFill>
                  <w14:solidFill>
                    <w14:schemeClr w14:val="tx1"/>
                  </w14:solidFill>
                </w14:textFill>
              </w:rPr>
              <w:t>810</w:t>
            </w:r>
            <w:r>
              <w:rPr>
                <w:rFonts w:hint="eastAsia" w:ascii="Times New Roman" w:hAnsi="Times New Roman" w:cs="Times New Roman"/>
                <w:bCs/>
                <w:color w:val="000000" w:themeColor="text1"/>
                <w:sz w:val="24"/>
                <w14:textFill>
                  <w14:solidFill>
                    <w14:schemeClr w14:val="tx1"/>
                  </w14:solidFill>
                </w14:textFill>
              </w:rPr>
              <w:t>m</w:t>
            </w:r>
            <w:r>
              <w:rPr>
                <w:rFonts w:hint="eastAsia" w:ascii="Times New Roman" w:hAnsi="Times New Roman" w:cs="Times New Roman"/>
                <w:bCs/>
                <w:color w:val="000000" w:themeColor="text1"/>
                <w:sz w:val="24"/>
                <w:vertAlign w:val="superscript"/>
                <w14:textFill>
                  <w14:solidFill>
                    <w14:schemeClr w14:val="tx1"/>
                  </w14:solidFill>
                </w14:textFill>
              </w:rPr>
              <w:t>3</w:t>
            </w:r>
            <w:r>
              <w:rPr>
                <w:rFonts w:hint="eastAsia" w:ascii="Times New Roman" w:hAnsi="Times New Roman" w:cs="Times New Roman"/>
                <w:bCs/>
                <w:color w:val="000000" w:themeColor="text1"/>
                <w:sz w:val="24"/>
                <w14:textFill>
                  <w14:solidFill>
                    <w14:schemeClr w14:val="tx1"/>
                  </w14:solidFill>
                </w14:textFill>
              </w:rPr>
              <w:t>/h</w:t>
            </w:r>
            <w:r>
              <w:rPr>
                <w:rFonts w:hint="default" w:ascii="Arial" w:hAnsi="Arial" w:cs="Arial"/>
                <w:bCs/>
                <w:color w:val="000000" w:themeColor="text1"/>
                <w:sz w:val="24"/>
                <w14:textFill>
                  <w14:solidFill>
                    <w14:schemeClr w14:val="tx1"/>
                  </w14:solidFill>
                </w14:textFill>
              </w:rPr>
              <w:t>×</w:t>
            </w:r>
            <w:r>
              <w:rPr>
                <w:rFonts w:hint="eastAsia" w:ascii="Times New Roman" w:hAnsi="Times New Roman" w:cs="Times New Roman"/>
                <w:bCs/>
                <w:color w:val="000000" w:themeColor="text1"/>
                <w:sz w:val="24"/>
                <w:lang w:val="en-US" w:eastAsia="zh-CN"/>
                <w14:textFill>
                  <w14:solidFill>
                    <w14:schemeClr w14:val="tx1"/>
                  </w14:solidFill>
                </w14:textFill>
              </w:rPr>
              <w:t>2</w:t>
            </w:r>
            <w:r>
              <w:rPr>
                <w:rFonts w:hint="eastAsia" w:ascii="Times New Roman" w:hAnsi="Times New Roman" w:cs="Times New Roman"/>
                <w:bCs/>
                <w:color w:val="000000" w:themeColor="text1"/>
                <w:sz w:val="24"/>
                <w14:textFill>
                  <w14:solidFill>
                    <w14:schemeClr w14:val="tx1"/>
                  </w14:solidFill>
                </w14:textFill>
              </w:rPr>
              <w:t>+</w:t>
            </w:r>
            <w:r>
              <w:rPr>
                <w:rFonts w:hint="eastAsia" w:ascii="Times New Roman" w:hAnsi="Times New Roman" w:cs="Times New Roman"/>
                <w:bCs/>
                <w:color w:val="000000" w:themeColor="text1"/>
                <w:sz w:val="24"/>
                <w:lang w:val="en-US" w:eastAsia="zh-CN"/>
                <w14:textFill>
                  <w14:solidFill>
                    <w14:schemeClr w14:val="tx1"/>
                  </w14:solidFill>
                </w14:textFill>
              </w:rPr>
              <w:t>6</w:t>
            </w:r>
            <w:r>
              <w:rPr>
                <w:rFonts w:hint="eastAsia" w:cs="Times New Roman"/>
                <w:bCs/>
                <w:color w:val="000000" w:themeColor="text1"/>
                <w:sz w:val="24"/>
                <w:lang w:val="en-US" w:eastAsia="zh-CN"/>
                <w14:textFill>
                  <w14:solidFill>
                    <w14:schemeClr w14:val="tx1"/>
                  </w14:solidFill>
                </w14:textFill>
              </w:rPr>
              <w:t>48</w:t>
            </w:r>
            <w:r>
              <w:rPr>
                <w:rFonts w:hint="eastAsia" w:ascii="Times New Roman" w:hAnsi="Times New Roman" w:cs="Times New Roman"/>
                <w:bCs/>
                <w:color w:val="000000" w:themeColor="text1"/>
                <w:sz w:val="24"/>
                <w14:textFill>
                  <w14:solidFill>
                    <w14:schemeClr w14:val="tx1"/>
                  </w14:solidFill>
                </w14:textFill>
              </w:rPr>
              <w:t>m</w:t>
            </w:r>
            <w:r>
              <w:rPr>
                <w:rFonts w:hint="eastAsia" w:ascii="Times New Roman" w:hAnsi="Times New Roman" w:cs="Times New Roman"/>
                <w:bCs/>
                <w:color w:val="000000" w:themeColor="text1"/>
                <w:sz w:val="24"/>
                <w:vertAlign w:val="superscript"/>
                <w14:textFill>
                  <w14:solidFill>
                    <w14:schemeClr w14:val="tx1"/>
                  </w14:solidFill>
                </w14:textFill>
              </w:rPr>
              <w:t>3</w:t>
            </w:r>
            <w:r>
              <w:rPr>
                <w:rFonts w:hint="eastAsia" w:ascii="Times New Roman" w:hAnsi="Times New Roman" w:cs="Times New Roman"/>
                <w:bCs/>
                <w:color w:val="000000" w:themeColor="text1"/>
                <w:sz w:val="24"/>
                <w14:textFill>
                  <w14:solidFill>
                    <w14:schemeClr w14:val="tx1"/>
                  </w14:solidFill>
                </w14:textFill>
              </w:rPr>
              <w:t>/h</w:t>
            </w:r>
            <w:r>
              <w:rPr>
                <w:rFonts w:hint="default" w:ascii="Arial" w:hAnsi="Arial" w:cs="Arial"/>
                <w:bCs/>
                <w:color w:val="000000" w:themeColor="text1"/>
                <w:sz w:val="24"/>
                <w14:textFill>
                  <w14:solidFill>
                    <w14:schemeClr w14:val="tx1"/>
                  </w14:solidFill>
                </w14:textFill>
              </w:rPr>
              <w:t>×</w:t>
            </w:r>
            <w:r>
              <w:rPr>
                <w:rFonts w:hint="eastAsia" w:ascii="Times New Roman" w:hAnsi="Times New Roman" w:cs="Times New Roman"/>
                <w:bCs/>
                <w:color w:val="000000" w:themeColor="text1"/>
                <w:sz w:val="24"/>
                <w:lang w:val="en-US" w:eastAsia="zh-CN"/>
                <w14:textFill>
                  <w14:solidFill>
                    <w14:schemeClr w14:val="tx1"/>
                  </w14:solidFill>
                </w14:textFill>
              </w:rPr>
              <w:t>2</w:t>
            </w:r>
            <w:r>
              <w:rPr>
                <w:rFonts w:hint="eastAsia" w:ascii="Times New Roman" w:hAnsi="Times New Roman" w:cs="Times New Roman"/>
                <w:bCs/>
                <w:color w:val="000000" w:themeColor="text1"/>
                <w:sz w:val="24"/>
                <w14:textFill>
                  <w14:solidFill>
                    <w14:schemeClr w14:val="tx1"/>
                  </w14:solidFill>
                </w14:textFill>
              </w:rPr>
              <w:t>+</w:t>
            </w:r>
            <w:r>
              <w:rPr>
                <w:rFonts w:hint="eastAsia" w:cs="Times New Roman"/>
                <w:bCs/>
                <w:color w:val="000000" w:themeColor="text1"/>
                <w:sz w:val="24"/>
                <w:lang w:val="en-US" w:eastAsia="zh-CN"/>
                <w14:textFill>
                  <w14:solidFill>
                    <w14:schemeClr w14:val="tx1"/>
                  </w14:solidFill>
                </w14:textFill>
              </w:rPr>
              <w:t>405</w:t>
            </w:r>
            <w:r>
              <w:rPr>
                <w:rFonts w:hint="eastAsia" w:ascii="Times New Roman" w:hAnsi="Times New Roman" w:cs="Times New Roman"/>
                <w:bCs/>
                <w:color w:val="000000" w:themeColor="text1"/>
                <w:sz w:val="24"/>
                <w14:textFill>
                  <w14:solidFill>
                    <w14:schemeClr w14:val="tx1"/>
                  </w14:solidFill>
                </w14:textFill>
              </w:rPr>
              <w:t>m</w:t>
            </w:r>
            <w:r>
              <w:rPr>
                <w:rFonts w:hint="eastAsia" w:ascii="Times New Roman" w:hAnsi="Times New Roman" w:cs="Times New Roman"/>
                <w:bCs/>
                <w:color w:val="000000" w:themeColor="text1"/>
                <w:sz w:val="24"/>
                <w:vertAlign w:val="superscript"/>
                <w14:textFill>
                  <w14:solidFill>
                    <w14:schemeClr w14:val="tx1"/>
                  </w14:solidFill>
                </w14:textFill>
              </w:rPr>
              <w:t>3</w:t>
            </w:r>
            <w:r>
              <w:rPr>
                <w:rFonts w:hint="eastAsia" w:ascii="Times New Roman" w:hAnsi="Times New Roman" w:cs="Times New Roman"/>
                <w:bCs/>
                <w:color w:val="000000" w:themeColor="text1"/>
                <w:sz w:val="24"/>
                <w14:textFill>
                  <w14:solidFill>
                    <w14:schemeClr w14:val="tx1"/>
                  </w14:solidFill>
                </w14:textFill>
              </w:rPr>
              <w:t>/h</w:t>
            </w:r>
            <w:r>
              <w:rPr>
                <w:rFonts w:hint="default" w:ascii="Arial" w:hAnsi="Arial" w:cs="Arial"/>
                <w:bCs/>
                <w:color w:val="000000" w:themeColor="text1"/>
                <w:sz w:val="24"/>
                <w14:textFill>
                  <w14:solidFill>
                    <w14:schemeClr w14:val="tx1"/>
                  </w14:solidFill>
                </w14:textFill>
              </w:rPr>
              <w:t>×</w:t>
            </w:r>
            <w:r>
              <w:rPr>
                <w:rFonts w:hint="eastAsia" w:ascii="Times New Roman" w:hAnsi="Times New Roman" w:cs="Times New Roman"/>
                <w:bCs/>
                <w:color w:val="000000" w:themeColor="text1"/>
                <w:sz w:val="24"/>
                <w:lang w:val="en-US" w:eastAsia="zh-CN"/>
                <w14:textFill>
                  <w14:solidFill>
                    <w14:schemeClr w14:val="tx1"/>
                  </w14:solidFill>
                </w14:textFill>
              </w:rPr>
              <w:t>4</w:t>
            </w:r>
            <w:r>
              <w:rPr>
                <w:rFonts w:hint="eastAsia" w:cs="Times New Roman"/>
                <w:bCs/>
                <w:color w:val="000000" w:themeColor="text1"/>
                <w:sz w:val="24"/>
                <w:lang w:val="en-US" w:eastAsia="zh-CN"/>
                <w14:textFill>
                  <w14:solidFill>
                    <w14:schemeClr w14:val="tx1"/>
                  </w14:solidFill>
                </w14:textFill>
              </w:rPr>
              <w:t>+</w:t>
            </w:r>
            <w:r>
              <w:rPr>
                <w:rFonts w:hint="eastAsia" w:ascii="Times New Roman" w:hAnsi="Times New Roman" w:cs="Times New Roman"/>
                <w:bCs/>
                <w:color w:val="000000" w:themeColor="text1"/>
                <w:sz w:val="24"/>
                <w:lang w:val="en-US" w:eastAsia="zh-CN"/>
                <w14:textFill>
                  <w14:solidFill>
                    <w14:schemeClr w14:val="tx1"/>
                  </w14:solidFill>
                </w14:textFill>
              </w:rPr>
              <w:t>2</w:t>
            </w:r>
            <w:r>
              <w:rPr>
                <w:rFonts w:hint="eastAsia" w:cs="Times New Roman"/>
                <w:bCs/>
                <w:color w:val="000000" w:themeColor="text1"/>
                <w:sz w:val="24"/>
                <w:lang w:val="en-US" w:eastAsia="zh-CN"/>
                <w14:textFill>
                  <w14:solidFill>
                    <w14:schemeClr w14:val="tx1"/>
                  </w14:solidFill>
                </w14:textFill>
              </w:rPr>
              <w:t>7</w:t>
            </w:r>
            <w:r>
              <w:rPr>
                <w:rFonts w:hint="eastAsia" w:ascii="Times New Roman" w:hAnsi="Times New Roman" w:cs="Times New Roman"/>
                <w:bCs/>
                <w:color w:val="000000" w:themeColor="text1"/>
                <w:sz w:val="24"/>
                <w:lang w:val="en-US" w:eastAsia="zh-CN"/>
                <w14:textFill>
                  <w14:solidFill>
                    <w14:schemeClr w14:val="tx1"/>
                  </w14:solidFill>
                </w14:textFill>
              </w:rPr>
              <w:t>0</w:t>
            </w:r>
            <w:r>
              <w:rPr>
                <w:rFonts w:hint="eastAsia" w:ascii="Times New Roman" w:hAnsi="Times New Roman" w:cs="Times New Roman"/>
                <w:bCs/>
                <w:color w:val="000000" w:themeColor="text1"/>
                <w:sz w:val="24"/>
                <w14:textFill>
                  <w14:solidFill>
                    <w14:schemeClr w14:val="tx1"/>
                  </w14:solidFill>
                </w14:textFill>
              </w:rPr>
              <w:t>m</w:t>
            </w:r>
            <w:r>
              <w:rPr>
                <w:rFonts w:hint="eastAsia" w:ascii="Times New Roman" w:hAnsi="Times New Roman" w:cs="Times New Roman"/>
                <w:bCs/>
                <w:color w:val="000000" w:themeColor="text1"/>
                <w:sz w:val="24"/>
                <w:vertAlign w:val="superscript"/>
                <w14:textFill>
                  <w14:solidFill>
                    <w14:schemeClr w14:val="tx1"/>
                  </w14:solidFill>
                </w14:textFill>
              </w:rPr>
              <w:t>3</w:t>
            </w:r>
            <w:r>
              <w:rPr>
                <w:rFonts w:hint="eastAsia" w:ascii="Times New Roman" w:hAnsi="Times New Roman" w:cs="Times New Roman"/>
                <w:bCs/>
                <w:color w:val="000000" w:themeColor="text1"/>
                <w:sz w:val="24"/>
                <w14:textFill>
                  <w14:solidFill>
                    <w14:schemeClr w14:val="tx1"/>
                  </w14:solidFill>
                </w14:textFill>
              </w:rPr>
              <w:t>/h=</w:t>
            </w:r>
            <w:r>
              <w:rPr>
                <w:rFonts w:hint="eastAsia" w:cs="Times New Roman"/>
                <w:bCs/>
                <w:color w:val="000000" w:themeColor="text1"/>
                <w:sz w:val="24"/>
                <w:lang w:val="en-US" w:eastAsia="zh-CN"/>
                <w14:textFill>
                  <w14:solidFill>
                    <w14:schemeClr w14:val="tx1"/>
                  </w14:solidFill>
                </w14:textFill>
              </w:rPr>
              <w:t>4806</w:t>
            </w:r>
            <w:r>
              <w:rPr>
                <w:rFonts w:hint="eastAsia" w:ascii="Times New Roman" w:hAnsi="Times New Roman" w:cs="Times New Roman"/>
                <w:bCs/>
                <w:color w:val="000000" w:themeColor="text1"/>
                <w:sz w:val="24"/>
                <w14:textFill>
                  <w14:solidFill>
                    <w14:schemeClr w14:val="tx1"/>
                  </w14:solidFill>
                </w14:textFill>
              </w:rPr>
              <w:t>m</w:t>
            </w:r>
            <w:r>
              <w:rPr>
                <w:rFonts w:hint="eastAsia" w:ascii="Times New Roman" w:hAnsi="Times New Roman" w:cs="Times New Roman"/>
                <w:bCs/>
                <w:color w:val="000000" w:themeColor="text1"/>
                <w:sz w:val="24"/>
                <w:vertAlign w:val="superscript"/>
                <w:lang w:val="en-US" w:eastAsia="zh-CN"/>
                <w14:textFill>
                  <w14:solidFill>
                    <w14:schemeClr w14:val="tx1"/>
                  </w14:solidFill>
                </w14:textFill>
              </w:rPr>
              <w:t>3</w:t>
            </w:r>
            <w:r>
              <w:rPr>
                <w:rFonts w:hint="eastAsia" w:ascii="Times New Roman" w:hAnsi="Times New Roman" w:cs="Times New Roman"/>
                <w:bCs/>
                <w:color w:val="000000" w:themeColor="text1"/>
                <w:sz w:val="24"/>
                <w14:textFill>
                  <w14:solidFill>
                    <w14:schemeClr w14:val="tx1"/>
                  </w14:solidFill>
                </w14:textFill>
              </w:rPr>
              <w:t>/h</w:t>
            </w:r>
            <w:r>
              <w:rPr>
                <w:rFonts w:hint="eastAsia" w:ascii="Times New Roman" w:hAnsi="Times New Roman" w:cs="Times New Roman"/>
                <w:bCs/>
                <w:color w:val="000000" w:themeColor="text1"/>
                <w:sz w:val="24"/>
                <w:lang w:eastAsia="zh-CN"/>
                <w14:textFill>
                  <w14:solidFill>
                    <w14:schemeClr w14:val="tx1"/>
                  </w14:solidFill>
                </w14:textFill>
              </w:rPr>
              <w:t>；</w:t>
            </w:r>
          </w:p>
          <w:p>
            <w:pPr>
              <w:pStyle w:val="109"/>
              <w:spacing w:line="440" w:lineRule="exact"/>
              <w:ind w:firstLine="480"/>
              <w:rPr>
                <w:rFonts w:hint="eastAsia"/>
                <w:bCs/>
                <w:color w:val="000000" w:themeColor="text1"/>
                <w:sz w:val="24"/>
                <w14:textFill>
                  <w14:solidFill>
                    <w14:schemeClr w14:val="tx1"/>
                  </w14:solidFill>
                </w14:textFill>
              </w:rPr>
            </w:pPr>
            <w:r>
              <w:rPr>
                <w:rFonts w:hint="eastAsia"/>
                <w:bCs/>
                <w:color w:val="000000" w:themeColor="text1"/>
                <w:sz w:val="24"/>
                <w:highlight w:val="none"/>
                <w:lang w:val="en-US" w:eastAsia="zh-CN"/>
                <w14:textFill>
                  <w14:solidFill>
                    <w14:schemeClr w14:val="tx1"/>
                  </w14:solidFill>
                </w14:textFill>
              </w:rPr>
              <w:t>2#生产车间2条生产线</w:t>
            </w:r>
            <w:r>
              <w:rPr>
                <w:rFonts w:hint="eastAsia"/>
                <w:bCs/>
                <w:color w:val="000000" w:themeColor="text1"/>
                <w:sz w:val="24"/>
                <w:highlight w:val="none"/>
                <w14:textFill>
                  <w14:solidFill>
                    <w14:schemeClr w14:val="tx1"/>
                  </w14:solidFill>
                </w14:textFill>
              </w:rPr>
              <w:t>有机废气经集中收集后共用1套活性炭吸附</w:t>
            </w:r>
            <w:r>
              <w:rPr>
                <w:rFonts w:hint="eastAsia"/>
                <w:bCs/>
                <w:color w:val="000000" w:themeColor="text1"/>
                <w:sz w:val="24"/>
                <w:highlight w:val="none"/>
                <w:lang w:val="en-US" w:eastAsia="zh-CN"/>
                <w14:textFill>
                  <w14:solidFill>
                    <w14:schemeClr w14:val="tx1"/>
                  </w14:solidFill>
                </w14:textFill>
              </w:rPr>
              <w:t>+催化燃烧</w:t>
            </w:r>
            <w:r>
              <w:rPr>
                <w:rFonts w:hint="eastAsia"/>
                <w:bCs/>
                <w:color w:val="000000" w:themeColor="text1"/>
                <w:sz w:val="24"/>
                <w:highlight w:val="none"/>
                <w14:textFill>
                  <w14:solidFill>
                    <w14:schemeClr w14:val="tx1"/>
                  </w14:solidFill>
                </w14:textFill>
              </w:rPr>
              <w:t>装置进行处理，经处理后的废气由15m高排气筒（DA00</w:t>
            </w:r>
            <w:r>
              <w:rPr>
                <w:rFonts w:hint="eastAsia"/>
                <w:bCs/>
                <w:color w:val="000000" w:themeColor="text1"/>
                <w:sz w:val="24"/>
                <w:highlight w:val="none"/>
                <w:lang w:val="en-US" w:eastAsia="zh-CN"/>
                <w14:textFill>
                  <w14:solidFill>
                    <w14:schemeClr w14:val="tx1"/>
                  </w14:solidFill>
                </w14:textFill>
              </w:rPr>
              <w:t>2</w:t>
            </w:r>
            <w:r>
              <w:rPr>
                <w:rFonts w:hint="eastAsia"/>
                <w:bCs/>
                <w:color w:val="000000" w:themeColor="text1"/>
                <w:sz w:val="24"/>
                <w14:textFill>
                  <w14:solidFill>
                    <w14:schemeClr w14:val="tx1"/>
                  </w14:solidFill>
                </w14:textFill>
              </w:rPr>
              <w:t>）排放。</w:t>
            </w:r>
            <w:r>
              <w:rPr>
                <w:rFonts w:hint="eastAsia" w:cs="Times New Roman"/>
                <w:bCs/>
                <w:color w:val="000000" w:themeColor="text1"/>
                <w:sz w:val="24"/>
                <w:lang w:val="en-US" w:eastAsia="zh-CN"/>
                <w14:textFill>
                  <w14:solidFill>
                    <w14:schemeClr w14:val="tx1"/>
                  </w14:solidFill>
                </w14:textFill>
              </w:rPr>
              <w:t>2#生产车间2</w:t>
            </w:r>
            <w:r>
              <w:rPr>
                <w:rFonts w:hint="eastAsia" w:ascii="Times New Roman" w:hAnsi="Times New Roman" w:cs="Times New Roman"/>
                <w:bCs/>
                <w:color w:val="000000" w:themeColor="text1"/>
                <w:sz w:val="24"/>
                <w:lang w:val="en-US" w:eastAsia="zh-CN"/>
                <w14:textFill>
                  <w14:solidFill>
                    <w14:schemeClr w14:val="tx1"/>
                  </w14:solidFill>
                </w14:textFill>
              </w:rPr>
              <w:t>条生产线</w:t>
            </w:r>
            <w:r>
              <w:rPr>
                <w:rFonts w:hint="eastAsia" w:ascii="Times New Roman" w:hAnsi="Times New Roman" w:cs="Times New Roman"/>
                <w:bCs/>
                <w:color w:val="000000" w:themeColor="text1"/>
                <w:sz w:val="24"/>
                <w14:textFill>
                  <w14:solidFill>
                    <w14:schemeClr w14:val="tx1"/>
                  </w14:solidFill>
                </w14:textFill>
              </w:rPr>
              <w:t>引风机风量=</w:t>
            </w:r>
            <w:r>
              <w:rPr>
                <w:rFonts w:hint="eastAsia" w:cs="Times New Roman"/>
                <w:bCs/>
                <w:color w:val="000000" w:themeColor="text1"/>
                <w:sz w:val="24"/>
                <w:lang w:val="en-US" w:eastAsia="zh-CN"/>
                <w14:textFill>
                  <w14:solidFill>
                    <w14:schemeClr w14:val="tx1"/>
                  </w14:solidFill>
                </w14:textFill>
              </w:rPr>
              <w:t>810</w:t>
            </w:r>
            <w:r>
              <w:rPr>
                <w:rFonts w:hint="eastAsia" w:ascii="Times New Roman" w:hAnsi="Times New Roman" w:cs="Times New Roman"/>
                <w:bCs/>
                <w:color w:val="000000" w:themeColor="text1"/>
                <w:sz w:val="24"/>
                <w14:textFill>
                  <w14:solidFill>
                    <w14:schemeClr w14:val="tx1"/>
                  </w14:solidFill>
                </w14:textFill>
              </w:rPr>
              <w:t>m</w:t>
            </w:r>
            <w:r>
              <w:rPr>
                <w:rFonts w:hint="eastAsia" w:ascii="Times New Roman" w:hAnsi="Times New Roman" w:cs="Times New Roman"/>
                <w:bCs/>
                <w:color w:val="000000" w:themeColor="text1"/>
                <w:sz w:val="24"/>
                <w:vertAlign w:val="superscript"/>
                <w14:textFill>
                  <w14:solidFill>
                    <w14:schemeClr w14:val="tx1"/>
                  </w14:solidFill>
                </w14:textFill>
              </w:rPr>
              <w:t>3</w:t>
            </w:r>
            <w:r>
              <w:rPr>
                <w:rFonts w:hint="eastAsia" w:ascii="Times New Roman" w:hAnsi="Times New Roman" w:cs="Times New Roman"/>
                <w:bCs/>
                <w:color w:val="000000" w:themeColor="text1"/>
                <w:sz w:val="24"/>
                <w14:textFill>
                  <w14:solidFill>
                    <w14:schemeClr w14:val="tx1"/>
                  </w14:solidFill>
                </w14:textFill>
              </w:rPr>
              <w:t>/h</w:t>
            </w:r>
            <w:r>
              <w:rPr>
                <w:rFonts w:hint="default" w:ascii="Arial" w:hAnsi="Arial" w:cs="Arial"/>
                <w:bCs/>
                <w:color w:val="000000" w:themeColor="text1"/>
                <w:sz w:val="24"/>
                <w14:textFill>
                  <w14:solidFill>
                    <w14:schemeClr w14:val="tx1"/>
                  </w14:solidFill>
                </w14:textFill>
              </w:rPr>
              <w:t>×</w:t>
            </w:r>
            <w:r>
              <w:rPr>
                <w:rFonts w:hint="eastAsia" w:cs="Times New Roman"/>
                <w:bCs/>
                <w:color w:val="000000" w:themeColor="text1"/>
                <w:sz w:val="24"/>
                <w:lang w:val="en-US" w:eastAsia="zh-CN"/>
                <w14:textFill>
                  <w14:solidFill>
                    <w14:schemeClr w14:val="tx1"/>
                  </w14:solidFill>
                </w14:textFill>
              </w:rPr>
              <w:t>2</w:t>
            </w:r>
            <w:r>
              <w:rPr>
                <w:rFonts w:hint="eastAsia" w:ascii="Times New Roman" w:hAnsi="Times New Roman" w:cs="Times New Roman"/>
                <w:bCs/>
                <w:color w:val="000000" w:themeColor="text1"/>
                <w:sz w:val="24"/>
                <w14:textFill>
                  <w14:solidFill>
                    <w14:schemeClr w14:val="tx1"/>
                  </w14:solidFill>
                </w14:textFill>
              </w:rPr>
              <w:t>+</w:t>
            </w:r>
            <w:r>
              <w:rPr>
                <w:rFonts w:hint="eastAsia" w:ascii="Times New Roman" w:hAnsi="Times New Roman" w:cs="Times New Roman"/>
                <w:bCs/>
                <w:color w:val="000000" w:themeColor="text1"/>
                <w:sz w:val="24"/>
                <w:lang w:val="en-US" w:eastAsia="zh-CN"/>
                <w14:textFill>
                  <w14:solidFill>
                    <w14:schemeClr w14:val="tx1"/>
                  </w14:solidFill>
                </w14:textFill>
              </w:rPr>
              <w:t>6</w:t>
            </w:r>
            <w:r>
              <w:rPr>
                <w:rFonts w:hint="eastAsia" w:cs="Times New Roman"/>
                <w:bCs/>
                <w:color w:val="000000" w:themeColor="text1"/>
                <w:sz w:val="24"/>
                <w:lang w:val="en-US" w:eastAsia="zh-CN"/>
                <w14:textFill>
                  <w14:solidFill>
                    <w14:schemeClr w14:val="tx1"/>
                  </w14:solidFill>
                </w14:textFill>
              </w:rPr>
              <w:t>48</w:t>
            </w:r>
            <w:r>
              <w:rPr>
                <w:rFonts w:hint="eastAsia" w:ascii="Times New Roman" w:hAnsi="Times New Roman" w:cs="Times New Roman"/>
                <w:bCs/>
                <w:color w:val="000000" w:themeColor="text1"/>
                <w:sz w:val="24"/>
                <w14:textFill>
                  <w14:solidFill>
                    <w14:schemeClr w14:val="tx1"/>
                  </w14:solidFill>
                </w14:textFill>
              </w:rPr>
              <w:t>m</w:t>
            </w:r>
            <w:r>
              <w:rPr>
                <w:rFonts w:hint="eastAsia" w:ascii="Times New Roman" w:hAnsi="Times New Roman" w:cs="Times New Roman"/>
                <w:bCs/>
                <w:color w:val="000000" w:themeColor="text1"/>
                <w:sz w:val="24"/>
                <w:vertAlign w:val="superscript"/>
                <w14:textFill>
                  <w14:solidFill>
                    <w14:schemeClr w14:val="tx1"/>
                  </w14:solidFill>
                </w14:textFill>
              </w:rPr>
              <w:t>3</w:t>
            </w:r>
            <w:r>
              <w:rPr>
                <w:rFonts w:hint="eastAsia" w:ascii="Times New Roman" w:hAnsi="Times New Roman" w:cs="Times New Roman"/>
                <w:bCs/>
                <w:color w:val="000000" w:themeColor="text1"/>
                <w:sz w:val="24"/>
                <w14:textFill>
                  <w14:solidFill>
                    <w14:schemeClr w14:val="tx1"/>
                  </w14:solidFill>
                </w14:textFill>
              </w:rPr>
              <w:t>/h</w:t>
            </w:r>
            <w:r>
              <w:rPr>
                <w:rFonts w:hint="default" w:ascii="Arial" w:hAnsi="Arial" w:cs="Arial"/>
                <w:bCs/>
                <w:color w:val="000000" w:themeColor="text1"/>
                <w:sz w:val="24"/>
                <w14:textFill>
                  <w14:solidFill>
                    <w14:schemeClr w14:val="tx1"/>
                  </w14:solidFill>
                </w14:textFill>
              </w:rPr>
              <w:t>×</w:t>
            </w:r>
            <w:r>
              <w:rPr>
                <w:rFonts w:hint="eastAsia" w:cs="Times New Roman"/>
                <w:bCs/>
                <w:color w:val="000000" w:themeColor="text1"/>
                <w:sz w:val="24"/>
                <w:lang w:val="en-US" w:eastAsia="zh-CN"/>
                <w14:textFill>
                  <w14:solidFill>
                    <w14:schemeClr w14:val="tx1"/>
                  </w14:solidFill>
                </w14:textFill>
              </w:rPr>
              <w:t>2</w:t>
            </w:r>
            <w:r>
              <w:rPr>
                <w:rFonts w:hint="eastAsia" w:ascii="Times New Roman" w:hAnsi="Times New Roman" w:cs="Times New Roman"/>
                <w:bCs/>
                <w:color w:val="000000" w:themeColor="text1"/>
                <w:sz w:val="24"/>
                <w14:textFill>
                  <w14:solidFill>
                    <w14:schemeClr w14:val="tx1"/>
                  </w14:solidFill>
                </w14:textFill>
              </w:rPr>
              <w:t>+</w:t>
            </w:r>
            <w:r>
              <w:rPr>
                <w:rFonts w:hint="eastAsia" w:cs="Times New Roman"/>
                <w:bCs/>
                <w:color w:val="000000" w:themeColor="text1"/>
                <w:sz w:val="24"/>
                <w:lang w:val="en-US" w:eastAsia="zh-CN"/>
                <w14:textFill>
                  <w14:solidFill>
                    <w14:schemeClr w14:val="tx1"/>
                  </w14:solidFill>
                </w14:textFill>
              </w:rPr>
              <w:t>405</w:t>
            </w:r>
            <w:r>
              <w:rPr>
                <w:rFonts w:hint="eastAsia" w:ascii="Times New Roman" w:hAnsi="Times New Roman" w:cs="Times New Roman"/>
                <w:bCs/>
                <w:color w:val="000000" w:themeColor="text1"/>
                <w:sz w:val="24"/>
                <w14:textFill>
                  <w14:solidFill>
                    <w14:schemeClr w14:val="tx1"/>
                  </w14:solidFill>
                </w14:textFill>
              </w:rPr>
              <w:t>m</w:t>
            </w:r>
            <w:r>
              <w:rPr>
                <w:rFonts w:hint="eastAsia" w:ascii="Times New Roman" w:hAnsi="Times New Roman" w:cs="Times New Roman"/>
                <w:bCs/>
                <w:color w:val="000000" w:themeColor="text1"/>
                <w:sz w:val="24"/>
                <w:vertAlign w:val="superscript"/>
                <w14:textFill>
                  <w14:solidFill>
                    <w14:schemeClr w14:val="tx1"/>
                  </w14:solidFill>
                </w14:textFill>
              </w:rPr>
              <w:t>3</w:t>
            </w:r>
            <w:r>
              <w:rPr>
                <w:rFonts w:hint="eastAsia" w:ascii="Times New Roman" w:hAnsi="Times New Roman" w:cs="Times New Roman"/>
                <w:bCs/>
                <w:color w:val="000000" w:themeColor="text1"/>
                <w:sz w:val="24"/>
                <w14:textFill>
                  <w14:solidFill>
                    <w14:schemeClr w14:val="tx1"/>
                  </w14:solidFill>
                </w14:textFill>
              </w:rPr>
              <w:t>/h</w:t>
            </w:r>
            <w:r>
              <w:rPr>
                <w:rFonts w:hint="default" w:ascii="Arial" w:hAnsi="Arial" w:cs="Arial"/>
                <w:bCs/>
                <w:color w:val="000000" w:themeColor="text1"/>
                <w:sz w:val="24"/>
                <w14:textFill>
                  <w14:solidFill>
                    <w14:schemeClr w14:val="tx1"/>
                  </w14:solidFill>
                </w14:textFill>
              </w:rPr>
              <w:t>×</w:t>
            </w:r>
            <w:r>
              <w:rPr>
                <w:rFonts w:hint="eastAsia" w:cs="Times New Roman"/>
                <w:bCs/>
                <w:color w:val="000000" w:themeColor="text1"/>
                <w:sz w:val="24"/>
                <w:lang w:val="en-US" w:eastAsia="zh-CN"/>
                <w14:textFill>
                  <w14:solidFill>
                    <w14:schemeClr w14:val="tx1"/>
                  </w14:solidFill>
                </w14:textFill>
              </w:rPr>
              <w:t>4</w:t>
            </w:r>
            <w:r>
              <w:rPr>
                <w:rFonts w:hint="eastAsia" w:ascii="Times New Roman" w:hAnsi="Times New Roman" w:cs="Times New Roman"/>
                <w:bCs/>
                <w:color w:val="000000" w:themeColor="text1"/>
                <w:sz w:val="24"/>
                <w14:textFill>
                  <w14:solidFill>
                    <w14:schemeClr w14:val="tx1"/>
                  </w14:solidFill>
                </w14:textFill>
              </w:rPr>
              <w:t>=</w:t>
            </w:r>
            <w:r>
              <w:rPr>
                <w:rFonts w:hint="eastAsia" w:ascii="Times New Roman" w:hAnsi="Times New Roman" w:cs="Times New Roman"/>
                <w:bCs/>
                <w:color w:val="000000" w:themeColor="text1"/>
                <w:sz w:val="24"/>
                <w:lang w:val="en-US" w:eastAsia="zh-CN"/>
                <w14:textFill>
                  <w14:solidFill>
                    <w14:schemeClr w14:val="tx1"/>
                  </w14:solidFill>
                </w14:textFill>
              </w:rPr>
              <w:t>4536</w:t>
            </w:r>
            <w:r>
              <w:rPr>
                <w:rFonts w:hint="eastAsia" w:ascii="Times New Roman" w:hAnsi="Times New Roman" w:cs="Times New Roman"/>
                <w:bCs/>
                <w:color w:val="000000" w:themeColor="text1"/>
                <w:sz w:val="24"/>
                <w14:textFill>
                  <w14:solidFill>
                    <w14:schemeClr w14:val="tx1"/>
                  </w14:solidFill>
                </w14:textFill>
              </w:rPr>
              <w:t>m</w:t>
            </w:r>
            <w:r>
              <w:rPr>
                <w:rFonts w:hint="eastAsia" w:ascii="Times New Roman" w:hAnsi="Times New Roman" w:cs="Times New Roman"/>
                <w:bCs/>
                <w:color w:val="000000" w:themeColor="text1"/>
                <w:sz w:val="24"/>
                <w:vertAlign w:val="superscript"/>
                <w:lang w:val="en-US" w:eastAsia="zh-CN"/>
                <w14:textFill>
                  <w14:solidFill>
                    <w14:schemeClr w14:val="tx1"/>
                  </w14:solidFill>
                </w14:textFill>
              </w:rPr>
              <w:t>3</w:t>
            </w:r>
            <w:r>
              <w:rPr>
                <w:rFonts w:hint="eastAsia" w:ascii="Times New Roman" w:hAnsi="Times New Roman" w:cs="Times New Roman"/>
                <w:bCs/>
                <w:color w:val="000000" w:themeColor="text1"/>
                <w:sz w:val="24"/>
                <w14:textFill>
                  <w14:solidFill>
                    <w14:schemeClr w14:val="tx1"/>
                  </w14:solidFill>
                </w14:textFill>
              </w:rPr>
              <w:t>/h</w:t>
            </w:r>
            <w:r>
              <w:rPr>
                <w:rFonts w:hint="eastAsia" w:ascii="Times New Roman" w:hAnsi="Times New Roman" w:cs="Times New Roman"/>
                <w:bCs/>
                <w:color w:val="000000" w:themeColor="text1"/>
                <w:sz w:val="24"/>
                <w:lang w:eastAsia="zh-CN"/>
                <w14:textFill>
                  <w14:solidFill>
                    <w14:schemeClr w14:val="tx1"/>
                  </w14:solidFill>
                </w14:textFill>
              </w:rPr>
              <w:t>。</w:t>
            </w:r>
          </w:p>
          <w:p>
            <w:pPr>
              <w:pStyle w:val="109"/>
              <w:spacing w:line="440" w:lineRule="exact"/>
              <w:ind w:firstLine="480"/>
              <w:rPr>
                <w:rFonts w:hint="eastAsia" w:ascii="Times New Roman" w:hAnsi="Times New Roman"/>
                <w:color w:val="000000" w:themeColor="text1"/>
                <w:kern w:val="0"/>
                <w:sz w:val="24"/>
                <w:highlight w:val="none"/>
                <w14:textFill>
                  <w14:solidFill>
                    <w14:schemeClr w14:val="tx1"/>
                  </w14:solidFill>
                </w14:textFill>
              </w:rPr>
            </w:pPr>
            <w:r>
              <w:rPr>
                <w:rFonts w:hint="eastAsia"/>
                <w:bCs/>
                <w:color w:val="000000" w:themeColor="text1"/>
                <w:sz w:val="24"/>
                <w14:textFill>
                  <w14:solidFill>
                    <w14:schemeClr w14:val="tx1"/>
                  </w14:solidFill>
                </w14:textFill>
              </w:rPr>
              <w:t>未经集气罩收集的废气以无组织形式排放，采取车间密闭措施以减少无组织排放量。</w:t>
            </w:r>
          </w:p>
          <w:p>
            <w:pPr>
              <w:pStyle w:val="109"/>
              <w:spacing w:line="440" w:lineRule="exact"/>
              <w:ind w:firstLine="480"/>
              <w:rPr>
                <w:rFonts w:hint="eastAsia" w:ascii="Times New Roman" w:hAnsi="Times New Roman"/>
                <w:color w:val="000000" w:themeColor="text1"/>
                <w:kern w:val="0"/>
                <w:sz w:val="24"/>
                <w:highlight w:val="none"/>
                <w14:textFill>
                  <w14:solidFill>
                    <w14:schemeClr w14:val="tx1"/>
                  </w14:solidFill>
                </w14:textFill>
              </w:rPr>
            </w:pPr>
            <w:r>
              <w:rPr>
                <w:rFonts w:hint="eastAsia" w:ascii="Times New Roman" w:hAnsi="Times New Roman"/>
                <w:color w:val="000000" w:themeColor="text1"/>
                <w:kern w:val="0"/>
                <w:sz w:val="24"/>
                <w:highlight w:val="none"/>
                <w14:textFill>
                  <w14:solidFill>
                    <w14:schemeClr w14:val="tx1"/>
                  </w14:solidFill>
                </w14:textFill>
              </w:rPr>
              <w:t>吸附脱附+催化燃烧工艺流程如下：废气通入装置有蜂窝状活性炭的活性炭吸附床，与蜂窝状活性炭充分接触，利用活性炭对有机物质的强吸附性将气体净化，处理后的气体可达标排放。吸附床经过一段时间的运行后会达到吸附饱和，此时开启脱附再生系统，启动脱附风机对该吸附床脱附，脱附气体首先经过催化床中的换热器，然后进入催化床中的预热器，在红外热器的作用下，使气体温度提高到</w:t>
            </w:r>
            <w:r>
              <w:rPr>
                <w:rFonts w:ascii="Times New Roman" w:hAnsi="Times New Roman"/>
                <w:color w:val="000000" w:themeColor="text1"/>
                <w:kern w:val="0"/>
                <w:sz w:val="24"/>
                <w:highlight w:val="none"/>
                <w14:textFill>
                  <w14:solidFill>
                    <w14:schemeClr w14:val="tx1"/>
                  </w14:solidFill>
                </w14:textFill>
              </w:rPr>
              <w:t>300</w:t>
            </w:r>
            <w:r>
              <w:rPr>
                <w:rFonts w:hint="eastAsia" w:ascii="Times New Roman" w:hAnsi="Times New Roman"/>
                <w:color w:val="000000" w:themeColor="text1"/>
                <w:kern w:val="0"/>
                <w:sz w:val="24"/>
                <w:highlight w:val="none"/>
                <w14:textFill>
                  <w14:solidFill>
                    <w14:schemeClr w14:val="tx1"/>
                  </w14:solidFill>
                </w14:textFill>
              </w:rPr>
              <w:t>℃左右，再通过催化剂，有机物质在催化剂的作用下燃烧，被分解为</w:t>
            </w:r>
            <w:r>
              <w:rPr>
                <w:rFonts w:ascii="Times New Roman" w:hAnsi="Times New Roman"/>
                <w:color w:val="000000" w:themeColor="text1"/>
                <w:kern w:val="0"/>
                <w:sz w:val="24"/>
                <w:highlight w:val="none"/>
                <w14:textFill>
                  <w14:solidFill>
                    <w14:schemeClr w14:val="tx1"/>
                  </w14:solidFill>
                </w14:textFill>
              </w:rPr>
              <w:t>CO</w:t>
            </w:r>
            <w:r>
              <w:rPr>
                <w:rFonts w:ascii="Times New Roman" w:hAnsi="Times New Roman"/>
                <w:color w:val="000000" w:themeColor="text1"/>
                <w:kern w:val="0"/>
                <w:sz w:val="24"/>
                <w:highlight w:val="none"/>
                <w:vertAlign w:val="subscript"/>
                <w14:textFill>
                  <w14:solidFill>
                    <w14:schemeClr w14:val="tx1"/>
                  </w14:solidFill>
                </w14:textFill>
              </w:rPr>
              <w:t>2</w:t>
            </w:r>
            <w:r>
              <w:rPr>
                <w:rFonts w:hint="eastAsia" w:ascii="Times New Roman" w:hAnsi="Times New Roman"/>
                <w:color w:val="000000" w:themeColor="text1"/>
                <w:kern w:val="0"/>
                <w:sz w:val="24"/>
                <w:highlight w:val="none"/>
                <w14:textFill>
                  <w14:solidFill>
                    <w14:schemeClr w14:val="tx1"/>
                  </w14:solidFill>
                </w14:textFill>
              </w:rPr>
              <w:t>和</w:t>
            </w:r>
            <w:r>
              <w:rPr>
                <w:rFonts w:ascii="Times New Roman" w:hAnsi="Times New Roman"/>
                <w:color w:val="000000" w:themeColor="text1"/>
                <w:kern w:val="0"/>
                <w:sz w:val="24"/>
                <w:highlight w:val="none"/>
                <w14:textFill>
                  <w14:solidFill>
                    <w14:schemeClr w14:val="tx1"/>
                  </w14:solidFill>
                </w14:textFill>
              </w:rPr>
              <w:t>H</w:t>
            </w:r>
            <w:r>
              <w:rPr>
                <w:rFonts w:ascii="Times New Roman" w:hAnsi="Times New Roman"/>
                <w:color w:val="000000" w:themeColor="text1"/>
                <w:kern w:val="0"/>
                <w:sz w:val="24"/>
                <w:highlight w:val="none"/>
                <w:vertAlign w:val="subscript"/>
                <w14:textFill>
                  <w14:solidFill>
                    <w14:schemeClr w14:val="tx1"/>
                  </w14:solidFill>
                </w14:textFill>
              </w:rPr>
              <w:t>2</w:t>
            </w:r>
            <w:r>
              <w:rPr>
                <w:rFonts w:ascii="Times New Roman" w:hAnsi="Times New Roman"/>
                <w:color w:val="000000" w:themeColor="text1"/>
                <w:kern w:val="0"/>
                <w:sz w:val="24"/>
                <w:highlight w:val="none"/>
                <w14:textFill>
                  <w14:solidFill>
                    <w14:schemeClr w14:val="tx1"/>
                  </w14:solidFill>
                </w14:textFill>
              </w:rPr>
              <w:t>O</w:t>
            </w:r>
            <w:r>
              <w:rPr>
                <w:rFonts w:hint="eastAsia" w:ascii="Times New Roman" w:hAnsi="Times New Roman"/>
                <w:color w:val="000000" w:themeColor="text1"/>
                <w:kern w:val="0"/>
                <w:sz w:val="24"/>
                <w:highlight w:val="none"/>
                <w14:textFill>
                  <w14:solidFill>
                    <w14:schemeClr w14:val="tx1"/>
                  </w14:solidFill>
                </w14:textFill>
              </w:rPr>
              <w:t>，同时放出大量的热，气体温度进一</w:t>
            </w:r>
            <w:r>
              <w:rPr>
                <w:rFonts w:hint="eastAsia"/>
                <w:color w:val="000000" w:themeColor="text1"/>
                <w:kern w:val="0"/>
                <w:sz w:val="24"/>
                <w:highlight w:val="none"/>
                <w:lang w:eastAsia="zh-CN"/>
                <w14:textFill>
                  <w14:solidFill>
                    <w14:schemeClr w14:val="tx1"/>
                  </w14:solidFill>
                </w14:textFill>
              </w:rPr>
              <w:t>步</w:t>
            </w:r>
            <w:r>
              <w:rPr>
                <w:rFonts w:hint="eastAsia" w:ascii="Times New Roman" w:hAnsi="Times New Roman"/>
                <w:color w:val="000000" w:themeColor="text1"/>
                <w:kern w:val="0"/>
                <w:sz w:val="24"/>
                <w:highlight w:val="none"/>
                <w14:textFill>
                  <w14:solidFill>
                    <w14:schemeClr w14:val="tx1"/>
                  </w14:solidFill>
                </w14:textFill>
              </w:rPr>
              <w:t>提高，该高温气体再次通过换热器，与进来的冷风换热，回收一部分热量。从换热器出来的气体分两部分：一部分直接进入下一级处理设备；另一部分进入吸附床对活性炭进行脱附。配置2个活性炭吸附器，1个催化燃烧器，当单个吸附器需要再生时，有P</w:t>
            </w:r>
            <w:r>
              <w:rPr>
                <w:rFonts w:ascii="Times New Roman" w:hAnsi="Times New Roman"/>
                <w:color w:val="000000" w:themeColor="text1"/>
                <w:kern w:val="0"/>
                <w:sz w:val="24"/>
                <w:highlight w:val="none"/>
                <w14:textFill>
                  <w14:solidFill>
                    <w14:schemeClr w14:val="tx1"/>
                  </w14:solidFill>
                </w14:textFill>
              </w:rPr>
              <w:t>LC</w:t>
            </w:r>
            <w:r>
              <w:rPr>
                <w:rFonts w:hint="eastAsia" w:ascii="Times New Roman" w:hAnsi="Times New Roman"/>
                <w:color w:val="000000" w:themeColor="text1"/>
                <w:kern w:val="0"/>
                <w:sz w:val="24"/>
                <w:highlight w:val="none"/>
                <w14:textFill>
                  <w14:solidFill>
                    <w14:schemeClr w14:val="tx1"/>
                  </w14:solidFill>
                </w14:textFill>
              </w:rPr>
              <w:t>程序自动切换到该吸附器进行脱附工作。工艺流程示意图如下。</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rFonts w:hint="eastAsia" w:ascii="Times New Roman" w:hAnsi="Times New Roman" w:cs="Times New Roman"/>
                <w:bCs/>
                <w:color w:val="000000" w:themeColor="text1"/>
                <w:sz w:val="24"/>
                <w:highlight w:val="none"/>
                <w:lang w:eastAsia="zh-CN"/>
                <w14:textFill>
                  <w14:solidFill>
                    <w14:schemeClr w14:val="tx1"/>
                  </w14:solidFill>
                </w14:textFill>
              </w:rPr>
            </w:pPr>
            <w:r>
              <w:rPr>
                <w:rFonts w:hint="eastAsia" w:ascii="Times New Roman" w:hAnsi="Times New Roman"/>
                <w:bCs/>
                <w:color w:val="000000" w:themeColor="text1"/>
                <w:sz w:val="24"/>
                <w:highlight w:val="none"/>
                <w:lang w:val="en-US" w:eastAsia="zh-CN"/>
                <w14:textFill>
                  <w14:solidFill>
                    <w14:schemeClr w14:val="tx1"/>
                  </w14:solidFill>
                </w14:textFill>
              </w:rPr>
              <w:t>1#生产车间</w:t>
            </w:r>
            <w:r>
              <w:rPr>
                <w:rFonts w:hint="eastAsia" w:ascii="Times New Roman" w:hAnsi="Times New Roman"/>
                <w:bCs/>
                <w:color w:val="000000" w:themeColor="text1"/>
                <w:sz w:val="24"/>
                <w:highlight w:val="none"/>
                <w14:textFill>
                  <w14:solidFill>
                    <w14:schemeClr w14:val="tx1"/>
                  </w14:solidFill>
                </w14:textFill>
              </w:rPr>
              <w:t>活性炭吸附装置包括2台吸附箱，1箱吸附1箱脱附，单箱活性炭装机量为</w:t>
            </w:r>
            <w:r>
              <w:rPr>
                <w:rFonts w:hint="eastAsia" w:ascii="Times New Roman" w:hAnsi="Times New Roman"/>
                <w:bCs/>
                <w:color w:val="000000" w:themeColor="text1"/>
                <w:sz w:val="24"/>
                <w:highlight w:val="none"/>
                <w:lang w:val="en-US" w:eastAsia="zh-CN"/>
                <w14:textFill>
                  <w14:solidFill>
                    <w14:schemeClr w14:val="tx1"/>
                  </w14:solidFill>
                </w14:textFill>
              </w:rPr>
              <w:t>1</w:t>
            </w:r>
            <w:r>
              <w:rPr>
                <w:rFonts w:hint="eastAsia" w:ascii="Times New Roman" w:hAnsi="Times New Roman"/>
                <w:bCs/>
                <w:color w:val="000000" w:themeColor="text1"/>
                <w:sz w:val="24"/>
                <w:highlight w:val="none"/>
                <w14:textFill>
                  <w14:solidFill>
                    <w14:schemeClr w14:val="tx1"/>
                  </w14:solidFill>
                </w14:textFill>
              </w:rPr>
              <w:t>m</w:t>
            </w:r>
            <w:r>
              <w:rPr>
                <w:rFonts w:ascii="Times New Roman" w:hAnsi="Times New Roman"/>
                <w:bCs/>
                <w:color w:val="000000" w:themeColor="text1"/>
                <w:sz w:val="24"/>
                <w:highlight w:val="none"/>
                <w:vertAlign w:val="superscript"/>
                <w14:textFill>
                  <w14:solidFill>
                    <w14:schemeClr w14:val="tx1"/>
                  </w14:solidFill>
                </w14:textFill>
              </w:rPr>
              <w:t>3</w:t>
            </w:r>
            <w:r>
              <w:rPr>
                <w:rFonts w:hint="eastAsia" w:ascii="Times New Roman" w:hAnsi="Times New Roman"/>
                <w:bCs/>
                <w:color w:val="000000" w:themeColor="text1"/>
                <w:sz w:val="24"/>
                <w:highlight w:val="none"/>
                <w14:textFill>
                  <w14:solidFill>
                    <w14:schemeClr w14:val="tx1"/>
                  </w14:solidFill>
                </w14:textFill>
              </w:rPr>
              <w:t>（比重按5</w:t>
            </w:r>
            <w:r>
              <w:rPr>
                <w:rFonts w:ascii="Times New Roman" w:hAnsi="Times New Roman"/>
                <w:bCs/>
                <w:color w:val="000000" w:themeColor="text1"/>
                <w:sz w:val="24"/>
                <w:highlight w:val="none"/>
                <w14:textFill>
                  <w14:solidFill>
                    <w14:schemeClr w14:val="tx1"/>
                  </w14:solidFill>
                </w14:textFill>
              </w:rPr>
              <w:t>50</w:t>
            </w:r>
            <w:r>
              <w:rPr>
                <w:rFonts w:hint="eastAsia" w:ascii="Times New Roman" w:hAnsi="Times New Roman"/>
                <w:bCs/>
                <w:color w:val="000000" w:themeColor="text1"/>
                <w:sz w:val="24"/>
                <w:highlight w:val="none"/>
                <w14:textFill>
                  <w14:solidFill>
                    <w14:schemeClr w14:val="tx1"/>
                  </w14:solidFill>
                </w14:textFill>
              </w:rPr>
              <w:t>kg</w:t>
            </w:r>
            <w:r>
              <w:rPr>
                <w:rFonts w:ascii="Times New Roman" w:hAnsi="Times New Roman"/>
                <w:bCs/>
                <w:color w:val="000000" w:themeColor="text1"/>
                <w:sz w:val="24"/>
                <w:highlight w:val="none"/>
                <w14:textFill>
                  <w14:solidFill>
                    <w14:schemeClr w14:val="tx1"/>
                  </w14:solidFill>
                </w14:textFill>
              </w:rPr>
              <w:t>/</w:t>
            </w:r>
            <w:r>
              <w:rPr>
                <w:rFonts w:hint="eastAsia" w:ascii="Times New Roman" w:hAnsi="Times New Roman"/>
                <w:bCs/>
                <w:color w:val="000000" w:themeColor="text1"/>
                <w:sz w:val="24"/>
                <w:highlight w:val="none"/>
                <w14:textFill>
                  <w14:solidFill>
                    <w14:schemeClr w14:val="tx1"/>
                  </w14:solidFill>
                </w14:textFill>
              </w:rPr>
              <w:t>m</w:t>
            </w:r>
            <w:r>
              <w:rPr>
                <w:rFonts w:ascii="Times New Roman" w:hAnsi="Times New Roman"/>
                <w:bCs/>
                <w:color w:val="000000" w:themeColor="text1"/>
                <w:sz w:val="24"/>
                <w:highlight w:val="none"/>
                <w:vertAlign w:val="superscript"/>
                <w14:textFill>
                  <w14:solidFill>
                    <w14:schemeClr w14:val="tx1"/>
                  </w14:solidFill>
                </w14:textFill>
              </w:rPr>
              <w:t>3</w:t>
            </w:r>
            <w:r>
              <w:rPr>
                <w:rFonts w:hint="eastAsia" w:ascii="Times New Roman" w:hAnsi="Times New Roman"/>
                <w:bCs/>
                <w:color w:val="000000" w:themeColor="text1"/>
                <w:sz w:val="24"/>
                <w:highlight w:val="none"/>
                <w14:textFill>
                  <w14:solidFill>
                    <w14:schemeClr w14:val="tx1"/>
                  </w14:solidFill>
                </w14:textFill>
              </w:rPr>
              <w:t>），单次脱附活性炭损耗按1</w:t>
            </w:r>
            <w:r>
              <w:rPr>
                <w:rFonts w:ascii="Times New Roman" w:hAnsi="Times New Roman"/>
                <w:bCs/>
                <w:color w:val="000000" w:themeColor="text1"/>
                <w:sz w:val="24"/>
                <w:highlight w:val="none"/>
                <w14:textFill>
                  <w14:solidFill>
                    <w14:schemeClr w14:val="tx1"/>
                  </w14:solidFill>
                </w14:textFill>
              </w:rPr>
              <w:t>0</w:t>
            </w:r>
            <w:r>
              <w:rPr>
                <w:rFonts w:hint="eastAsia" w:ascii="Times New Roman" w:hAnsi="Times New Roman"/>
                <w:bCs/>
                <w:color w:val="000000" w:themeColor="text1"/>
                <w:sz w:val="24"/>
                <w:highlight w:val="none"/>
                <w14:textFill>
                  <w14:solidFill>
                    <w14:schemeClr w14:val="tx1"/>
                  </w14:solidFill>
                </w14:textFill>
              </w:rPr>
              <w:t>%计，设备脱附时间小于1天时活性炭需全部更换，则活性炭更换周期为</w:t>
            </w:r>
            <w:r>
              <w:rPr>
                <w:rFonts w:hint="eastAsia" w:ascii="Times New Roman" w:hAnsi="Times New Roman"/>
                <w:bCs/>
                <w:color w:val="000000" w:themeColor="text1"/>
                <w:sz w:val="24"/>
                <w:highlight w:val="none"/>
                <w:lang w:val="en-US" w:eastAsia="zh-CN"/>
                <w14:textFill>
                  <w14:solidFill>
                    <w14:schemeClr w14:val="tx1"/>
                  </w14:solidFill>
                </w14:textFill>
              </w:rPr>
              <w:t>622</w:t>
            </w:r>
            <w:r>
              <w:rPr>
                <w:rFonts w:hint="eastAsia" w:ascii="Times New Roman" w:hAnsi="Times New Roman"/>
                <w:bCs/>
                <w:color w:val="000000" w:themeColor="text1"/>
                <w:sz w:val="24"/>
                <w:highlight w:val="none"/>
                <w14:textFill>
                  <w14:solidFill>
                    <w14:schemeClr w14:val="tx1"/>
                  </w14:solidFill>
                </w14:textFill>
              </w:rPr>
              <w:t>d（</w:t>
            </w:r>
            <w:r>
              <w:rPr>
                <w:rFonts w:hint="eastAsia" w:ascii="Times New Roman" w:hAnsi="Times New Roman"/>
                <w:bCs/>
                <w:color w:val="000000" w:themeColor="text1"/>
                <w:sz w:val="24"/>
                <w:highlight w:val="none"/>
                <w:lang w:eastAsia="zh-CN"/>
                <w14:textFill>
                  <w14:solidFill>
                    <w14:schemeClr w14:val="tx1"/>
                  </w14:solidFill>
                </w14:textFill>
              </w:rPr>
              <w:t>周期</w:t>
            </w:r>
            <w:r>
              <w:rPr>
                <w:rFonts w:hint="eastAsia" w:ascii="Times New Roman" w:hAnsi="Times New Roman"/>
                <w:bCs/>
                <w:color w:val="000000" w:themeColor="text1"/>
                <w:sz w:val="24"/>
                <w:highlight w:val="none"/>
                <w14:textFill>
                  <w14:solidFill>
                    <w14:schemeClr w14:val="tx1"/>
                  </w14:solidFill>
                </w14:textFill>
              </w:rPr>
              <w:t>脱附次数</w:t>
            </w:r>
            <w:r>
              <w:rPr>
                <w:rFonts w:hint="eastAsia"/>
                <w:bCs/>
                <w:color w:val="000000" w:themeColor="text1"/>
                <w:sz w:val="24"/>
                <w:highlight w:val="none"/>
                <w:lang w:val="en-US" w:eastAsia="zh-CN"/>
                <w14:textFill>
                  <w14:solidFill>
                    <w14:schemeClr w14:val="tx1"/>
                  </w14:solidFill>
                </w14:textFill>
              </w:rPr>
              <w:t>40</w:t>
            </w:r>
            <w:r>
              <w:rPr>
                <w:rFonts w:hint="eastAsia" w:ascii="Times New Roman" w:hAnsi="Times New Roman"/>
                <w:bCs/>
                <w:color w:val="000000" w:themeColor="text1"/>
                <w:sz w:val="24"/>
                <w:highlight w:val="none"/>
                <w14:textFill>
                  <w14:solidFill>
                    <w14:schemeClr w14:val="tx1"/>
                  </w14:solidFill>
                </w14:textFill>
              </w:rPr>
              <w:t>次）</w:t>
            </w:r>
            <w:r>
              <w:rPr>
                <w:rFonts w:hint="eastAsia" w:ascii="Times New Roman" w:hAnsi="Times New Roman"/>
                <w:color w:val="000000" w:themeColor="text1"/>
                <w:kern w:val="0"/>
                <w:sz w:val="24"/>
                <w:highlight w:val="none"/>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rFonts w:hint="eastAsia" w:ascii="Times New Roman" w:hAnsi="Times New Roman" w:cs="Times New Roman"/>
                <w:bCs/>
                <w:color w:val="000000" w:themeColor="text1"/>
                <w:sz w:val="24"/>
                <w:highlight w:val="none"/>
                <w:lang w:eastAsia="zh-CN"/>
                <w14:textFill>
                  <w14:solidFill>
                    <w14:schemeClr w14:val="tx1"/>
                  </w14:solidFill>
                </w14:textFill>
              </w:rPr>
            </w:pPr>
            <w:r>
              <w:rPr>
                <w:rFonts w:hint="eastAsia" w:cs="Times New Roman"/>
                <w:bCs/>
                <w:color w:val="000000" w:themeColor="text1"/>
                <w:sz w:val="24"/>
                <w:highlight w:val="none"/>
                <w:lang w:val="en-US" w:eastAsia="zh-CN"/>
                <w14:textFill>
                  <w14:solidFill>
                    <w14:schemeClr w14:val="tx1"/>
                  </w14:solidFill>
                </w14:textFill>
              </w:rPr>
              <w:t>2#生产车间</w:t>
            </w:r>
            <w:r>
              <w:rPr>
                <w:rFonts w:hint="eastAsia" w:ascii="Times New Roman" w:hAnsi="Times New Roman"/>
                <w:bCs/>
                <w:color w:val="000000" w:themeColor="text1"/>
                <w:sz w:val="24"/>
                <w:highlight w:val="none"/>
                <w14:textFill>
                  <w14:solidFill>
                    <w14:schemeClr w14:val="tx1"/>
                  </w14:solidFill>
                </w14:textFill>
              </w:rPr>
              <w:t>活性炭吸附装置包括2台吸附箱，1箱吸附1箱脱附，单箱活性炭装机量为</w:t>
            </w:r>
            <w:r>
              <w:rPr>
                <w:rFonts w:hint="eastAsia" w:ascii="Times New Roman" w:hAnsi="Times New Roman"/>
                <w:bCs/>
                <w:color w:val="000000" w:themeColor="text1"/>
                <w:sz w:val="24"/>
                <w:highlight w:val="none"/>
                <w:lang w:val="en-US" w:eastAsia="zh-CN"/>
                <w14:textFill>
                  <w14:solidFill>
                    <w14:schemeClr w14:val="tx1"/>
                  </w14:solidFill>
                </w14:textFill>
              </w:rPr>
              <w:t>1</w:t>
            </w:r>
            <w:r>
              <w:rPr>
                <w:rFonts w:hint="eastAsia" w:ascii="Times New Roman" w:hAnsi="Times New Roman"/>
                <w:bCs/>
                <w:color w:val="000000" w:themeColor="text1"/>
                <w:sz w:val="24"/>
                <w:highlight w:val="none"/>
                <w14:textFill>
                  <w14:solidFill>
                    <w14:schemeClr w14:val="tx1"/>
                  </w14:solidFill>
                </w14:textFill>
              </w:rPr>
              <w:t>m</w:t>
            </w:r>
            <w:r>
              <w:rPr>
                <w:rFonts w:ascii="Times New Roman" w:hAnsi="Times New Roman"/>
                <w:bCs/>
                <w:color w:val="000000" w:themeColor="text1"/>
                <w:sz w:val="24"/>
                <w:highlight w:val="none"/>
                <w:vertAlign w:val="superscript"/>
                <w14:textFill>
                  <w14:solidFill>
                    <w14:schemeClr w14:val="tx1"/>
                  </w14:solidFill>
                </w14:textFill>
              </w:rPr>
              <w:t>3</w:t>
            </w:r>
            <w:r>
              <w:rPr>
                <w:rFonts w:hint="eastAsia" w:ascii="Times New Roman" w:hAnsi="Times New Roman"/>
                <w:bCs/>
                <w:color w:val="000000" w:themeColor="text1"/>
                <w:sz w:val="24"/>
                <w:highlight w:val="none"/>
                <w14:textFill>
                  <w14:solidFill>
                    <w14:schemeClr w14:val="tx1"/>
                  </w14:solidFill>
                </w14:textFill>
              </w:rPr>
              <w:t>（比重按5</w:t>
            </w:r>
            <w:r>
              <w:rPr>
                <w:rFonts w:ascii="Times New Roman" w:hAnsi="Times New Roman"/>
                <w:bCs/>
                <w:color w:val="000000" w:themeColor="text1"/>
                <w:sz w:val="24"/>
                <w:highlight w:val="none"/>
                <w14:textFill>
                  <w14:solidFill>
                    <w14:schemeClr w14:val="tx1"/>
                  </w14:solidFill>
                </w14:textFill>
              </w:rPr>
              <w:t>50</w:t>
            </w:r>
            <w:r>
              <w:rPr>
                <w:rFonts w:hint="eastAsia" w:ascii="Times New Roman" w:hAnsi="Times New Roman"/>
                <w:bCs/>
                <w:color w:val="000000" w:themeColor="text1"/>
                <w:sz w:val="24"/>
                <w:highlight w:val="none"/>
                <w14:textFill>
                  <w14:solidFill>
                    <w14:schemeClr w14:val="tx1"/>
                  </w14:solidFill>
                </w14:textFill>
              </w:rPr>
              <w:t>kg</w:t>
            </w:r>
            <w:r>
              <w:rPr>
                <w:rFonts w:ascii="Times New Roman" w:hAnsi="Times New Roman"/>
                <w:bCs/>
                <w:color w:val="000000" w:themeColor="text1"/>
                <w:sz w:val="24"/>
                <w:highlight w:val="none"/>
                <w14:textFill>
                  <w14:solidFill>
                    <w14:schemeClr w14:val="tx1"/>
                  </w14:solidFill>
                </w14:textFill>
              </w:rPr>
              <w:t>/</w:t>
            </w:r>
            <w:r>
              <w:rPr>
                <w:rFonts w:hint="eastAsia" w:ascii="Times New Roman" w:hAnsi="Times New Roman"/>
                <w:bCs/>
                <w:color w:val="000000" w:themeColor="text1"/>
                <w:sz w:val="24"/>
                <w:highlight w:val="none"/>
                <w14:textFill>
                  <w14:solidFill>
                    <w14:schemeClr w14:val="tx1"/>
                  </w14:solidFill>
                </w14:textFill>
              </w:rPr>
              <w:t>m</w:t>
            </w:r>
            <w:r>
              <w:rPr>
                <w:rFonts w:ascii="Times New Roman" w:hAnsi="Times New Roman"/>
                <w:bCs/>
                <w:color w:val="000000" w:themeColor="text1"/>
                <w:sz w:val="24"/>
                <w:highlight w:val="none"/>
                <w:vertAlign w:val="superscript"/>
                <w14:textFill>
                  <w14:solidFill>
                    <w14:schemeClr w14:val="tx1"/>
                  </w14:solidFill>
                </w14:textFill>
              </w:rPr>
              <w:t>3</w:t>
            </w:r>
            <w:r>
              <w:rPr>
                <w:rFonts w:hint="eastAsia" w:ascii="Times New Roman" w:hAnsi="Times New Roman"/>
                <w:bCs/>
                <w:color w:val="000000" w:themeColor="text1"/>
                <w:sz w:val="24"/>
                <w:highlight w:val="none"/>
                <w14:textFill>
                  <w14:solidFill>
                    <w14:schemeClr w14:val="tx1"/>
                  </w14:solidFill>
                </w14:textFill>
              </w:rPr>
              <w:t>），单次脱附活性炭损耗按1</w:t>
            </w:r>
            <w:r>
              <w:rPr>
                <w:rFonts w:ascii="Times New Roman" w:hAnsi="Times New Roman"/>
                <w:bCs/>
                <w:color w:val="000000" w:themeColor="text1"/>
                <w:sz w:val="24"/>
                <w:highlight w:val="none"/>
                <w14:textFill>
                  <w14:solidFill>
                    <w14:schemeClr w14:val="tx1"/>
                  </w14:solidFill>
                </w14:textFill>
              </w:rPr>
              <w:t>0</w:t>
            </w:r>
            <w:r>
              <w:rPr>
                <w:rFonts w:hint="eastAsia" w:ascii="Times New Roman" w:hAnsi="Times New Roman"/>
                <w:bCs/>
                <w:color w:val="000000" w:themeColor="text1"/>
                <w:sz w:val="24"/>
                <w:highlight w:val="none"/>
                <w14:textFill>
                  <w14:solidFill>
                    <w14:schemeClr w14:val="tx1"/>
                  </w14:solidFill>
                </w14:textFill>
              </w:rPr>
              <w:t>%计，设备脱附时间小于1天时活性炭需全部更换，则活性炭更换周期为</w:t>
            </w:r>
            <w:r>
              <w:rPr>
                <w:rFonts w:hint="eastAsia"/>
                <w:bCs/>
                <w:color w:val="000000" w:themeColor="text1"/>
                <w:sz w:val="24"/>
                <w:highlight w:val="none"/>
                <w:lang w:val="en-US" w:eastAsia="zh-CN"/>
                <w14:textFill>
                  <w14:solidFill>
                    <w14:schemeClr w14:val="tx1"/>
                  </w14:solidFill>
                </w14:textFill>
              </w:rPr>
              <w:t>622</w:t>
            </w:r>
            <w:r>
              <w:rPr>
                <w:rFonts w:hint="eastAsia" w:ascii="Times New Roman" w:hAnsi="Times New Roman"/>
                <w:bCs/>
                <w:color w:val="000000" w:themeColor="text1"/>
                <w:sz w:val="24"/>
                <w:highlight w:val="none"/>
                <w14:textFill>
                  <w14:solidFill>
                    <w14:schemeClr w14:val="tx1"/>
                  </w14:solidFill>
                </w14:textFill>
              </w:rPr>
              <w:t>d（</w:t>
            </w:r>
            <w:r>
              <w:rPr>
                <w:rFonts w:hint="eastAsia" w:ascii="Times New Roman" w:hAnsi="Times New Roman"/>
                <w:bCs/>
                <w:color w:val="000000" w:themeColor="text1"/>
                <w:sz w:val="24"/>
                <w:highlight w:val="none"/>
                <w:lang w:eastAsia="zh-CN"/>
                <w14:textFill>
                  <w14:solidFill>
                    <w14:schemeClr w14:val="tx1"/>
                  </w14:solidFill>
                </w14:textFill>
              </w:rPr>
              <w:t>周期</w:t>
            </w:r>
            <w:r>
              <w:rPr>
                <w:rFonts w:hint="eastAsia" w:ascii="Times New Roman" w:hAnsi="Times New Roman"/>
                <w:bCs/>
                <w:color w:val="000000" w:themeColor="text1"/>
                <w:sz w:val="24"/>
                <w:highlight w:val="none"/>
                <w14:textFill>
                  <w14:solidFill>
                    <w14:schemeClr w14:val="tx1"/>
                  </w14:solidFill>
                </w14:textFill>
              </w:rPr>
              <w:t>脱附次数</w:t>
            </w:r>
            <w:r>
              <w:rPr>
                <w:rFonts w:hint="eastAsia"/>
                <w:bCs/>
                <w:color w:val="000000" w:themeColor="text1"/>
                <w:sz w:val="24"/>
                <w:highlight w:val="none"/>
                <w:lang w:val="en-US" w:eastAsia="zh-CN"/>
                <w14:textFill>
                  <w14:solidFill>
                    <w14:schemeClr w14:val="tx1"/>
                  </w14:solidFill>
                </w14:textFill>
              </w:rPr>
              <w:t>40</w:t>
            </w:r>
            <w:r>
              <w:rPr>
                <w:rFonts w:hint="eastAsia" w:ascii="Times New Roman" w:hAnsi="Times New Roman"/>
                <w:bCs/>
                <w:color w:val="000000" w:themeColor="text1"/>
                <w:sz w:val="24"/>
                <w:highlight w:val="none"/>
                <w14:textFill>
                  <w14:solidFill>
                    <w14:schemeClr w14:val="tx1"/>
                  </w14:solidFill>
                </w14:textFill>
              </w:rPr>
              <w:t>次）</w:t>
            </w:r>
            <w:r>
              <w:rPr>
                <w:rFonts w:hint="eastAsia" w:ascii="Times New Roman" w:hAnsi="Times New Roman"/>
                <w:color w:val="000000" w:themeColor="text1"/>
                <w:kern w:val="0"/>
                <w:sz w:val="24"/>
                <w:highlight w:val="none"/>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rFonts w:hint="default" w:ascii="Times New Roman" w:hAnsi="Times New Roman" w:cs="Times New Roman"/>
                <w:bCs/>
                <w:color w:val="000000" w:themeColor="text1"/>
                <w:sz w:val="24"/>
                <w:highlight w:val="none"/>
                <w:lang w:val="en-US" w:eastAsia="zh-CN"/>
                <w14:textFill>
                  <w14:solidFill>
                    <w14:schemeClr w14:val="tx1"/>
                  </w14:solidFill>
                </w14:textFill>
              </w:rPr>
            </w:pPr>
            <w:r>
              <w:rPr>
                <w:rFonts w:hint="eastAsia" w:cs="Times New Roman"/>
                <w:bCs/>
                <w:color w:val="000000" w:themeColor="text1"/>
                <w:sz w:val="24"/>
                <w:highlight w:val="none"/>
                <w:lang w:eastAsia="zh-CN"/>
                <w14:textFill>
                  <w14:solidFill>
                    <w14:schemeClr w14:val="tx1"/>
                  </w14:solidFill>
                </w14:textFill>
              </w:rPr>
              <w:t>（</w:t>
            </w:r>
            <w:r>
              <w:rPr>
                <w:rFonts w:hint="eastAsia" w:cs="Times New Roman"/>
                <w:bCs/>
                <w:color w:val="000000" w:themeColor="text1"/>
                <w:sz w:val="24"/>
                <w:highlight w:val="none"/>
                <w:lang w:val="en-US" w:eastAsia="zh-CN"/>
                <w14:textFill>
                  <w14:solidFill>
                    <w14:schemeClr w14:val="tx1"/>
                  </w14:solidFill>
                </w14:textFill>
              </w:rPr>
              <w:t>2</w:t>
            </w:r>
            <w:r>
              <w:rPr>
                <w:rFonts w:hint="eastAsia" w:cs="Times New Roman"/>
                <w:bCs/>
                <w:color w:val="000000" w:themeColor="text1"/>
                <w:sz w:val="24"/>
                <w:highlight w:val="none"/>
                <w:lang w:eastAsia="zh-CN"/>
                <w14:textFill>
                  <w14:solidFill>
                    <w14:schemeClr w14:val="tx1"/>
                  </w14:solidFill>
                </w14:textFill>
              </w:rPr>
              <w:t>）</w:t>
            </w:r>
            <w:r>
              <w:rPr>
                <w:rFonts w:hint="eastAsia" w:cs="Times New Roman"/>
                <w:bCs/>
                <w:color w:val="000000" w:themeColor="text1"/>
                <w:sz w:val="24"/>
                <w:highlight w:val="none"/>
                <w:lang w:val="en-US" w:eastAsia="zh-CN"/>
                <w14:textFill>
                  <w14:solidFill>
                    <w14:schemeClr w14:val="tx1"/>
                  </w14:solidFill>
                </w14:textFill>
              </w:rPr>
              <w:t>技术可行性</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rFonts w:hint="default" w:ascii="Times New Roman" w:hAnsi="Times New Roman" w:cs="Times New Roman"/>
                <w:bCs/>
                <w:color w:val="000000" w:themeColor="text1"/>
                <w:sz w:val="24"/>
                <w:highlight w:val="none"/>
                <w:lang w:val="en-US" w:eastAsia="zh-CN"/>
                <w14:textFill>
                  <w14:solidFill>
                    <w14:schemeClr w14:val="tx1"/>
                  </w14:solidFill>
                </w14:textFill>
              </w:rPr>
            </w:pPr>
            <w:r>
              <w:rPr>
                <w:rFonts w:hint="eastAsia" w:cs="Times New Roman"/>
                <w:bCs/>
                <w:color w:val="000000" w:themeColor="text1"/>
                <w:sz w:val="24"/>
                <w:highlight w:val="none"/>
                <w:lang w:val="en-US" w:eastAsia="zh-CN"/>
                <w14:textFill>
                  <w14:solidFill>
                    <w14:schemeClr w14:val="tx1"/>
                  </w14:solidFill>
                </w14:textFill>
              </w:rPr>
              <w:t>1）印刷</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rFonts w:hint="eastAsia" w:ascii="Times New Roman" w:hAnsi="Times New Roman" w:cs="Times New Roman"/>
                <w:bCs/>
                <w:color w:val="000000" w:themeColor="text1"/>
                <w:sz w:val="24"/>
                <w:highlight w:val="none"/>
                <w:lang w:eastAsia="zh-CN"/>
                <w14:textFill>
                  <w14:solidFill>
                    <w14:schemeClr w14:val="tx1"/>
                  </w14:solidFill>
                </w14:textFill>
              </w:rPr>
            </w:pPr>
            <w:r>
              <w:rPr>
                <w:rFonts w:hint="eastAsia" w:ascii="Times New Roman" w:hAnsi="Times New Roman" w:cs="Times New Roman"/>
                <w:bCs/>
                <w:color w:val="000000" w:themeColor="text1"/>
                <w:sz w:val="24"/>
                <w:highlight w:val="none"/>
                <w:lang w:eastAsia="zh-CN"/>
                <w14:textFill>
                  <w14:solidFill>
                    <w14:schemeClr w14:val="tx1"/>
                  </w14:solidFill>
                </w14:textFill>
              </w:rPr>
              <w:t>根据《印刷工业污染防治可行技术指南》（HJ1089-2020）7.1一般原则—7.1.1企业应根据实际情况优先采用污染预防技术，若仍无法稳定达标排放，应采用适合的末端治理技术。本项目</w:t>
            </w:r>
            <w:r>
              <w:rPr>
                <w:rFonts w:hint="eastAsia" w:ascii="Times New Roman" w:hAnsi="Times New Roman" w:cs="Times New Roman"/>
                <w:bCs/>
                <w:color w:val="000000" w:themeColor="text1"/>
                <w:sz w:val="24"/>
                <w:highlight w:val="none"/>
                <w:lang w:val="en-US" w:eastAsia="zh-CN"/>
                <w14:textFill>
                  <w14:solidFill>
                    <w14:schemeClr w14:val="tx1"/>
                  </w14:solidFill>
                </w14:textFill>
              </w:rPr>
              <w:t>柔版印刷为该指南凸版印刷（包括树脂版印刷、柔性版印刷），</w:t>
            </w:r>
            <w:r>
              <w:rPr>
                <w:rFonts w:hint="eastAsia" w:ascii="Times New Roman" w:hAnsi="Times New Roman" w:cs="Times New Roman"/>
                <w:bCs/>
                <w:color w:val="000000" w:themeColor="text1"/>
                <w:sz w:val="24"/>
                <w:highlight w:val="none"/>
                <w:lang w:eastAsia="zh-CN"/>
                <w14:textFill>
                  <w14:solidFill>
                    <w14:schemeClr w14:val="tx1"/>
                  </w14:solidFill>
                </w14:textFill>
              </w:rPr>
              <w:t>原料上选用水性</w:t>
            </w:r>
            <w:r>
              <w:rPr>
                <w:rFonts w:hint="eastAsia" w:ascii="Times New Roman" w:hAnsi="Times New Roman" w:cs="Times New Roman"/>
                <w:bCs/>
                <w:color w:val="000000" w:themeColor="text1"/>
                <w:sz w:val="24"/>
                <w:highlight w:val="none"/>
                <w:lang w:val="en-US" w:eastAsia="zh-CN"/>
                <w14:textFill>
                  <w14:solidFill>
                    <w14:schemeClr w14:val="tx1"/>
                  </w14:solidFill>
                </w14:textFill>
              </w:rPr>
              <w:t>凸</w:t>
            </w:r>
            <w:r>
              <w:rPr>
                <w:rFonts w:hint="eastAsia" w:ascii="Times New Roman" w:hAnsi="Times New Roman" w:cs="Times New Roman"/>
                <w:bCs/>
                <w:color w:val="000000" w:themeColor="text1"/>
                <w:sz w:val="24"/>
                <w:highlight w:val="none"/>
                <w:lang w:eastAsia="zh-CN"/>
                <w14:textFill>
                  <w14:solidFill>
                    <w14:schemeClr w14:val="tx1"/>
                  </w14:solidFill>
                </w14:textFill>
              </w:rPr>
              <w:t>印油墨替代技术，根据‘指南’表1可知（可行技术</w:t>
            </w:r>
            <w:r>
              <w:rPr>
                <w:rFonts w:hint="eastAsia" w:ascii="Times New Roman" w:hAnsi="Times New Roman" w:cs="Times New Roman"/>
                <w:bCs/>
                <w:color w:val="000000" w:themeColor="text1"/>
                <w:sz w:val="24"/>
                <w:highlight w:val="none"/>
                <w:lang w:val="en-US" w:eastAsia="zh-CN"/>
                <w14:textFill>
                  <w14:solidFill>
                    <w14:schemeClr w14:val="tx1"/>
                  </w14:solidFill>
                </w14:textFill>
              </w:rPr>
              <w:t>12</w:t>
            </w:r>
            <w:r>
              <w:rPr>
                <w:rFonts w:hint="eastAsia" w:ascii="Times New Roman" w:hAnsi="Times New Roman" w:cs="Times New Roman"/>
                <w:bCs/>
                <w:color w:val="000000" w:themeColor="text1"/>
                <w:sz w:val="24"/>
                <w:highlight w:val="none"/>
                <w:lang w:eastAsia="zh-CN"/>
                <w14:textFill>
                  <w14:solidFill>
                    <w14:schemeClr w14:val="tx1"/>
                  </w14:solidFill>
                </w14:textFill>
              </w:rPr>
              <w:t>已满足），水性</w:t>
            </w:r>
            <w:r>
              <w:rPr>
                <w:rFonts w:hint="eastAsia" w:ascii="Times New Roman" w:hAnsi="Times New Roman" w:cs="Times New Roman"/>
                <w:bCs/>
                <w:color w:val="000000" w:themeColor="text1"/>
                <w:sz w:val="24"/>
                <w:highlight w:val="none"/>
                <w:lang w:val="en-US" w:eastAsia="zh-CN"/>
                <w14:textFill>
                  <w14:solidFill>
                    <w14:schemeClr w14:val="tx1"/>
                  </w14:solidFill>
                </w14:textFill>
              </w:rPr>
              <w:t>凸</w:t>
            </w:r>
            <w:r>
              <w:rPr>
                <w:rFonts w:hint="eastAsia" w:ascii="Times New Roman" w:hAnsi="Times New Roman" w:cs="Times New Roman"/>
                <w:bCs/>
                <w:color w:val="000000" w:themeColor="text1"/>
                <w:sz w:val="24"/>
                <w:highlight w:val="none"/>
                <w:lang w:eastAsia="zh-CN"/>
                <w14:textFill>
                  <w14:solidFill>
                    <w14:schemeClr w14:val="tx1"/>
                  </w14:solidFill>
                </w14:textFill>
              </w:rPr>
              <w:t>印油墨替代技术，水印污染物排放浓度可控制在非甲烷总烃</w:t>
            </w:r>
            <w:r>
              <w:rPr>
                <w:rFonts w:hint="eastAsia" w:ascii="Times New Roman" w:hAnsi="Times New Roman" w:cs="Times New Roman"/>
                <w:bCs/>
                <w:color w:val="000000" w:themeColor="text1"/>
                <w:sz w:val="24"/>
                <w:highlight w:val="none"/>
                <w:lang w:val="en-US" w:eastAsia="zh-CN"/>
                <w14:textFill>
                  <w14:solidFill>
                    <w14:schemeClr w14:val="tx1"/>
                  </w14:solidFill>
                </w14:textFill>
              </w:rPr>
              <w:t>20</w:t>
            </w:r>
            <w:r>
              <w:rPr>
                <w:rFonts w:hint="eastAsia" w:ascii="Times New Roman" w:hAnsi="Times New Roman" w:cs="Times New Roman"/>
                <w:bCs/>
                <w:color w:val="000000" w:themeColor="text1"/>
                <w:sz w:val="24"/>
                <w:highlight w:val="none"/>
                <w:lang w:eastAsia="zh-CN"/>
                <w14:textFill>
                  <w14:solidFill>
                    <w14:schemeClr w14:val="tx1"/>
                  </w14:solidFill>
                </w14:textFill>
              </w:rPr>
              <w:t>-40mg/m</w:t>
            </w:r>
            <w:r>
              <w:rPr>
                <w:rFonts w:hint="eastAsia" w:ascii="Times New Roman" w:hAnsi="Times New Roman" w:cs="Times New Roman"/>
                <w:bCs/>
                <w:color w:val="000000" w:themeColor="text1"/>
                <w:sz w:val="24"/>
                <w:highlight w:val="none"/>
                <w:vertAlign w:val="superscript"/>
                <w:lang w:eastAsia="zh-CN"/>
                <w14:textFill>
                  <w14:solidFill>
                    <w14:schemeClr w14:val="tx1"/>
                  </w14:solidFill>
                </w14:textFill>
              </w:rPr>
              <w:t>3</w:t>
            </w:r>
            <w:r>
              <w:rPr>
                <w:rFonts w:hint="eastAsia" w:ascii="Times New Roman" w:hAnsi="Times New Roman" w:cs="Times New Roman"/>
                <w:bCs/>
                <w:color w:val="000000" w:themeColor="text1"/>
                <w:sz w:val="24"/>
                <w:highlight w:val="none"/>
                <w:lang w:eastAsia="zh-CN"/>
                <w14:textFill>
                  <w14:solidFill>
                    <w14:schemeClr w14:val="tx1"/>
                  </w14:solidFill>
                </w14:textFill>
              </w:rPr>
              <w:t>间。为确保厂内、厂界无组织非甲烷总烃稳定排放达标，故拟采取适合的活性炭吸附</w:t>
            </w:r>
            <w:r>
              <w:rPr>
                <w:rFonts w:hint="eastAsia" w:cs="Times New Roman"/>
                <w:bCs/>
                <w:color w:val="000000" w:themeColor="text1"/>
                <w:sz w:val="24"/>
                <w:highlight w:val="none"/>
                <w:lang w:val="en-US" w:eastAsia="zh-CN"/>
                <w14:textFill>
                  <w14:solidFill>
                    <w14:schemeClr w14:val="tx1"/>
                  </w14:solidFill>
                </w14:textFill>
              </w:rPr>
              <w:t>+催化燃烧</w:t>
            </w:r>
            <w:r>
              <w:rPr>
                <w:rFonts w:hint="eastAsia" w:ascii="Times New Roman" w:hAnsi="Times New Roman" w:cs="Times New Roman"/>
                <w:bCs/>
                <w:color w:val="000000" w:themeColor="text1"/>
                <w:sz w:val="24"/>
                <w:highlight w:val="none"/>
                <w:lang w:eastAsia="zh-CN"/>
                <w14:textFill>
                  <w14:solidFill>
                    <w14:schemeClr w14:val="tx1"/>
                  </w14:solidFill>
                </w14:textFill>
              </w:rPr>
              <w:t>治理技术以确保污染物最终达标排放。</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rPr>
                <w:rFonts w:hint="default" w:ascii="Times New Roman" w:hAnsi="Times New Roman" w:cs="Times New Roman"/>
                <w:bCs/>
                <w:color w:val="000000" w:themeColor="text1"/>
                <w:sz w:val="24"/>
                <w:highlight w:val="none"/>
                <w:lang w:val="en-US" w:eastAsia="zh-CN"/>
                <w14:textFill>
                  <w14:solidFill>
                    <w14:schemeClr w14:val="tx1"/>
                  </w14:solidFill>
                </w14:textFill>
              </w:rPr>
            </w:pPr>
            <w:r>
              <w:rPr>
                <w:rFonts w:hint="eastAsia" w:cs="Times New Roman"/>
                <w:bCs/>
                <w:color w:val="000000" w:themeColor="text1"/>
                <w:sz w:val="24"/>
                <w:highlight w:val="none"/>
                <w:lang w:val="en-US" w:eastAsia="zh-CN"/>
                <w14:textFill>
                  <w14:solidFill>
                    <w14:schemeClr w14:val="tx1"/>
                  </w14:solidFill>
                </w14:textFill>
              </w:rPr>
              <w:t>2）吹膜、制袋、造粒</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rPr>
                <w:rFonts w:hint="eastAsia" w:ascii="Times New Roman" w:hAnsi="Times New Roman" w:cs="Times New Roman"/>
                <w:bCs/>
                <w:color w:val="000000" w:themeColor="text1"/>
                <w:sz w:val="24"/>
                <w:highlight w:val="none"/>
                <w:lang w:eastAsia="zh-CN"/>
                <w14:textFill>
                  <w14:solidFill>
                    <w14:schemeClr w14:val="tx1"/>
                  </w14:solidFill>
                </w14:textFill>
              </w:rPr>
            </w:pPr>
            <w:r>
              <w:rPr>
                <w:rFonts w:hint="eastAsia" w:ascii="Times New Roman" w:hAnsi="Times New Roman" w:cs="Times New Roman"/>
                <w:bCs/>
                <w:color w:val="000000" w:themeColor="text1"/>
                <w:sz w:val="24"/>
                <w:highlight w:val="none"/>
                <w:lang w:eastAsia="zh-CN"/>
                <w14:textFill>
                  <w14:solidFill>
                    <w14:schemeClr w14:val="tx1"/>
                  </w14:solidFill>
                </w14:textFill>
              </w:rPr>
              <w:t>根据《排污许可证申请与核发技术规范 橡胶和塑料制品工业》 （HJ1122-2020）A.2 塑料制品工业排污单位废气污染防治可行技术参考表中可行技术为：喷淋；吸附；吸附浓缩+热力燃烧/催化燃烧，本项目非甲烷总烃处理工艺采用“活性炭吸附</w:t>
            </w:r>
            <w:r>
              <w:rPr>
                <w:rFonts w:hint="eastAsia" w:cs="Times New Roman"/>
                <w:bCs/>
                <w:color w:val="000000" w:themeColor="text1"/>
                <w:sz w:val="24"/>
                <w:highlight w:val="none"/>
                <w:lang w:val="en-US" w:eastAsia="zh-CN"/>
                <w14:textFill>
                  <w14:solidFill>
                    <w14:schemeClr w14:val="tx1"/>
                  </w14:solidFill>
                </w14:textFill>
              </w:rPr>
              <w:t>+催化燃烧</w:t>
            </w:r>
            <w:r>
              <w:rPr>
                <w:rFonts w:hint="eastAsia" w:ascii="Times New Roman" w:hAnsi="Times New Roman" w:cs="Times New Roman"/>
                <w:bCs/>
                <w:color w:val="000000" w:themeColor="text1"/>
                <w:sz w:val="24"/>
                <w:highlight w:val="none"/>
                <w:lang w:eastAsia="zh-CN"/>
                <w14:textFill>
                  <w14:solidFill>
                    <w14:schemeClr w14:val="tx1"/>
                  </w14:solidFill>
                </w14:textFill>
              </w:rPr>
              <w:t>”，</w:t>
            </w:r>
            <w:r>
              <w:rPr>
                <w:rFonts w:hint="eastAsia" w:ascii="Times New Roman" w:hAnsi="Times New Roman" w:cs="Times New Roman"/>
                <w:bCs/>
                <w:color w:val="000000" w:themeColor="text1"/>
                <w:sz w:val="24"/>
                <w:highlight w:val="none"/>
                <w:lang w:val="en-US" w:eastAsia="zh-CN"/>
                <w14:textFill>
                  <w14:solidFill>
                    <w14:schemeClr w14:val="tx1"/>
                  </w14:solidFill>
                </w14:textFill>
              </w:rPr>
              <w:t>为该表中的</w:t>
            </w:r>
            <w:r>
              <w:rPr>
                <w:rFonts w:hint="eastAsia" w:ascii="Times New Roman" w:hAnsi="Times New Roman" w:cs="Times New Roman"/>
                <w:bCs/>
                <w:color w:val="000000" w:themeColor="text1"/>
                <w:sz w:val="24"/>
                <w:highlight w:val="none"/>
                <w:lang w:eastAsia="zh-CN"/>
                <w14:textFill>
                  <w14:solidFill>
                    <w14:schemeClr w14:val="tx1"/>
                  </w14:solidFill>
                </w14:textFill>
              </w:rPr>
              <w:t>污染防治可行技术，确保厂内、厂界无组织非甲烷总烃稳定排放达标。</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rPr>
                <w:rFonts w:hint="eastAsia" w:ascii="Times New Roman" w:hAnsi="Times New Roman" w:cs="Times New Roman"/>
                <w:bCs/>
                <w:color w:val="000000" w:themeColor="text1"/>
                <w:sz w:val="24"/>
                <w:highlight w:val="none"/>
                <w:lang w:val="en-US" w:eastAsia="zh-CN"/>
                <w14:textFill>
                  <w14:solidFill>
                    <w14:schemeClr w14:val="tx1"/>
                  </w14:solidFill>
                </w14:textFill>
              </w:rPr>
            </w:pPr>
            <w:r>
              <w:rPr>
                <w:rFonts w:hint="eastAsia" w:ascii="Times New Roman" w:hAnsi="Times New Roman" w:cs="Times New Roman"/>
                <w:bCs/>
                <w:color w:val="000000" w:themeColor="text1"/>
                <w:sz w:val="24"/>
                <w:highlight w:val="none"/>
                <w:lang w:val="en-US" w:eastAsia="zh-CN"/>
                <w14:textFill>
                  <w14:solidFill>
                    <w14:schemeClr w14:val="tx1"/>
                  </w14:solidFill>
                </w14:textFill>
              </w:rPr>
              <w:t>综上所述，项目印刷废气与吹膜、制袋、造粒废气</w:t>
            </w:r>
            <w:r>
              <w:rPr>
                <w:rFonts w:hint="eastAsia" w:cs="Times New Roman"/>
                <w:bCs/>
                <w:color w:val="000000" w:themeColor="text1"/>
                <w:sz w:val="24"/>
                <w:highlight w:val="none"/>
                <w:lang w:val="en-US" w:eastAsia="zh-CN"/>
                <w14:textFill>
                  <w14:solidFill>
                    <w14:schemeClr w14:val="tx1"/>
                  </w14:solidFill>
                </w14:textFill>
              </w:rPr>
              <w:t>采用</w:t>
            </w:r>
            <w:r>
              <w:rPr>
                <w:rFonts w:hint="eastAsia"/>
                <w:bCs/>
                <w:color w:val="000000" w:themeColor="text1"/>
                <w:sz w:val="24"/>
                <w:highlight w:val="none"/>
                <w14:textFill>
                  <w14:solidFill>
                    <w14:schemeClr w14:val="tx1"/>
                  </w14:solidFill>
                </w14:textFill>
              </w:rPr>
              <w:t>活性炭吸附</w:t>
            </w:r>
            <w:r>
              <w:rPr>
                <w:rFonts w:hint="eastAsia"/>
                <w:bCs/>
                <w:color w:val="000000" w:themeColor="text1"/>
                <w:sz w:val="24"/>
                <w:highlight w:val="none"/>
                <w:lang w:val="en-US" w:eastAsia="zh-CN"/>
                <w14:textFill>
                  <w14:solidFill>
                    <w14:schemeClr w14:val="tx1"/>
                  </w14:solidFill>
                </w14:textFill>
              </w:rPr>
              <w:t>+催化燃烧</w:t>
            </w:r>
            <w:r>
              <w:rPr>
                <w:rFonts w:hint="eastAsia"/>
                <w:bCs/>
                <w:color w:val="000000" w:themeColor="text1"/>
                <w:sz w:val="24"/>
                <w:highlight w:val="none"/>
                <w14:textFill>
                  <w14:solidFill>
                    <w14:schemeClr w14:val="tx1"/>
                  </w14:solidFill>
                </w14:textFill>
              </w:rPr>
              <w:t>装置</w:t>
            </w:r>
            <w:r>
              <w:rPr>
                <w:rFonts w:hint="eastAsia" w:ascii="Times New Roman" w:hAnsi="Times New Roman" w:cs="Times New Roman"/>
                <w:bCs/>
                <w:color w:val="000000" w:themeColor="text1"/>
                <w:sz w:val="24"/>
                <w:highlight w:val="none"/>
                <w:lang w:val="en-US" w:eastAsia="zh-CN"/>
                <w14:textFill>
                  <w14:solidFill>
                    <w14:schemeClr w14:val="tx1"/>
                  </w14:solidFill>
                </w14:textFill>
              </w:rPr>
              <w:t>处理设施可行。</w:t>
            </w:r>
          </w:p>
          <w:p>
            <w:pPr>
              <w:keepNext w:val="0"/>
              <w:keepLines w:val="0"/>
              <w:pageBreakBefore w:val="0"/>
              <w:widowControl w:val="0"/>
              <w:kinsoku/>
              <w:wordWrap/>
              <w:overflowPunct/>
              <w:topLinePunct w:val="0"/>
              <w:autoSpaceDE/>
              <w:autoSpaceDN/>
              <w:bidi w:val="0"/>
              <w:adjustRightInd/>
              <w:snapToGrid/>
              <w:spacing w:line="460" w:lineRule="exact"/>
              <w:textAlignment w:val="baseline"/>
              <w:rPr>
                <w:b/>
                <w:bCs/>
                <w:color w:val="000000" w:themeColor="text1"/>
                <w:sz w:val="24"/>
                <w:highlight w:val="none"/>
                <w14:textFill>
                  <w14:solidFill>
                    <w14:schemeClr w14:val="tx1"/>
                  </w14:solidFill>
                </w14:textFill>
              </w:rPr>
            </w:pPr>
            <w:r>
              <w:rPr>
                <w:rFonts w:hint="eastAsia"/>
                <w:b/>
                <w:bCs/>
                <w:color w:val="000000" w:themeColor="text1"/>
                <w:sz w:val="24"/>
                <w:highlight w:val="none"/>
                <w:lang w:val="en-US" w:eastAsia="zh-CN"/>
                <w14:textFill>
                  <w14:solidFill>
                    <w14:schemeClr w14:val="tx1"/>
                  </w14:solidFill>
                </w14:textFill>
              </w:rPr>
              <w:t>1.3</w:t>
            </w:r>
            <w:r>
              <w:rPr>
                <w:rFonts w:hint="eastAsia"/>
                <w:b/>
                <w:bCs/>
                <w:color w:val="000000" w:themeColor="text1"/>
                <w:sz w:val="24"/>
                <w:highlight w:val="none"/>
                <w14:textFill>
                  <w14:solidFill>
                    <w14:schemeClr w14:val="tx1"/>
                  </w14:solidFill>
                </w14:textFill>
              </w:rPr>
              <w:t>非正常生产工况</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rFonts w:hint="eastAsia"/>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非正常生产主要是包括开停车、设备检修、工艺设备或环保设施达不到设计规定指标下的超额排污或外部停电等引起的异常排放。</w:t>
            </w:r>
            <w:r>
              <w:rPr>
                <w:rFonts w:hint="eastAsia"/>
                <w:color w:val="000000" w:themeColor="text1"/>
                <w:sz w:val="24"/>
                <w:highlight w:val="none"/>
                <w14:textFill>
                  <w14:solidFill>
                    <w14:schemeClr w14:val="tx1"/>
                  </w14:solidFill>
                </w14:textFill>
              </w:rPr>
              <w:t>在实际生产运行中，环保设施运行不正常引起超标排污是本项目较为常见的非正常排放。</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rFonts w:hint="eastAsia"/>
                <w:color w:val="000000" w:themeColor="text1"/>
                <w:sz w:val="24"/>
                <w:highlight w:val="none"/>
                <w14:textFill>
                  <w14:solidFill>
                    <w14:schemeClr w14:val="tx1"/>
                  </w14:solidFill>
                </w14:textFill>
              </w:rPr>
            </w:pPr>
          </w:p>
          <w:p>
            <w:pPr>
              <w:spacing w:line="400" w:lineRule="atLeast"/>
              <w:ind w:firstLine="422" w:firstLineChars="200"/>
              <w:jc w:val="center"/>
              <w:rPr>
                <w:rFonts w:hint="eastAsia"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表</w:t>
            </w:r>
            <w:r>
              <w:rPr>
                <w:rFonts w:hint="eastAsia" w:cs="Times New Roman"/>
                <w:b/>
                <w:bCs/>
                <w:color w:val="000000" w:themeColor="text1"/>
                <w:sz w:val="21"/>
                <w:szCs w:val="21"/>
                <w:highlight w:val="none"/>
                <w:lang w:val="en-US" w:eastAsia="zh-CN"/>
                <w14:textFill>
                  <w14:solidFill>
                    <w14:schemeClr w14:val="tx1"/>
                  </w14:solidFill>
                </w14:textFill>
              </w:rPr>
              <w:t>23</w:t>
            </w:r>
            <w:r>
              <w:rPr>
                <w:rFonts w:hint="default" w:ascii="Times New Roman" w:hAnsi="Times New Roman" w:eastAsia="宋体" w:cs="Times New Roman"/>
                <w:b/>
                <w:bCs/>
                <w:color w:val="000000" w:themeColor="text1"/>
                <w:sz w:val="21"/>
                <w:szCs w:val="21"/>
                <w:highlight w:val="none"/>
                <w14:textFill>
                  <w14:solidFill>
                    <w14:schemeClr w14:val="tx1"/>
                  </w14:solidFill>
                </w14:textFill>
              </w:rPr>
              <w:t xml:space="preserve">  </w:t>
            </w:r>
            <w:r>
              <w:rPr>
                <w:rFonts w:hint="eastAsia" w:ascii="Times New Roman" w:hAnsi="Times New Roman" w:eastAsia="宋体" w:cs="Times New Roman"/>
                <w:b/>
                <w:bCs/>
                <w:color w:val="000000" w:themeColor="text1"/>
                <w:sz w:val="21"/>
                <w:szCs w:val="21"/>
                <w:highlight w:val="none"/>
                <w14:textFill>
                  <w14:solidFill>
                    <w14:schemeClr w14:val="tx1"/>
                  </w14:solidFill>
                </w14:textFill>
              </w:rPr>
              <w:t>非正常生产工况情况一览表</w:t>
            </w:r>
          </w:p>
          <w:tbl>
            <w:tblPr>
              <w:tblStyle w:val="2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631"/>
              <w:gridCol w:w="1484"/>
              <w:gridCol w:w="1093"/>
              <w:gridCol w:w="976"/>
              <w:gridCol w:w="976"/>
              <w:gridCol w:w="973"/>
              <w:gridCol w:w="1363"/>
              <w:gridCol w:w="8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8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序号</w:t>
                  </w:r>
                </w:p>
              </w:tc>
              <w:tc>
                <w:tcPr>
                  <w:tcW w:w="89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污染源</w:t>
                  </w:r>
                </w:p>
              </w:tc>
              <w:tc>
                <w:tcPr>
                  <w:tcW w:w="65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污染物</w:t>
                  </w:r>
                </w:p>
              </w:tc>
              <w:tc>
                <w:tcPr>
                  <w:tcW w:w="58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频次</w:t>
                  </w:r>
                </w:p>
              </w:tc>
              <w:tc>
                <w:tcPr>
                  <w:tcW w:w="58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持续时间</w:t>
                  </w:r>
                </w:p>
              </w:tc>
              <w:tc>
                <w:tcPr>
                  <w:tcW w:w="58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排放浓度mg</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m</w:t>
                  </w:r>
                  <w:r>
                    <w:rPr>
                      <w:color w:val="000000" w:themeColor="text1"/>
                      <w:highlight w:val="none"/>
                      <w:vertAlign w:val="superscript"/>
                      <w14:textFill>
                        <w14:solidFill>
                          <w14:schemeClr w14:val="tx1"/>
                        </w14:solidFill>
                      </w14:textFill>
                    </w:rPr>
                    <w:t>3</w:t>
                  </w:r>
                </w:p>
              </w:tc>
              <w:tc>
                <w:tcPr>
                  <w:tcW w:w="82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排放量</w:t>
                  </w:r>
                </w:p>
              </w:tc>
              <w:tc>
                <w:tcPr>
                  <w:tcW w:w="485"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380" w:type="pct"/>
                  <w:noWrap w:val="0"/>
                  <w:vAlign w:val="center"/>
                </w:tcPr>
                <w:p>
                  <w:pPr>
                    <w:jc w:val="center"/>
                    <w:rPr>
                      <w:rFonts w:hint="eastAsia" w:eastAsia="宋体"/>
                      <w:bCs/>
                      <w:color w:val="000000" w:themeColor="text1"/>
                      <w:highlight w:val="none"/>
                      <w:lang w:val="en-US" w:eastAsia="zh-CN"/>
                      <w14:textFill>
                        <w14:solidFill>
                          <w14:schemeClr w14:val="tx1"/>
                        </w14:solidFill>
                      </w14:textFill>
                    </w:rPr>
                  </w:pPr>
                  <w:r>
                    <w:rPr>
                      <w:rFonts w:hint="eastAsia"/>
                      <w:bCs/>
                      <w:color w:val="000000" w:themeColor="text1"/>
                      <w:highlight w:val="none"/>
                      <w:lang w:val="en-US" w:eastAsia="zh-CN"/>
                      <w14:textFill>
                        <w14:solidFill>
                          <w14:schemeClr w14:val="tx1"/>
                        </w14:solidFill>
                      </w14:textFill>
                    </w:rPr>
                    <w:t>1</w:t>
                  </w:r>
                </w:p>
              </w:tc>
              <w:tc>
                <w:tcPr>
                  <w:tcW w:w="893" w:type="pct"/>
                  <w:noWrap w:val="0"/>
                  <w:vAlign w:val="center"/>
                </w:tcPr>
                <w:p>
                  <w:pPr>
                    <w:pStyle w:val="122"/>
                    <w:adjustRightInd/>
                    <w:snapToGrid/>
                    <w:spacing w:before="0" w:beforeLines="0" w:line="240" w:lineRule="auto"/>
                    <w:ind w:firstLine="0" w:firstLineChars="0"/>
                    <w:jc w:val="center"/>
                    <w:rPr>
                      <w:rFonts w:hint="eastAsia" w:ascii="Times New Roman" w:hAnsi="Times New Roman" w:eastAsia="宋体" w:cs="Times New Roman"/>
                      <w:color w:val="000000" w:themeColor="text1"/>
                      <w:kern w:val="32"/>
                      <w:sz w:val="21"/>
                      <w:szCs w:val="21"/>
                      <w:highlight w:val="none"/>
                      <w:lang w:val="en-US" w:eastAsia="zh-CN" w:bidi="ar-SA"/>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1#有机废气排气筒</w:t>
                  </w:r>
                </w:p>
              </w:tc>
              <w:tc>
                <w:tcPr>
                  <w:tcW w:w="658" w:type="pct"/>
                  <w:noWrap w:val="0"/>
                  <w:vAlign w:val="center"/>
                </w:tcPr>
                <w:p>
                  <w:pPr>
                    <w:jc w:val="center"/>
                    <w:rPr>
                      <w:rFonts w:hint="eastAsia" w:ascii="Times New Roman" w:hAnsi="Times New Roman" w:eastAsia="宋体" w:cs="Times New Roman"/>
                      <w:bCs/>
                      <w:color w:val="000000" w:themeColor="text1"/>
                      <w:kern w:val="2"/>
                      <w:sz w:val="21"/>
                      <w:szCs w:val="24"/>
                      <w:highlight w:val="none"/>
                      <w:lang w:val="en-US" w:eastAsia="zh-CN" w:bidi="ar-SA"/>
                      <w14:textFill>
                        <w14:solidFill>
                          <w14:schemeClr w14:val="tx1"/>
                        </w14:solidFill>
                      </w14:textFill>
                    </w:rPr>
                  </w:pPr>
                  <w:r>
                    <w:rPr>
                      <w:rFonts w:hint="eastAsia" w:ascii="Times New Roman" w:hAnsi="Times New Roman" w:eastAsia="宋体" w:cs="Times New Roman"/>
                      <w:bCs/>
                      <w:color w:val="000000" w:themeColor="text1"/>
                      <w:kern w:val="2"/>
                      <w:sz w:val="21"/>
                      <w:szCs w:val="24"/>
                      <w:highlight w:val="none"/>
                      <w:lang w:val="en-US" w:eastAsia="zh-CN" w:bidi="ar-SA"/>
                      <w14:textFill>
                        <w14:solidFill>
                          <w14:schemeClr w14:val="tx1"/>
                        </w14:solidFill>
                      </w14:textFill>
                    </w:rPr>
                    <w:t>非甲烷总烃</w:t>
                  </w:r>
                </w:p>
              </w:tc>
              <w:tc>
                <w:tcPr>
                  <w:tcW w:w="58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eastAsia"/>
                      <w:color w:val="000000" w:themeColor="text1"/>
                      <w:highlight w:val="none"/>
                      <w14:textFill>
                        <w14:solidFill>
                          <w14:schemeClr w14:val="tx1"/>
                        </w14:solidFill>
                      </w14:textFill>
                    </w:rPr>
                    <w:t>1次/半年</w:t>
                  </w:r>
                </w:p>
              </w:tc>
              <w:tc>
                <w:tcPr>
                  <w:tcW w:w="58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eastAsia"/>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t>5</w:t>
                  </w:r>
                  <w:r>
                    <w:rPr>
                      <w:rFonts w:hint="eastAsia"/>
                      <w:color w:val="000000" w:themeColor="text1"/>
                      <w:highlight w:val="none"/>
                      <w14:textFill>
                        <w14:solidFill>
                          <w14:schemeClr w14:val="tx1"/>
                        </w14:solidFill>
                      </w14:textFill>
                    </w:rPr>
                    <w:t>min</w:t>
                  </w:r>
                </w:p>
              </w:tc>
              <w:tc>
                <w:tcPr>
                  <w:tcW w:w="586" w:type="pct"/>
                  <w:noWrap w:val="0"/>
                  <w:vAlign w:val="center"/>
                </w:tcPr>
                <w:p>
                  <w:pPr>
                    <w:pStyle w:val="122"/>
                    <w:adjustRightInd/>
                    <w:snapToGrid/>
                    <w:spacing w:before="0" w:beforeLines="0" w:line="240" w:lineRule="auto"/>
                    <w:ind w:firstLine="0" w:firstLineChars="0"/>
                    <w:jc w:val="cente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137.24</w:t>
                  </w:r>
                </w:p>
              </w:tc>
              <w:tc>
                <w:tcPr>
                  <w:tcW w:w="82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0.165</w:t>
                  </w:r>
                  <w:r>
                    <w:rPr>
                      <w:rFonts w:hint="eastAsia"/>
                      <w:color w:val="000000" w:themeColor="text1"/>
                      <w:highlight w:val="none"/>
                      <w14:textFill>
                        <w14:solidFill>
                          <w14:schemeClr w14:val="tx1"/>
                        </w14:solidFill>
                      </w14:textFill>
                    </w:rPr>
                    <w:t>kg</w:t>
                  </w:r>
                  <w:r>
                    <w:rPr>
                      <w:color w:val="000000" w:themeColor="text1"/>
                      <w:highlight w:val="none"/>
                      <w14:textFill>
                        <w14:solidFill>
                          <w14:schemeClr w14:val="tx1"/>
                        </w14:solidFill>
                      </w14:textFill>
                    </w:rPr>
                    <w:t>/15</w:t>
                  </w:r>
                  <w:r>
                    <w:rPr>
                      <w:rFonts w:hint="eastAsia"/>
                      <w:color w:val="000000" w:themeColor="text1"/>
                      <w:highlight w:val="none"/>
                      <w14:textFill>
                        <w14:solidFill>
                          <w14:schemeClr w14:val="tx1"/>
                        </w14:solidFill>
                      </w14:textFill>
                    </w:rPr>
                    <w:t>min</w:t>
                  </w:r>
                </w:p>
              </w:tc>
              <w:tc>
                <w:tcPr>
                  <w:tcW w:w="485"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立即停产检修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380" w:type="pct"/>
                  <w:noWrap w:val="0"/>
                  <w:vAlign w:val="center"/>
                </w:tcPr>
                <w:p>
                  <w:pPr>
                    <w:jc w:val="center"/>
                    <w:rPr>
                      <w:rFonts w:hint="default"/>
                      <w:bCs/>
                      <w:color w:val="000000" w:themeColor="text1"/>
                      <w:highlight w:val="none"/>
                      <w:lang w:val="en-US" w:eastAsia="zh-CN"/>
                      <w14:textFill>
                        <w14:solidFill>
                          <w14:schemeClr w14:val="tx1"/>
                        </w14:solidFill>
                      </w14:textFill>
                    </w:rPr>
                  </w:pPr>
                  <w:r>
                    <w:rPr>
                      <w:rFonts w:hint="eastAsia"/>
                      <w:bCs/>
                      <w:color w:val="000000" w:themeColor="text1"/>
                      <w:highlight w:val="none"/>
                      <w:lang w:val="en-US" w:eastAsia="zh-CN"/>
                      <w14:textFill>
                        <w14:solidFill>
                          <w14:schemeClr w14:val="tx1"/>
                        </w14:solidFill>
                      </w14:textFill>
                    </w:rPr>
                    <w:t>2</w:t>
                  </w:r>
                </w:p>
              </w:tc>
              <w:tc>
                <w:tcPr>
                  <w:tcW w:w="893" w:type="pct"/>
                  <w:noWrap w:val="0"/>
                  <w:vAlign w:val="center"/>
                </w:tcPr>
                <w:p>
                  <w:pPr>
                    <w:pStyle w:val="122"/>
                    <w:adjustRightInd/>
                    <w:snapToGrid/>
                    <w:spacing w:before="0" w:beforeLines="0" w:line="240" w:lineRule="auto"/>
                    <w:ind w:firstLine="0" w:firstLineChars="0"/>
                    <w:jc w:val="center"/>
                    <w:rPr>
                      <w:rFonts w:hint="eastAsia"/>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2#有机废气排气筒</w:t>
                  </w:r>
                </w:p>
              </w:tc>
              <w:tc>
                <w:tcPr>
                  <w:tcW w:w="1093" w:type="dxa"/>
                  <w:noWrap w:val="0"/>
                  <w:vAlign w:val="center"/>
                </w:tcPr>
                <w:p>
                  <w:pPr>
                    <w:jc w:val="center"/>
                    <w:rPr>
                      <w:rFonts w:hint="eastAsia" w:ascii="Times New Roman" w:hAnsi="Times New Roman" w:eastAsia="宋体" w:cs="Times New Roman"/>
                      <w:bCs/>
                      <w:color w:val="000000" w:themeColor="text1"/>
                      <w:kern w:val="2"/>
                      <w:sz w:val="21"/>
                      <w:szCs w:val="24"/>
                      <w:highlight w:val="none"/>
                      <w:lang w:val="en-US" w:eastAsia="zh-CN" w:bidi="ar-SA"/>
                      <w14:textFill>
                        <w14:solidFill>
                          <w14:schemeClr w14:val="tx1"/>
                        </w14:solidFill>
                      </w14:textFill>
                    </w:rPr>
                  </w:pPr>
                  <w:r>
                    <w:rPr>
                      <w:rFonts w:hint="eastAsia" w:ascii="Times New Roman" w:hAnsi="Times New Roman" w:eastAsia="宋体" w:cs="Times New Roman"/>
                      <w:bCs/>
                      <w:color w:val="000000" w:themeColor="text1"/>
                      <w:kern w:val="2"/>
                      <w:sz w:val="21"/>
                      <w:szCs w:val="24"/>
                      <w:highlight w:val="none"/>
                      <w:lang w:val="en-US" w:eastAsia="zh-CN" w:bidi="ar-SA"/>
                      <w14:textFill>
                        <w14:solidFill>
                          <w14:schemeClr w14:val="tx1"/>
                        </w14:solidFill>
                      </w14:textFill>
                    </w:rPr>
                    <w:t>非甲烷总烃</w:t>
                  </w:r>
                </w:p>
              </w:tc>
              <w:tc>
                <w:tcPr>
                  <w:tcW w:w="97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1次/半年</w:t>
                  </w:r>
                </w:p>
              </w:tc>
              <w:tc>
                <w:tcPr>
                  <w:tcW w:w="97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t>5</w:t>
                  </w:r>
                  <w:r>
                    <w:rPr>
                      <w:rFonts w:hint="eastAsia"/>
                      <w:color w:val="000000" w:themeColor="text1"/>
                      <w:highlight w:val="none"/>
                      <w14:textFill>
                        <w14:solidFill>
                          <w14:schemeClr w14:val="tx1"/>
                        </w14:solidFill>
                      </w14:textFill>
                    </w:rPr>
                    <w:t>min</w:t>
                  </w:r>
                </w:p>
              </w:tc>
              <w:tc>
                <w:tcPr>
                  <w:tcW w:w="973" w:type="dxa"/>
                  <w:noWrap w:val="0"/>
                  <w:vAlign w:val="center"/>
                </w:tcPr>
                <w:p>
                  <w:pPr>
                    <w:pStyle w:val="122"/>
                    <w:adjustRightInd/>
                    <w:snapToGrid/>
                    <w:spacing w:before="0" w:beforeLines="0" w:line="240" w:lineRule="auto"/>
                    <w:ind w:firstLine="0" w:firstLineChars="0"/>
                    <w:jc w:val="cente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141.74</w:t>
                  </w:r>
                </w:p>
              </w:tc>
              <w:tc>
                <w:tcPr>
                  <w:tcW w:w="136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0.161</w:t>
                  </w:r>
                  <w:r>
                    <w:rPr>
                      <w:rFonts w:hint="eastAsia"/>
                      <w:color w:val="000000" w:themeColor="text1"/>
                      <w:highlight w:val="none"/>
                      <w14:textFill>
                        <w14:solidFill>
                          <w14:schemeClr w14:val="tx1"/>
                        </w14:solidFill>
                      </w14:textFill>
                    </w:rPr>
                    <w:t>kg</w:t>
                  </w:r>
                  <w:r>
                    <w:rPr>
                      <w:color w:val="000000" w:themeColor="text1"/>
                      <w:highlight w:val="none"/>
                      <w14:textFill>
                        <w14:solidFill>
                          <w14:schemeClr w14:val="tx1"/>
                        </w14:solidFill>
                      </w14:textFill>
                    </w:rPr>
                    <w:t>/15</w:t>
                  </w:r>
                  <w:r>
                    <w:rPr>
                      <w:rFonts w:hint="eastAsia"/>
                      <w:color w:val="000000" w:themeColor="text1"/>
                      <w:highlight w:val="none"/>
                      <w14:textFill>
                        <w14:solidFill>
                          <w14:schemeClr w14:val="tx1"/>
                        </w14:solidFill>
                      </w14:textFill>
                    </w:rPr>
                    <w:t>min</w:t>
                  </w:r>
                </w:p>
              </w:tc>
              <w:tc>
                <w:tcPr>
                  <w:tcW w:w="80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立即停产检修</w:t>
                  </w:r>
                </w:p>
              </w:tc>
            </w:tr>
          </w:tbl>
          <w:p>
            <w:pPr>
              <w:keepNext w:val="0"/>
              <w:keepLines w:val="0"/>
              <w:pageBreakBefore w:val="0"/>
              <w:widowControl w:val="0"/>
              <w:kinsoku/>
              <w:wordWrap/>
              <w:overflowPunct/>
              <w:topLinePunct w:val="0"/>
              <w:autoSpaceDE/>
              <w:autoSpaceDN/>
              <w:bidi w:val="0"/>
              <w:adjustRightInd/>
              <w:snapToGrid/>
              <w:spacing w:line="460" w:lineRule="exact"/>
              <w:textAlignment w:val="baseline"/>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1.</w:t>
            </w:r>
            <w:r>
              <w:rPr>
                <w:rFonts w:hint="eastAsia"/>
                <w:b/>
                <w:bCs/>
                <w:color w:val="000000" w:themeColor="text1"/>
                <w:sz w:val="24"/>
                <w:lang w:val="en-US" w:eastAsia="zh-CN"/>
                <w14:textFill>
                  <w14:solidFill>
                    <w14:schemeClr w14:val="tx1"/>
                  </w14:solidFill>
                </w14:textFill>
              </w:rPr>
              <w:t>4</w:t>
            </w:r>
            <w:r>
              <w:rPr>
                <w:b/>
                <w:bCs/>
                <w:color w:val="000000" w:themeColor="text1"/>
                <w:sz w:val="24"/>
                <w14:textFill>
                  <w14:solidFill>
                    <w14:schemeClr w14:val="tx1"/>
                  </w14:solidFill>
                </w14:textFill>
              </w:rPr>
              <w:t>影响分析</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rPr>
                <w:color w:val="000000" w:themeColor="text1"/>
                <w:kern w:val="32"/>
                <w:sz w:val="24"/>
                <w14:textFill>
                  <w14:solidFill>
                    <w14:schemeClr w14:val="tx1"/>
                  </w14:solidFill>
                </w14:textFill>
              </w:rPr>
            </w:pPr>
            <w:r>
              <w:rPr>
                <w:rFonts w:hint="eastAsia"/>
                <w:color w:val="000000" w:themeColor="text1"/>
                <w:kern w:val="32"/>
                <w:sz w:val="24"/>
                <w14:textFill>
                  <w14:solidFill>
                    <w14:schemeClr w14:val="tx1"/>
                  </w14:solidFill>
                </w14:textFill>
              </w:rPr>
              <w:t>本项目运行后，按照评价要求的环保措施实施后，各大气污染源的排放均满足相应排放标准，对区域环境空气质量影响较小。</w:t>
            </w:r>
          </w:p>
          <w:p>
            <w:pPr>
              <w:keepNext w:val="0"/>
              <w:keepLines w:val="0"/>
              <w:pageBreakBefore w:val="0"/>
              <w:widowControl w:val="0"/>
              <w:kinsoku/>
              <w:wordWrap/>
              <w:overflowPunct/>
              <w:topLinePunct w:val="0"/>
              <w:autoSpaceDE/>
              <w:autoSpaceDN/>
              <w:bidi w:val="0"/>
              <w:adjustRightInd/>
              <w:snapToGrid/>
              <w:spacing w:line="460" w:lineRule="exact"/>
              <w:jc w:val="left"/>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2、废水</w:t>
            </w:r>
          </w:p>
          <w:p>
            <w:pPr>
              <w:keepNext w:val="0"/>
              <w:keepLines w:val="0"/>
              <w:pageBreakBefore w:val="0"/>
              <w:widowControl w:val="0"/>
              <w:kinsoku/>
              <w:wordWrap/>
              <w:overflowPunct/>
              <w:topLinePunct w:val="0"/>
              <w:autoSpaceDE/>
              <w:autoSpaceDN/>
              <w:bidi w:val="0"/>
              <w:adjustRightInd/>
              <w:snapToGrid/>
              <w:spacing w:line="460" w:lineRule="exact"/>
              <w:rPr>
                <w:b/>
                <w:color w:val="000000" w:themeColor="text1"/>
                <w:sz w:val="24"/>
                <w14:textFill>
                  <w14:solidFill>
                    <w14:schemeClr w14:val="tx1"/>
                  </w14:solidFill>
                </w14:textFill>
              </w:rPr>
            </w:pPr>
            <w:r>
              <w:rPr>
                <w:b/>
                <w:color w:val="000000" w:themeColor="text1"/>
                <w:sz w:val="24"/>
                <w14:textFill>
                  <w14:solidFill>
                    <w14:schemeClr w14:val="tx1"/>
                  </w14:solidFill>
                </w14:textFill>
              </w:rPr>
              <w:t>2.</w:t>
            </w:r>
            <w:r>
              <w:rPr>
                <w:rFonts w:hint="eastAsia"/>
                <w:b/>
                <w:color w:val="000000" w:themeColor="text1"/>
                <w:sz w:val="24"/>
                <w14:textFill>
                  <w14:solidFill>
                    <w14:schemeClr w14:val="tx1"/>
                  </w14:solidFill>
                </w14:textFill>
              </w:rPr>
              <w:t>1</w:t>
            </w:r>
            <w:r>
              <w:rPr>
                <w:b/>
                <w:color w:val="000000" w:themeColor="text1"/>
                <w:sz w:val="24"/>
                <w14:textFill>
                  <w14:solidFill>
                    <w14:schemeClr w14:val="tx1"/>
                  </w14:solidFill>
                </w14:textFill>
              </w:rPr>
              <w:t>运营期水污染源分析</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本项目废水主要为</w:t>
            </w:r>
            <w:r>
              <w:rPr>
                <w:rFonts w:hint="eastAsia"/>
                <w:color w:val="000000" w:themeColor="text1"/>
                <w:sz w:val="24"/>
                <w:lang w:val="en-US" w:eastAsia="zh-CN"/>
                <w14:textFill>
                  <w14:solidFill>
                    <w14:schemeClr w14:val="tx1"/>
                  </w14:solidFill>
                </w14:textFill>
              </w:rPr>
              <w:t>清洗废水、锅炉软水制备废水、</w:t>
            </w:r>
            <w:r>
              <w:rPr>
                <w:color w:val="000000" w:themeColor="text1"/>
                <w:sz w:val="24"/>
                <w14:textFill>
                  <w14:solidFill>
                    <w14:schemeClr w14:val="tx1"/>
                  </w14:solidFill>
                </w14:textFill>
              </w:rPr>
              <w:t>生活污水。</w:t>
            </w:r>
          </w:p>
          <w:p>
            <w:pPr>
              <w:keepNext w:val="0"/>
              <w:keepLines w:val="0"/>
              <w:pageBreakBefore w:val="0"/>
              <w:widowControl w:val="0"/>
              <w:kinsoku/>
              <w:wordWrap/>
              <w:overflowPunct/>
              <w:topLinePunct w:val="0"/>
              <w:autoSpaceDE/>
              <w:autoSpaceDN/>
              <w:bidi w:val="0"/>
              <w:adjustRightInd/>
              <w:snapToGrid/>
              <w:spacing w:line="460" w:lineRule="exact"/>
              <w:ind w:firstLine="440" w:firstLineChars="200"/>
              <w:rPr>
                <w:color w:val="000000" w:themeColor="text1"/>
                <w:sz w:val="24"/>
                <w14:textFill>
                  <w14:solidFill>
                    <w14:schemeClr w14:val="tx1"/>
                  </w14:solidFill>
                </w14:textFill>
              </w:rPr>
            </w:pPr>
            <w:r>
              <w:rPr>
                <w:rFonts w:hint="eastAsia"/>
                <w:bCs/>
                <w:color w:val="000000" w:themeColor="text1"/>
                <w:spacing w:val="-10"/>
                <w:sz w:val="24"/>
                <w14:textFill>
                  <w14:solidFill>
                    <w14:schemeClr w14:val="tx1"/>
                  </w14:solidFill>
                </w14:textFill>
              </w:rPr>
              <w:t>清洗废水</w:t>
            </w:r>
            <w:r>
              <w:rPr>
                <w:rFonts w:hint="eastAsia"/>
                <w:bCs/>
                <w:color w:val="000000" w:themeColor="text1"/>
                <w:spacing w:val="-10"/>
                <w:sz w:val="24"/>
                <w:lang w:val="en-US" w:eastAsia="zh-CN"/>
                <w14:textFill>
                  <w14:solidFill>
                    <w14:schemeClr w14:val="tx1"/>
                  </w14:solidFill>
                </w14:textFill>
              </w:rPr>
              <w:t>产生量为3.6</w:t>
            </w:r>
            <w:r>
              <w:rPr>
                <w:rFonts w:hint="eastAsia"/>
                <w:color w:val="000000" w:themeColor="text1"/>
                <w:sz w:val="24"/>
                <w:highlight w:val="none"/>
                <w:lang w:val="en-US" w:eastAsia="zh-CN"/>
                <w14:textFill>
                  <w14:solidFill>
                    <w14:schemeClr w14:val="tx1"/>
                  </w14:solidFill>
                </w14:textFill>
              </w:rPr>
              <w:t>m</w:t>
            </w:r>
            <w:r>
              <w:rPr>
                <w:rFonts w:hint="eastAsia"/>
                <w:color w:val="000000" w:themeColor="text1"/>
                <w:sz w:val="24"/>
                <w:highlight w:val="none"/>
                <w:vertAlign w:val="superscript"/>
                <w:lang w:val="en-US" w:eastAsia="zh-CN"/>
                <w14:textFill>
                  <w14:solidFill>
                    <w14:schemeClr w14:val="tx1"/>
                  </w14:solidFill>
                </w14:textFill>
              </w:rPr>
              <w:t>3</w:t>
            </w:r>
            <w:r>
              <w:rPr>
                <w:rFonts w:hint="eastAsia"/>
                <w:color w:val="000000" w:themeColor="text1"/>
                <w:sz w:val="24"/>
                <w:highlight w:val="none"/>
                <w14:textFill>
                  <w14:solidFill>
                    <w14:schemeClr w14:val="tx1"/>
                  </w14:solidFill>
                </w14:textFill>
              </w:rPr>
              <w:t>/a</w:t>
            </w:r>
            <w:r>
              <w:rPr>
                <w:rFonts w:hint="eastAsia"/>
                <w:bCs/>
                <w:color w:val="000000" w:themeColor="text1"/>
                <w:spacing w:val="-10"/>
                <w:sz w:val="24"/>
                <w:lang w:eastAsia="zh-CN"/>
                <w14:textFill>
                  <w14:solidFill>
                    <w14:schemeClr w14:val="tx1"/>
                  </w14:solidFill>
                </w14:textFill>
              </w:rPr>
              <w:t>，</w:t>
            </w:r>
            <w:r>
              <w:rPr>
                <w:rFonts w:hint="eastAsia"/>
                <w:bCs/>
                <w:color w:val="000000" w:themeColor="text1"/>
                <w:spacing w:val="-10"/>
                <w:sz w:val="24"/>
                <w14:textFill>
                  <w14:solidFill>
                    <w14:schemeClr w14:val="tx1"/>
                  </w14:solidFill>
                </w14:textFill>
              </w:rPr>
              <w:t>清洗废水中含有油墨，经密封桶统一收集后暂存于危废</w:t>
            </w:r>
            <w:r>
              <w:rPr>
                <w:rFonts w:hint="eastAsia"/>
                <w:bCs/>
                <w:color w:val="000000" w:themeColor="text1"/>
                <w:spacing w:val="-10"/>
                <w:sz w:val="24"/>
                <w:lang w:val="en-US" w:eastAsia="zh-CN"/>
                <w14:textFill>
                  <w14:solidFill>
                    <w14:schemeClr w14:val="tx1"/>
                  </w14:solidFill>
                </w14:textFill>
              </w:rPr>
              <w:t>贮存库</w:t>
            </w:r>
            <w:r>
              <w:rPr>
                <w:rFonts w:hint="eastAsia"/>
                <w:bCs/>
                <w:color w:val="000000" w:themeColor="text1"/>
                <w:spacing w:val="-10"/>
                <w:sz w:val="24"/>
                <w14:textFill>
                  <w14:solidFill>
                    <w14:schemeClr w14:val="tx1"/>
                  </w14:solidFill>
                </w14:textFill>
              </w:rPr>
              <w:t>，随废油墨桶等固体危险废物一并交由有危废处置资质的单位回收处置。</w:t>
            </w:r>
          </w:p>
          <w:p>
            <w:pPr>
              <w:keepNext w:val="0"/>
              <w:keepLines w:val="0"/>
              <w:pageBreakBefore w:val="0"/>
              <w:widowControl w:val="0"/>
              <w:kinsoku/>
              <w:wordWrap/>
              <w:overflowPunct/>
              <w:topLinePunct w:val="0"/>
              <w:autoSpaceDE/>
              <w:autoSpaceDN/>
              <w:bidi w:val="0"/>
              <w:spacing w:line="460" w:lineRule="exact"/>
              <w:ind w:firstLine="480" w:firstLineChars="200"/>
              <w:textAlignment w:val="auto"/>
              <w:rPr>
                <w:rFonts w:ascii="宋体" w:hAnsi="宋体"/>
                <w:bCs/>
                <w:color w:val="000000" w:themeColor="text1"/>
                <w:sz w:val="24"/>
                <w14:textFill>
                  <w14:solidFill>
                    <w14:schemeClr w14:val="tx1"/>
                  </w14:solidFill>
                </w14:textFill>
              </w:rPr>
            </w:pPr>
            <w:r>
              <w:rPr>
                <w:rFonts w:hint="eastAsia" w:cs="Times New Roman"/>
                <w:color w:val="000000" w:themeColor="text1"/>
                <w:sz w:val="24"/>
                <w:lang w:val="en-US" w:eastAsia="zh-CN"/>
                <w14:textFill>
                  <w14:solidFill>
                    <w14:schemeClr w14:val="tx1"/>
                  </w14:solidFill>
                </w14:textFill>
              </w:rPr>
              <w:t>锅炉软水制备废水</w:t>
            </w:r>
            <w:r>
              <w:rPr>
                <w:rFonts w:hint="default" w:ascii="Times New Roman" w:hAnsi="Times New Roman" w:cs="Times New Roman"/>
                <w:color w:val="000000" w:themeColor="text1"/>
                <w:sz w:val="24"/>
                <w:lang w:val="en-US" w:eastAsia="zh-CN"/>
                <w14:textFill>
                  <w14:solidFill>
                    <w14:schemeClr w14:val="tx1"/>
                  </w14:solidFill>
                </w14:textFill>
              </w:rPr>
              <w:t>产生量为</w:t>
            </w:r>
            <w:r>
              <w:rPr>
                <w:rFonts w:hint="eastAsia" w:ascii="Times New Roman" w:hAnsi="Times New Roman" w:cs="Times New Roman"/>
                <w:color w:val="000000" w:themeColor="text1"/>
                <w:sz w:val="24"/>
                <w:lang w:val="en-US" w:eastAsia="zh-CN"/>
                <w14:textFill>
                  <w14:solidFill>
                    <w14:schemeClr w14:val="tx1"/>
                  </w14:solidFill>
                </w14:textFill>
              </w:rPr>
              <w:t>0.3</w:t>
            </w:r>
            <w:r>
              <w:rPr>
                <w:rFonts w:hint="default" w:ascii="Times New Roman" w:hAnsi="Times New Roman" w:cs="Times New Roman"/>
                <w:color w:val="000000" w:themeColor="text1"/>
                <w:sz w:val="24"/>
                <w:lang w:val="en-US" w:eastAsia="zh-CN"/>
                <w14:textFill>
                  <w14:solidFill>
                    <w14:schemeClr w14:val="tx1"/>
                  </w14:solidFill>
                </w14:textFill>
              </w:rPr>
              <w:t>m</w:t>
            </w:r>
            <w:r>
              <w:rPr>
                <w:rFonts w:hint="default" w:ascii="Times New Roman" w:hAnsi="Times New Roman" w:cs="Times New Roman"/>
                <w:color w:val="000000" w:themeColor="text1"/>
                <w:sz w:val="24"/>
                <w:vertAlign w:val="superscript"/>
                <w:lang w:val="en-US" w:eastAsia="zh-CN"/>
                <w14:textFill>
                  <w14:solidFill>
                    <w14:schemeClr w14:val="tx1"/>
                  </w14:solidFill>
                </w14:textFill>
              </w:rPr>
              <w:t>3</w:t>
            </w:r>
            <w:r>
              <w:rPr>
                <w:rFonts w:hint="default" w:ascii="Times New Roman" w:hAnsi="Times New Roman" w:cs="Times New Roman"/>
                <w:color w:val="000000" w:themeColor="text1"/>
                <w:sz w:val="24"/>
                <w:lang w:val="en-US" w:eastAsia="zh-CN"/>
                <w14:textFill>
                  <w14:solidFill>
                    <w14:schemeClr w14:val="tx1"/>
                  </w14:solidFill>
                </w14:textFill>
              </w:rPr>
              <w:t>/d，废水直接用于厂区</w:t>
            </w:r>
            <w:r>
              <w:rPr>
                <w:rFonts w:hint="eastAsia" w:ascii="Times New Roman" w:hAnsi="Times New Roman" w:cs="Times New Roman"/>
                <w:color w:val="000000" w:themeColor="text1"/>
                <w:sz w:val="24"/>
                <w:lang w:val="en-US" w:eastAsia="zh-CN"/>
                <w14:textFill>
                  <w14:solidFill>
                    <w14:schemeClr w14:val="tx1"/>
                  </w14:solidFill>
                </w14:textFill>
              </w:rPr>
              <w:t>道路洒水</w:t>
            </w:r>
            <w:r>
              <w:rPr>
                <w:rFonts w:hint="default" w:ascii="Times New Roman" w:hAnsi="Times New Roman" w:cs="Times New Roman"/>
                <w:color w:val="000000" w:themeColor="text1"/>
                <w:sz w:val="24"/>
                <w:lang w:val="en-US" w:eastAsia="zh-CN"/>
                <w14:textFill>
                  <w14:solidFill>
                    <w14:schemeClr w14:val="tx1"/>
                  </w14:solidFill>
                </w14:textFill>
              </w:rPr>
              <w:t>抑尘。</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rPr>
                <w:color w:val="000000" w:themeColor="text1"/>
                <w:sz w:val="24"/>
                <w14:textFill>
                  <w14:solidFill>
                    <w14:schemeClr w14:val="tx1"/>
                  </w14:solidFill>
                </w14:textFill>
              </w:rPr>
            </w:pPr>
            <w:r>
              <w:rPr>
                <w:rFonts w:ascii="宋体" w:hAnsi="宋体"/>
                <w:bCs/>
                <w:color w:val="000000" w:themeColor="text1"/>
                <w:sz w:val="24"/>
                <w14:textFill>
                  <w14:solidFill>
                    <w14:schemeClr w14:val="tx1"/>
                  </w14:solidFill>
                </w14:textFill>
              </w:rPr>
              <w:t>生活废水（含食堂废水）产生量为</w:t>
            </w:r>
            <w:r>
              <w:rPr>
                <w:bCs/>
                <w:color w:val="000000" w:themeColor="text1"/>
                <w:sz w:val="24"/>
                <w14:textFill>
                  <w14:solidFill>
                    <w14:schemeClr w14:val="tx1"/>
                  </w14:solidFill>
                </w14:textFill>
              </w:rPr>
              <w:t>0.</w:t>
            </w:r>
            <w:r>
              <w:rPr>
                <w:rFonts w:hint="eastAsia"/>
                <w:bCs/>
                <w:color w:val="000000" w:themeColor="text1"/>
                <w:sz w:val="24"/>
                <w14:textFill>
                  <w14:solidFill>
                    <w14:schemeClr w14:val="tx1"/>
                  </w14:solidFill>
                </w14:textFill>
              </w:rPr>
              <w:t>58</w:t>
            </w:r>
            <w:r>
              <w:rPr>
                <w:bCs/>
                <w:color w:val="000000" w:themeColor="text1"/>
                <w:sz w:val="24"/>
                <w14:textFill>
                  <w14:solidFill>
                    <w14:schemeClr w14:val="tx1"/>
                  </w14:solidFill>
                </w14:textFill>
              </w:rPr>
              <w:t>m</w:t>
            </w:r>
            <w:r>
              <w:rPr>
                <w:bCs/>
                <w:color w:val="000000" w:themeColor="text1"/>
                <w:sz w:val="24"/>
                <w:vertAlign w:val="superscript"/>
                <w14:textFill>
                  <w14:solidFill>
                    <w14:schemeClr w14:val="tx1"/>
                  </w14:solidFill>
                </w14:textFill>
              </w:rPr>
              <w:t>3</w:t>
            </w:r>
            <w:r>
              <w:rPr>
                <w:bCs/>
                <w:color w:val="000000" w:themeColor="text1"/>
                <w:sz w:val="24"/>
                <w14:textFill>
                  <w14:solidFill>
                    <w14:schemeClr w14:val="tx1"/>
                  </w14:solidFill>
                </w14:textFill>
              </w:rPr>
              <w:t>/d</w:t>
            </w:r>
            <w:r>
              <w:rPr>
                <w:rFonts w:ascii="宋体" w:hAnsi="宋体"/>
                <w:bCs/>
                <w:color w:val="000000" w:themeColor="text1"/>
                <w:sz w:val="24"/>
                <w14:textFill>
                  <w14:solidFill>
                    <w14:schemeClr w14:val="tx1"/>
                  </w14:solidFill>
                </w14:textFill>
              </w:rPr>
              <w:t>，食堂废水经隔油器处理后与其他生活污水排入旱厕，定期清掏，不外排。</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baseline"/>
              <w:rPr>
                <w:bCs/>
                <w:color w:val="000000" w:themeColor="text1"/>
                <w:sz w:val="24"/>
                <w14:textFill>
                  <w14:solidFill>
                    <w14:schemeClr w14:val="tx1"/>
                  </w14:solidFill>
                </w14:textFill>
              </w:rPr>
            </w:pPr>
            <w:r>
              <w:rPr>
                <w:rFonts w:ascii="宋体" w:hAnsi="宋体"/>
                <w:bCs/>
                <w:color w:val="000000" w:themeColor="text1"/>
                <w:sz w:val="24"/>
                <w14:textFill>
                  <w14:solidFill>
                    <w14:schemeClr w14:val="tx1"/>
                  </w14:solidFill>
                </w14:textFill>
              </w:rPr>
              <w:t>主要废水污染源及污染物见表</w:t>
            </w:r>
            <w:r>
              <w:rPr>
                <w:bCs/>
                <w:color w:val="000000" w:themeColor="text1"/>
                <w:sz w:val="24"/>
                <w14:textFill>
                  <w14:solidFill>
                    <w14:schemeClr w14:val="tx1"/>
                  </w14:solidFill>
                </w14:textFill>
              </w:rPr>
              <w:t>2</w:t>
            </w:r>
            <w:r>
              <w:rPr>
                <w:rFonts w:hint="eastAsia"/>
                <w:bCs/>
                <w:color w:val="000000" w:themeColor="text1"/>
                <w:sz w:val="24"/>
                <w:lang w:val="en-US" w:eastAsia="zh-CN"/>
                <w14:textFill>
                  <w14:solidFill>
                    <w14:schemeClr w14:val="tx1"/>
                  </w14:solidFill>
                </w14:textFill>
              </w:rPr>
              <w:t>4</w:t>
            </w:r>
            <w:r>
              <w:rPr>
                <w:rFonts w:ascii="宋体" w:hAnsi="宋体"/>
                <w:bCs/>
                <w:color w:val="000000" w:themeColor="text1"/>
                <w:sz w:val="24"/>
                <w14:textFill>
                  <w14:solidFill>
                    <w14:schemeClr w14:val="tx1"/>
                  </w14:solidFill>
                </w14:textFill>
              </w:rPr>
              <w:t>。</w:t>
            </w:r>
          </w:p>
          <w:p>
            <w:pPr>
              <w:jc w:val="center"/>
              <w:textAlignment w:val="baseline"/>
              <w:rPr>
                <w:b/>
                <w:color w:val="000000" w:themeColor="text1"/>
                <w:sz w:val="24"/>
                <w14:textFill>
                  <w14:solidFill>
                    <w14:schemeClr w14:val="tx1"/>
                  </w14:solidFill>
                </w14:textFill>
              </w:rPr>
            </w:pPr>
            <w:r>
              <w:rPr>
                <w:rFonts w:ascii="宋体" w:hAnsi="宋体"/>
                <w:b/>
                <w:color w:val="000000" w:themeColor="text1"/>
                <w:szCs w:val="21"/>
                <w14:textFill>
                  <w14:solidFill>
                    <w14:schemeClr w14:val="tx1"/>
                  </w14:solidFill>
                </w14:textFill>
              </w:rPr>
              <w:t>表</w:t>
            </w:r>
            <w:r>
              <w:rPr>
                <w:b/>
                <w:color w:val="000000" w:themeColor="text1"/>
                <w:szCs w:val="21"/>
                <w14:textFill>
                  <w14:solidFill>
                    <w14:schemeClr w14:val="tx1"/>
                  </w14:solidFill>
                </w14:textFill>
              </w:rPr>
              <w:t>2</w:t>
            </w:r>
            <w:r>
              <w:rPr>
                <w:rFonts w:hint="eastAsia"/>
                <w:b/>
                <w:color w:val="000000" w:themeColor="text1"/>
                <w:szCs w:val="21"/>
                <w:lang w:val="en-US" w:eastAsia="zh-CN"/>
                <w14:textFill>
                  <w14:solidFill>
                    <w14:schemeClr w14:val="tx1"/>
                  </w14:solidFill>
                </w14:textFill>
              </w:rPr>
              <w:t xml:space="preserve">4 </w:t>
            </w:r>
            <w:r>
              <w:rPr>
                <w:b/>
                <w:color w:val="000000" w:themeColor="text1"/>
                <w:szCs w:val="21"/>
                <w14:textFill>
                  <w14:solidFill>
                    <w14:schemeClr w14:val="tx1"/>
                  </w14:solidFill>
                </w14:textFill>
              </w:rPr>
              <w:t xml:space="preserve"> </w:t>
            </w:r>
            <w:r>
              <w:rPr>
                <w:rFonts w:ascii="宋体" w:hAnsi="宋体"/>
                <w:b/>
                <w:color w:val="000000" w:themeColor="text1"/>
                <w:szCs w:val="21"/>
                <w14:textFill>
                  <w14:solidFill>
                    <w14:schemeClr w14:val="tx1"/>
                  </w14:solidFill>
                </w14:textFill>
              </w:rPr>
              <w:t>废水污染源及污染物</w:t>
            </w:r>
          </w:p>
          <w:tbl>
            <w:tblPr>
              <w:tblStyle w:val="2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70"/>
              <w:gridCol w:w="519"/>
              <w:gridCol w:w="1013"/>
              <w:gridCol w:w="544"/>
              <w:gridCol w:w="881"/>
              <w:gridCol w:w="632"/>
              <w:gridCol w:w="1336"/>
              <w:gridCol w:w="441"/>
              <w:gridCol w:w="470"/>
              <w:gridCol w:w="949"/>
              <w:gridCol w:w="574"/>
              <w:gridCol w:w="47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70" w:type="dxa"/>
                  <w:vMerge w:val="restart"/>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jc w:val="center"/>
                    <w:textAlignment w:val="baseline"/>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工序</w:t>
                  </w:r>
                </w:p>
              </w:tc>
              <w:tc>
                <w:tcPr>
                  <w:tcW w:w="519" w:type="dxa"/>
                  <w:vMerge w:val="restart"/>
                  <w:tcBorders>
                    <w:top w:val="single" w:color="auto" w:sz="4" w:space="0"/>
                    <w:left w:val="nil"/>
                    <w:bottom w:val="single" w:color="auto" w:sz="4" w:space="0"/>
                    <w:right w:val="single" w:color="auto" w:sz="4" w:space="0"/>
                  </w:tcBorders>
                  <w:vAlign w:val="center"/>
                </w:tcPr>
                <w:p>
                  <w:pPr>
                    <w:autoSpaceDE w:val="0"/>
                    <w:autoSpaceDN w:val="0"/>
                    <w:adjustRightInd w:val="0"/>
                    <w:jc w:val="center"/>
                    <w:textAlignment w:val="baseline"/>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污染源</w:t>
                  </w:r>
                </w:p>
              </w:tc>
              <w:tc>
                <w:tcPr>
                  <w:tcW w:w="1013" w:type="dxa"/>
                  <w:vMerge w:val="restart"/>
                  <w:tcBorders>
                    <w:top w:val="single" w:color="auto" w:sz="4" w:space="0"/>
                    <w:left w:val="nil"/>
                    <w:bottom w:val="single" w:color="auto" w:sz="4" w:space="0"/>
                    <w:right w:val="single" w:color="auto" w:sz="4" w:space="0"/>
                  </w:tcBorders>
                  <w:vAlign w:val="center"/>
                </w:tcPr>
                <w:p>
                  <w:pPr>
                    <w:autoSpaceDE w:val="0"/>
                    <w:autoSpaceDN w:val="0"/>
                    <w:adjustRightInd w:val="0"/>
                    <w:jc w:val="center"/>
                    <w:textAlignment w:val="baseline"/>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污染物</w:t>
                  </w:r>
                </w:p>
              </w:tc>
              <w:tc>
                <w:tcPr>
                  <w:tcW w:w="2057" w:type="dxa"/>
                  <w:gridSpan w:val="3"/>
                  <w:tcBorders>
                    <w:top w:val="single" w:color="auto" w:sz="4" w:space="0"/>
                    <w:left w:val="nil"/>
                    <w:bottom w:val="single" w:color="auto" w:sz="4" w:space="0"/>
                    <w:right w:val="single" w:color="auto" w:sz="4" w:space="0"/>
                  </w:tcBorders>
                  <w:vAlign w:val="center"/>
                </w:tcPr>
                <w:p>
                  <w:pPr>
                    <w:autoSpaceDE w:val="0"/>
                    <w:autoSpaceDN w:val="0"/>
                    <w:adjustRightInd w:val="0"/>
                    <w:jc w:val="center"/>
                    <w:textAlignment w:val="baseline"/>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污染物产生</w:t>
                  </w:r>
                </w:p>
              </w:tc>
              <w:tc>
                <w:tcPr>
                  <w:tcW w:w="1777" w:type="dxa"/>
                  <w:gridSpan w:val="2"/>
                  <w:tcBorders>
                    <w:top w:val="single" w:color="auto" w:sz="4" w:space="0"/>
                    <w:left w:val="nil"/>
                    <w:bottom w:val="single" w:color="auto" w:sz="4" w:space="0"/>
                    <w:right w:val="single" w:color="auto" w:sz="4" w:space="0"/>
                  </w:tcBorders>
                  <w:vAlign w:val="center"/>
                </w:tcPr>
                <w:p>
                  <w:pPr>
                    <w:autoSpaceDE w:val="0"/>
                    <w:autoSpaceDN w:val="0"/>
                    <w:adjustRightInd w:val="0"/>
                    <w:jc w:val="center"/>
                    <w:textAlignment w:val="baseline"/>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治理措施</w:t>
                  </w:r>
                </w:p>
              </w:tc>
              <w:tc>
                <w:tcPr>
                  <w:tcW w:w="1993" w:type="dxa"/>
                  <w:gridSpan w:val="3"/>
                  <w:tcBorders>
                    <w:top w:val="single" w:color="auto" w:sz="4" w:space="0"/>
                    <w:left w:val="nil"/>
                    <w:bottom w:val="single" w:color="auto" w:sz="4" w:space="0"/>
                    <w:right w:val="single" w:color="auto" w:sz="4" w:space="0"/>
                  </w:tcBorders>
                  <w:vAlign w:val="center"/>
                </w:tcPr>
                <w:p>
                  <w:pPr>
                    <w:autoSpaceDE w:val="0"/>
                    <w:autoSpaceDN w:val="0"/>
                    <w:adjustRightInd w:val="0"/>
                    <w:jc w:val="center"/>
                    <w:textAlignment w:val="baseline"/>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污染物排放</w:t>
                  </w:r>
                </w:p>
              </w:tc>
              <w:tc>
                <w:tcPr>
                  <w:tcW w:w="473" w:type="dxa"/>
                  <w:vMerge w:val="restart"/>
                  <w:tcBorders>
                    <w:top w:val="single" w:color="auto" w:sz="4" w:space="0"/>
                    <w:left w:val="nil"/>
                    <w:bottom w:val="single" w:color="auto" w:sz="4" w:space="0"/>
                    <w:right w:val="single" w:color="auto" w:sz="4" w:space="0"/>
                  </w:tcBorders>
                  <w:vAlign w:val="center"/>
                </w:tcPr>
                <w:p>
                  <w:pPr>
                    <w:autoSpaceDE w:val="0"/>
                    <w:autoSpaceDN w:val="0"/>
                    <w:adjustRightInd w:val="0"/>
                    <w:jc w:val="center"/>
                    <w:textAlignment w:val="baseline"/>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运行时/d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94" w:hRule="atLeast"/>
                <w:jc w:val="center"/>
              </w:trPr>
              <w:tc>
                <w:tcPr>
                  <w:tcW w:w="470"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color w:val="000000" w:themeColor="text1"/>
                      <w:kern w:val="0"/>
                      <w:szCs w:val="21"/>
                      <w14:textFill>
                        <w14:solidFill>
                          <w14:schemeClr w14:val="tx1"/>
                        </w14:solidFill>
                      </w14:textFill>
                    </w:rPr>
                  </w:pPr>
                </w:p>
              </w:tc>
              <w:tc>
                <w:tcPr>
                  <w:tcW w:w="519" w:type="dxa"/>
                  <w:vMerge w:val="continue"/>
                  <w:tcBorders>
                    <w:top w:val="single" w:color="auto" w:sz="4" w:space="0"/>
                    <w:left w:val="nil"/>
                    <w:bottom w:val="single" w:color="auto" w:sz="4" w:space="0"/>
                    <w:right w:val="single" w:color="auto" w:sz="4" w:space="0"/>
                  </w:tcBorders>
                  <w:vAlign w:val="center"/>
                </w:tcPr>
                <w:p>
                  <w:pPr>
                    <w:widowControl/>
                    <w:jc w:val="left"/>
                    <w:rPr>
                      <w:color w:val="000000" w:themeColor="text1"/>
                      <w:kern w:val="0"/>
                      <w:szCs w:val="21"/>
                      <w14:textFill>
                        <w14:solidFill>
                          <w14:schemeClr w14:val="tx1"/>
                        </w14:solidFill>
                      </w14:textFill>
                    </w:rPr>
                  </w:pPr>
                </w:p>
              </w:tc>
              <w:tc>
                <w:tcPr>
                  <w:tcW w:w="1013" w:type="dxa"/>
                  <w:vMerge w:val="continue"/>
                  <w:tcBorders>
                    <w:top w:val="single" w:color="auto" w:sz="4" w:space="0"/>
                    <w:left w:val="nil"/>
                    <w:bottom w:val="single" w:color="auto" w:sz="4" w:space="0"/>
                    <w:right w:val="single" w:color="auto" w:sz="4" w:space="0"/>
                  </w:tcBorders>
                  <w:vAlign w:val="center"/>
                </w:tcPr>
                <w:p>
                  <w:pPr>
                    <w:widowControl/>
                    <w:jc w:val="left"/>
                    <w:rPr>
                      <w:color w:val="000000" w:themeColor="text1"/>
                      <w:kern w:val="0"/>
                      <w:szCs w:val="21"/>
                      <w14:textFill>
                        <w14:solidFill>
                          <w14:schemeClr w14:val="tx1"/>
                        </w14:solidFill>
                      </w14:textFill>
                    </w:rPr>
                  </w:pPr>
                </w:p>
              </w:tc>
              <w:tc>
                <w:tcPr>
                  <w:tcW w:w="544" w:type="dxa"/>
                  <w:tcBorders>
                    <w:top w:val="single" w:color="auto" w:sz="4" w:space="0"/>
                    <w:left w:val="nil"/>
                    <w:bottom w:val="single" w:color="auto" w:sz="4" w:space="0"/>
                    <w:right w:val="single" w:color="auto" w:sz="4" w:space="0"/>
                  </w:tcBorders>
                  <w:vAlign w:val="center"/>
                </w:tcPr>
                <w:p>
                  <w:pPr>
                    <w:autoSpaceDE w:val="0"/>
                    <w:autoSpaceDN w:val="0"/>
                    <w:adjustRightInd w:val="0"/>
                    <w:jc w:val="center"/>
                    <w:textAlignment w:val="baseline"/>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核算</w:t>
                  </w:r>
                </w:p>
                <w:p>
                  <w:pPr>
                    <w:autoSpaceDE w:val="0"/>
                    <w:autoSpaceDN w:val="0"/>
                    <w:adjustRightInd w:val="0"/>
                    <w:jc w:val="center"/>
                    <w:textAlignment w:val="baseline"/>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方</w:t>
                  </w:r>
                  <w:r>
                    <w:rPr>
                      <w:rFonts w:hint="eastAsia" w:ascii="宋体" w:hAnsi="宋体"/>
                      <w:color w:val="000000" w:themeColor="text1"/>
                      <w:kern w:val="0"/>
                      <w:szCs w:val="21"/>
                      <w14:textFill>
                        <w14:solidFill>
                          <w14:schemeClr w14:val="tx1"/>
                        </w14:solidFill>
                      </w14:textFill>
                    </w:rPr>
                    <w:t>法</w:t>
                  </w:r>
                </w:p>
              </w:tc>
              <w:tc>
                <w:tcPr>
                  <w:tcW w:w="881" w:type="dxa"/>
                  <w:tcBorders>
                    <w:top w:val="single" w:color="auto" w:sz="4" w:space="0"/>
                    <w:left w:val="nil"/>
                    <w:bottom w:val="single" w:color="auto" w:sz="4" w:space="0"/>
                    <w:right w:val="single" w:color="auto" w:sz="4" w:space="0"/>
                  </w:tcBorders>
                  <w:vAlign w:val="center"/>
                </w:tcPr>
                <w:p>
                  <w:pPr>
                    <w:autoSpaceDE w:val="0"/>
                    <w:autoSpaceDN w:val="0"/>
                    <w:adjustRightInd w:val="0"/>
                    <w:jc w:val="center"/>
                    <w:textAlignment w:val="baseline"/>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产生浓度/</w:t>
                  </w:r>
                  <w:r>
                    <w:rPr>
                      <w:rFonts w:ascii="宋体" w:hAnsi="宋体"/>
                      <w:color w:val="000000" w:themeColor="text1"/>
                      <w:kern w:val="0"/>
                      <w:szCs w:val="21"/>
                      <w14:textFill>
                        <w14:solidFill>
                          <w14:schemeClr w14:val="tx1"/>
                        </w14:solidFill>
                      </w14:textFill>
                    </w:rPr>
                    <w:t>（</w:t>
                  </w:r>
                  <w:r>
                    <w:rPr>
                      <w:color w:val="000000" w:themeColor="text1"/>
                      <w:kern w:val="0"/>
                      <w:szCs w:val="21"/>
                      <w14:textFill>
                        <w14:solidFill>
                          <w14:schemeClr w14:val="tx1"/>
                        </w14:solidFill>
                      </w14:textFill>
                    </w:rPr>
                    <w:t>mg/</w:t>
                  </w:r>
                  <w:r>
                    <w:rPr>
                      <w:rFonts w:hint="eastAsia"/>
                      <w:color w:val="000000" w:themeColor="text1"/>
                      <w:kern w:val="0"/>
                      <w:szCs w:val="21"/>
                      <w:lang w:val="en-US" w:eastAsia="zh-CN"/>
                      <w14:textFill>
                        <w14:solidFill>
                          <w14:schemeClr w14:val="tx1"/>
                        </w14:solidFill>
                      </w14:textFill>
                    </w:rPr>
                    <w:t>L</w:t>
                  </w:r>
                  <w:r>
                    <w:rPr>
                      <w:color w:val="000000" w:themeColor="text1"/>
                      <w:kern w:val="0"/>
                      <w:szCs w:val="21"/>
                      <w14:textFill>
                        <w14:solidFill>
                          <w14:schemeClr w14:val="tx1"/>
                        </w14:solidFill>
                      </w14:textFill>
                    </w:rPr>
                    <w:t>）</w:t>
                  </w:r>
                </w:p>
              </w:tc>
              <w:tc>
                <w:tcPr>
                  <w:tcW w:w="632" w:type="dxa"/>
                  <w:tcBorders>
                    <w:top w:val="single" w:color="auto" w:sz="4" w:space="0"/>
                    <w:left w:val="nil"/>
                    <w:bottom w:val="single" w:color="auto" w:sz="4" w:space="0"/>
                    <w:right w:val="single" w:color="auto" w:sz="4" w:space="0"/>
                  </w:tcBorders>
                  <w:vAlign w:val="center"/>
                </w:tcPr>
                <w:p>
                  <w:pPr>
                    <w:autoSpaceDE w:val="0"/>
                    <w:autoSpaceDN w:val="0"/>
                    <w:adjustRightInd w:val="0"/>
                    <w:jc w:val="center"/>
                    <w:textAlignment w:val="baseline"/>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产生量/</w:t>
                  </w:r>
                  <w:r>
                    <w:rPr>
                      <w:rFonts w:ascii="宋体" w:hAnsi="宋体"/>
                      <w:color w:val="000000" w:themeColor="text1"/>
                      <w:kern w:val="0"/>
                      <w:szCs w:val="21"/>
                      <w14:textFill>
                        <w14:solidFill>
                          <w14:schemeClr w14:val="tx1"/>
                        </w14:solidFill>
                      </w14:textFill>
                    </w:rPr>
                    <w:t>（</w:t>
                  </w:r>
                  <w:r>
                    <w:rPr>
                      <w:color w:val="000000" w:themeColor="text1"/>
                      <w:kern w:val="0"/>
                      <w:szCs w:val="21"/>
                      <w14:textFill>
                        <w14:solidFill>
                          <w14:schemeClr w14:val="tx1"/>
                        </w14:solidFill>
                      </w14:textFill>
                    </w:rPr>
                    <w:t>t/a</w:t>
                  </w:r>
                  <w:r>
                    <w:rPr>
                      <w:rFonts w:ascii="宋体" w:hAnsi="宋体"/>
                      <w:color w:val="000000" w:themeColor="text1"/>
                      <w:kern w:val="0"/>
                      <w:szCs w:val="21"/>
                      <w14:textFill>
                        <w14:solidFill>
                          <w14:schemeClr w14:val="tx1"/>
                        </w14:solidFill>
                      </w14:textFill>
                    </w:rPr>
                    <w:t>）</w:t>
                  </w:r>
                </w:p>
              </w:tc>
              <w:tc>
                <w:tcPr>
                  <w:tcW w:w="1336" w:type="dxa"/>
                  <w:tcBorders>
                    <w:top w:val="single" w:color="auto" w:sz="4" w:space="0"/>
                    <w:left w:val="nil"/>
                    <w:bottom w:val="single" w:color="auto" w:sz="4" w:space="0"/>
                    <w:right w:val="single" w:color="auto" w:sz="4" w:space="0"/>
                  </w:tcBorders>
                  <w:vAlign w:val="center"/>
                </w:tcPr>
                <w:p>
                  <w:pPr>
                    <w:autoSpaceDE w:val="0"/>
                    <w:autoSpaceDN w:val="0"/>
                    <w:adjustRightInd w:val="0"/>
                    <w:jc w:val="center"/>
                    <w:textAlignment w:val="baseline"/>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工艺</w:t>
                  </w:r>
                </w:p>
              </w:tc>
              <w:tc>
                <w:tcPr>
                  <w:tcW w:w="441" w:type="dxa"/>
                  <w:tcBorders>
                    <w:top w:val="single" w:color="auto" w:sz="4" w:space="0"/>
                    <w:left w:val="nil"/>
                    <w:bottom w:val="single" w:color="auto" w:sz="4" w:space="0"/>
                    <w:right w:val="single" w:color="auto" w:sz="4" w:space="0"/>
                  </w:tcBorders>
                  <w:vAlign w:val="center"/>
                </w:tcPr>
                <w:p>
                  <w:pPr>
                    <w:autoSpaceDE w:val="0"/>
                    <w:autoSpaceDN w:val="0"/>
                    <w:adjustRightInd w:val="0"/>
                    <w:jc w:val="center"/>
                    <w:textAlignment w:val="baseline"/>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效率/%</w:t>
                  </w:r>
                </w:p>
              </w:tc>
              <w:tc>
                <w:tcPr>
                  <w:tcW w:w="470" w:type="dxa"/>
                  <w:tcBorders>
                    <w:top w:val="single" w:color="auto" w:sz="4" w:space="0"/>
                    <w:left w:val="nil"/>
                    <w:bottom w:val="single" w:color="auto" w:sz="4" w:space="0"/>
                    <w:right w:val="single" w:color="auto" w:sz="4" w:space="0"/>
                  </w:tcBorders>
                  <w:vAlign w:val="center"/>
                </w:tcPr>
                <w:p>
                  <w:pPr>
                    <w:autoSpaceDE w:val="0"/>
                    <w:autoSpaceDN w:val="0"/>
                    <w:adjustRightInd w:val="0"/>
                    <w:jc w:val="center"/>
                    <w:textAlignment w:val="baseline"/>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核算</w:t>
                  </w:r>
                </w:p>
                <w:p>
                  <w:pPr>
                    <w:autoSpaceDE w:val="0"/>
                    <w:autoSpaceDN w:val="0"/>
                    <w:adjustRightInd w:val="0"/>
                    <w:jc w:val="center"/>
                    <w:textAlignment w:val="baseline"/>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方法</w:t>
                  </w:r>
                </w:p>
              </w:tc>
              <w:tc>
                <w:tcPr>
                  <w:tcW w:w="949" w:type="dxa"/>
                  <w:tcBorders>
                    <w:top w:val="single" w:color="auto" w:sz="4" w:space="0"/>
                    <w:left w:val="nil"/>
                    <w:bottom w:val="single" w:color="auto" w:sz="4" w:space="0"/>
                    <w:right w:val="single" w:color="auto" w:sz="4" w:space="0"/>
                  </w:tcBorders>
                  <w:vAlign w:val="center"/>
                </w:tcPr>
                <w:p>
                  <w:pPr>
                    <w:autoSpaceDE w:val="0"/>
                    <w:autoSpaceDN w:val="0"/>
                    <w:adjustRightInd w:val="0"/>
                    <w:jc w:val="center"/>
                    <w:textAlignment w:val="baseline"/>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排放浓度/</w:t>
                  </w:r>
                  <w:r>
                    <w:rPr>
                      <w:rFonts w:ascii="宋体" w:hAnsi="宋体"/>
                      <w:color w:val="000000" w:themeColor="text1"/>
                      <w:kern w:val="0"/>
                      <w:szCs w:val="21"/>
                      <w14:textFill>
                        <w14:solidFill>
                          <w14:schemeClr w14:val="tx1"/>
                        </w14:solidFill>
                      </w14:textFill>
                    </w:rPr>
                    <w:t>（</w:t>
                  </w:r>
                  <w:r>
                    <w:rPr>
                      <w:color w:val="000000" w:themeColor="text1"/>
                      <w:kern w:val="0"/>
                      <w:szCs w:val="21"/>
                      <w14:textFill>
                        <w14:solidFill>
                          <w14:schemeClr w14:val="tx1"/>
                        </w14:solidFill>
                      </w14:textFill>
                    </w:rPr>
                    <w:t>mg/</w:t>
                  </w:r>
                  <w:r>
                    <w:rPr>
                      <w:rFonts w:hint="eastAsia"/>
                      <w:color w:val="000000" w:themeColor="text1"/>
                      <w:kern w:val="0"/>
                      <w:szCs w:val="21"/>
                      <w:lang w:val="en-US" w:eastAsia="zh-CN"/>
                      <w14:textFill>
                        <w14:solidFill>
                          <w14:schemeClr w14:val="tx1"/>
                        </w14:solidFill>
                      </w14:textFill>
                    </w:rPr>
                    <w:t>L</w:t>
                  </w:r>
                  <w:r>
                    <w:rPr>
                      <w:color w:val="000000" w:themeColor="text1"/>
                      <w:kern w:val="0"/>
                      <w:szCs w:val="21"/>
                      <w14:textFill>
                        <w14:solidFill>
                          <w14:schemeClr w14:val="tx1"/>
                        </w14:solidFill>
                      </w14:textFill>
                    </w:rPr>
                    <w:t>）</w:t>
                  </w:r>
                </w:p>
              </w:tc>
              <w:tc>
                <w:tcPr>
                  <w:tcW w:w="574" w:type="dxa"/>
                  <w:tcBorders>
                    <w:top w:val="single" w:color="auto" w:sz="4" w:space="0"/>
                    <w:left w:val="nil"/>
                    <w:bottom w:val="single" w:color="auto" w:sz="4" w:space="0"/>
                    <w:right w:val="single" w:color="auto" w:sz="4" w:space="0"/>
                  </w:tcBorders>
                  <w:vAlign w:val="center"/>
                </w:tcPr>
                <w:p>
                  <w:pPr>
                    <w:autoSpaceDE w:val="0"/>
                    <w:autoSpaceDN w:val="0"/>
                    <w:adjustRightInd w:val="0"/>
                    <w:jc w:val="center"/>
                    <w:textAlignment w:val="baseline"/>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排放量/</w:t>
                  </w:r>
                  <w:r>
                    <w:rPr>
                      <w:rFonts w:ascii="宋体" w:hAnsi="宋体"/>
                      <w:color w:val="000000" w:themeColor="text1"/>
                      <w:kern w:val="0"/>
                      <w:szCs w:val="21"/>
                      <w14:textFill>
                        <w14:solidFill>
                          <w14:schemeClr w14:val="tx1"/>
                        </w14:solidFill>
                      </w14:textFill>
                    </w:rPr>
                    <w:t>（</w:t>
                  </w:r>
                  <w:r>
                    <w:rPr>
                      <w:color w:val="000000" w:themeColor="text1"/>
                      <w:kern w:val="0"/>
                      <w:szCs w:val="21"/>
                      <w14:textFill>
                        <w14:solidFill>
                          <w14:schemeClr w14:val="tx1"/>
                        </w14:solidFill>
                      </w14:textFill>
                    </w:rPr>
                    <w:t>t/a</w:t>
                  </w:r>
                  <w:r>
                    <w:rPr>
                      <w:rFonts w:ascii="宋体" w:hAnsi="宋体"/>
                      <w:color w:val="000000" w:themeColor="text1"/>
                      <w:kern w:val="0"/>
                      <w:szCs w:val="21"/>
                      <w14:textFill>
                        <w14:solidFill>
                          <w14:schemeClr w14:val="tx1"/>
                        </w14:solidFill>
                      </w14:textFill>
                    </w:rPr>
                    <w:t>）</w:t>
                  </w:r>
                </w:p>
              </w:tc>
              <w:tc>
                <w:tcPr>
                  <w:tcW w:w="473" w:type="dxa"/>
                  <w:vMerge w:val="continue"/>
                  <w:tcBorders>
                    <w:top w:val="single" w:color="auto" w:sz="4" w:space="0"/>
                    <w:left w:val="nil"/>
                    <w:bottom w:val="single" w:color="auto" w:sz="4" w:space="0"/>
                    <w:right w:val="single" w:color="auto" w:sz="4" w:space="0"/>
                  </w:tcBorders>
                  <w:vAlign w:val="center"/>
                </w:tcPr>
                <w:p>
                  <w:pPr>
                    <w:widowControl/>
                    <w:jc w:val="left"/>
                    <w:rPr>
                      <w:color w:val="000000" w:themeColor="text1"/>
                      <w:kern w:val="0"/>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470" w:type="dxa"/>
                  <w:vMerge w:val="restart"/>
                  <w:tcBorders>
                    <w:top w:val="nil"/>
                    <w:left w:val="single" w:color="auto" w:sz="4" w:space="0"/>
                    <w:bottom w:val="single" w:color="auto" w:sz="4" w:space="0"/>
                    <w:right w:val="single" w:color="auto" w:sz="4" w:space="0"/>
                  </w:tcBorders>
                  <w:vAlign w:val="center"/>
                </w:tcPr>
                <w:p>
                  <w:pPr>
                    <w:autoSpaceDE w:val="0"/>
                    <w:autoSpaceDN w:val="0"/>
                    <w:adjustRightInd w:val="0"/>
                    <w:jc w:val="center"/>
                    <w:textAlignment w:val="baseline"/>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职工办公生活</w:t>
                  </w:r>
                </w:p>
              </w:tc>
              <w:tc>
                <w:tcPr>
                  <w:tcW w:w="519" w:type="dxa"/>
                  <w:vMerge w:val="restart"/>
                  <w:tcBorders>
                    <w:top w:val="nil"/>
                    <w:left w:val="nil"/>
                    <w:bottom w:val="single" w:color="auto" w:sz="4" w:space="0"/>
                    <w:right w:val="single" w:color="auto" w:sz="4" w:space="0"/>
                  </w:tcBorders>
                  <w:vAlign w:val="center"/>
                </w:tcPr>
                <w:p>
                  <w:pPr>
                    <w:autoSpaceDE w:val="0"/>
                    <w:autoSpaceDN w:val="0"/>
                    <w:adjustRightInd w:val="0"/>
                    <w:jc w:val="center"/>
                    <w:textAlignment w:val="baseline"/>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生活污水</w:t>
                  </w:r>
                </w:p>
              </w:tc>
              <w:tc>
                <w:tcPr>
                  <w:tcW w:w="1013" w:type="dxa"/>
                  <w:tcBorders>
                    <w:top w:val="single" w:color="auto" w:sz="4" w:space="0"/>
                    <w:left w:val="nil"/>
                    <w:bottom w:val="single" w:color="auto" w:sz="4" w:space="0"/>
                    <w:right w:val="single" w:color="auto" w:sz="4" w:space="0"/>
                  </w:tcBorders>
                  <w:vAlign w:val="center"/>
                </w:tcPr>
                <w:p>
                  <w:pPr>
                    <w:autoSpaceDE w:val="0"/>
                    <w:autoSpaceDN w:val="0"/>
                    <w:adjustRightInd w:val="0"/>
                    <w:jc w:val="center"/>
                    <w:textAlignment w:val="baseline"/>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废水量（m</w:t>
                  </w:r>
                  <w:r>
                    <w:rPr>
                      <w:color w:val="000000" w:themeColor="text1"/>
                      <w:kern w:val="0"/>
                      <w:szCs w:val="21"/>
                      <w:vertAlign w:val="superscript"/>
                      <w14:textFill>
                        <w14:solidFill>
                          <w14:schemeClr w14:val="tx1"/>
                        </w14:solidFill>
                      </w14:textFill>
                    </w:rPr>
                    <w:t>3</w:t>
                  </w:r>
                  <w:r>
                    <w:rPr>
                      <w:color w:val="000000" w:themeColor="text1"/>
                      <w:kern w:val="0"/>
                      <w:szCs w:val="21"/>
                      <w14:textFill>
                        <w14:solidFill>
                          <w14:schemeClr w14:val="tx1"/>
                        </w14:solidFill>
                      </w14:textFill>
                    </w:rPr>
                    <w:t>/</w:t>
                  </w:r>
                  <w:r>
                    <w:rPr>
                      <w:rFonts w:hint="eastAsia"/>
                      <w:color w:val="000000" w:themeColor="text1"/>
                      <w:kern w:val="0"/>
                      <w:szCs w:val="21"/>
                      <w14:textFill>
                        <w14:solidFill>
                          <w14:schemeClr w14:val="tx1"/>
                        </w14:solidFill>
                      </w14:textFill>
                    </w:rPr>
                    <w:t>a</w:t>
                  </w:r>
                  <w:r>
                    <w:rPr>
                      <w:rFonts w:ascii="宋体" w:hAnsi="宋体"/>
                      <w:color w:val="000000" w:themeColor="text1"/>
                      <w:kern w:val="0"/>
                      <w:szCs w:val="21"/>
                      <w14:textFill>
                        <w14:solidFill>
                          <w14:schemeClr w14:val="tx1"/>
                        </w14:solidFill>
                      </w14:textFill>
                    </w:rPr>
                    <w:t>）</w:t>
                  </w:r>
                </w:p>
              </w:tc>
              <w:tc>
                <w:tcPr>
                  <w:tcW w:w="544" w:type="dxa"/>
                  <w:vMerge w:val="restart"/>
                  <w:tcBorders>
                    <w:top w:val="nil"/>
                    <w:left w:val="nil"/>
                    <w:bottom w:val="single" w:color="auto" w:sz="4" w:space="0"/>
                    <w:right w:val="single" w:color="auto" w:sz="4" w:space="0"/>
                  </w:tcBorders>
                  <w:vAlign w:val="center"/>
                </w:tcPr>
                <w:p>
                  <w:pPr>
                    <w:autoSpaceDE w:val="0"/>
                    <w:autoSpaceDN w:val="0"/>
                    <w:adjustRightInd w:val="0"/>
                    <w:jc w:val="center"/>
                    <w:textAlignment w:val="baseline"/>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产污</w:t>
                  </w:r>
                </w:p>
                <w:p>
                  <w:pPr>
                    <w:autoSpaceDE w:val="0"/>
                    <w:autoSpaceDN w:val="0"/>
                    <w:adjustRightInd w:val="0"/>
                    <w:jc w:val="center"/>
                    <w:textAlignment w:val="baseline"/>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系数法</w:t>
                  </w:r>
                </w:p>
              </w:tc>
              <w:tc>
                <w:tcPr>
                  <w:tcW w:w="1513" w:type="dxa"/>
                  <w:gridSpan w:val="2"/>
                  <w:tcBorders>
                    <w:top w:val="single" w:color="auto" w:sz="4" w:space="0"/>
                    <w:left w:val="nil"/>
                    <w:bottom w:val="single" w:color="auto" w:sz="4" w:space="0"/>
                    <w:right w:val="single" w:color="auto" w:sz="4" w:space="0"/>
                  </w:tcBorders>
                  <w:vAlign w:val="center"/>
                </w:tcPr>
                <w:p>
                  <w:pPr>
                    <w:autoSpaceDE w:val="0"/>
                    <w:autoSpaceDN w:val="0"/>
                    <w:adjustRightInd w:val="0"/>
                    <w:jc w:val="center"/>
                    <w:textAlignment w:val="baseline"/>
                    <w:rPr>
                      <w:rFonts w:hint="eastAsia" w:eastAsia="宋体"/>
                      <w:color w:val="000000" w:themeColor="text1"/>
                      <w:kern w:val="0"/>
                      <w:szCs w:val="21"/>
                      <w:lang w:eastAsia="zh-CN"/>
                      <w14:textFill>
                        <w14:solidFill>
                          <w14:schemeClr w14:val="tx1"/>
                        </w14:solidFill>
                      </w14:textFill>
                    </w:rPr>
                  </w:pPr>
                  <w:r>
                    <w:rPr>
                      <w:rFonts w:hint="eastAsia"/>
                      <w:color w:val="000000" w:themeColor="text1"/>
                      <w:kern w:val="0"/>
                      <w:szCs w:val="21"/>
                      <w:highlight w:val="none"/>
                      <w14:textFill>
                        <w14:solidFill>
                          <w14:schemeClr w14:val="tx1"/>
                        </w14:solidFill>
                      </w14:textFill>
                    </w:rPr>
                    <w:t>17</w:t>
                  </w:r>
                  <w:r>
                    <w:rPr>
                      <w:rFonts w:hint="eastAsia"/>
                      <w:color w:val="000000" w:themeColor="text1"/>
                      <w:kern w:val="0"/>
                      <w:szCs w:val="21"/>
                      <w:highlight w:val="none"/>
                      <w:lang w:val="en-US" w:eastAsia="zh-CN"/>
                      <w14:textFill>
                        <w14:solidFill>
                          <w14:schemeClr w14:val="tx1"/>
                        </w14:solidFill>
                      </w14:textFill>
                    </w:rPr>
                    <w:t>4</w:t>
                  </w:r>
                </w:p>
              </w:tc>
              <w:tc>
                <w:tcPr>
                  <w:tcW w:w="1336" w:type="dxa"/>
                  <w:vMerge w:val="restart"/>
                  <w:tcBorders>
                    <w:top w:val="nil"/>
                    <w:left w:val="nil"/>
                    <w:bottom w:val="single" w:color="auto" w:sz="4" w:space="0"/>
                    <w:right w:val="single" w:color="auto" w:sz="4" w:space="0"/>
                  </w:tcBorders>
                  <w:vAlign w:val="center"/>
                </w:tcPr>
                <w:p>
                  <w:pPr>
                    <w:autoSpaceDE w:val="0"/>
                    <w:autoSpaceDN w:val="0"/>
                    <w:adjustRightInd w:val="0"/>
                    <w:jc w:val="center"/>
                    <w:textAlignment w:val="baseline"/>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食堂废水经隔油器处理后与其他生活污水排入旱厕，定期清掏</w:t>
                  </w:r>
                  <w:r>
                    <w:rPr>
                      <w:rFonts w:hint="eastAsia" w:ascii="宋体" w:hAnsi="宋体"/>
                      <w:color w:val="000000" w:themeColor="text1"/>
                      <w:kern w:val="0"/>
                      <w:szCs w:val="21"/>
                      <w14:textFill>
                        <w14:solidFill>
                          <w14:schemeClr w14:val="tx1"/>
                        </w14:solidFill>
                      </w14:textFill>
                    </w:rPr>
                    <w:t>，</w:t>
                  </w:r>
                  <w:r>
                    <w:rPr>
                      <w:color w:val="000000" w:themeColor="text1"/>
                      <w:kern w:val="0"/>
                      <w:szCs w:val="21"/>
                      <w14:textFill>
                        <w14:solidFill>
                          <w14:schemeClr w14:val="tx1"/>
                        </w14:solidFill>
                      </w14:textFill>
                    </w:rPr>
                    <w:t>不外排</w:t>
                  </w:r>
                </w:p>
              </w:tc>
              <w:tc>
                <w:tcPr>
                  <w:tcW w:w="441" w:type="dxa"/>
                  <w:vMerge w:val="restart"/>
                  <w:tcBorders>
                    <w:top w:val="nil"/>
                    <w:left w:val="nil"/>
                    <w:bottom w:val="single" w:color="auto" w:sz="4" w:space="0"/>
                    <w:right w:val="single" w:color="auto" w:sz="4" w:space="0"/>
                  </w:tcBorders>
                  <w:vAlign w:val="center"/>
                </w:tcPr>
                <w:p>
                  <w:pPr>
                    <w:autoSpaceDE w:val="0"/>
                    <w:autoSpaceDN w:val="0"/>
                    <w:adjustRightInd w:val="0"/>
                    <w:jc w:val="center"/>
                    <w:textAlignment w:val="baseline"/>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w:t>
                  </w:r>
                </w:p>
              </w:tc>
              <w:tc>
                <w:tcPr>
                  <w:tcW w:w="470" w:type="dxa"/>
                  <w:vMerge w:val="restart"/>
                  <w:tcBorders>
                    <w:top w:val="nil"/>
                    <w:left w:val="nil"/>
                    <w:bottom w:val="single" w:color="auto" w:sz="4" w:space="0"/>
                    <w:right w:val="single" w:color="auto" w:sz="4" w:space="0"/>
                  </w:tcBorders>
                  <w:vAlign w:val="center"/>
                </w:tcPr>
                <w:p>
                  <w:pPr>
                    <w:autoSpaceDE w:val="0"/>
                    <w:autoSpaceDN w:val="0"/>
                    <w:adjustRightInd w:val="0"/>
                    <w:jc w:val="center"/>
                    <w:textAlignment w:val="baseline"/>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w:t>
                  </w:r>
                </w:p>
              </w:tc>
              <w:tc>
                <w:tcPr>
                  <w:tcW w:w="1523" w:type="dxa"/>
                  <w:gridSpan w:val="2"/>
                  <w:tcBorders>
                    <w:top w:val="single" w:color="auto" w:sz="4" w:space="0"/>
                    <w:left w:val="nil"/>
                    <w:bottom w:val="nil"/>
                    <w:right w:val="single" w:color="auto" w:sz="4" w:space="0"/>
                  </w:tcBorders>
                  <w:vAlign w:val="center"/>
                </w:tcPr>
                <w:p>
                  <w:pPr>
                    <w:autoSpaceDE w:val="0"/>
                    <w:autoSpaceDN w:val="0"/>
                    <w:adjustRightInd w:val="0"/>
                    <w:jc w:val="center"/>
                    <w:textAlignment w:val="baseline"/>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w:t>
                  </w:r>
                </w:p>
              </w:tc>
              <w:tc>
                <w:tcPr>
                  <w:tcW w:w="473" w:type="dxa"/>
                  <w:vMerge w:val="restart"/>
                  <w:tcBorders>
                    <w:top w:val="nil"/>
                    <w:left w:val="nil"/>
                    <w:bottom w:val="single" w:color="auto" w:sz="4" w:space="0"/>
                    <w:right w:val="single" w:color="auto" w:sz="4" w:space="0"/>
                  </w:tcBorders>
                  <w:vAlign w:val="center"/>
                </w:tcPr>
                <w:p>
                  <w:pPr>
                    <w:autoSpaceDE w:val="0"/>
                    <w:autoSpaceDN w:val="0"/>
                    <w:adjustRightInd w:val="0"/>
                    <w:jc w:val="center"/>
                    <w:textAlignment w:val="baseline"/>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3</w:t>
                  </w:r>
                  <w:r>
                    <w:rPr>
                      <w:rFonts w:hint="eastAsia"/>
                      <w:color w:val="000000" w:themeColor="text1"/>
                      <w:kern w:val="0"/>
                      <w:szCs w:val="21"/>
                      <w:lang w:val="en-US" w:eastAsia="zh-CN"/>
                      <w14:textFill>
                        <w14:solidFill>
                          <w14:schemeClr w14:val="tx1"/>
                        </w14:solidFill>
                      </w14:textFill>
                    </w:rPr>
                    <w:t>0</w:t>
                  </w:r>
                  <w:r>
                    <w:rPr>
                      <w:rFonts w:hint="eastAsia"/>
                      <w:color w:val="000000" w:themeColor="text1"/>
                      <w:kern w:val="0"/>
                      <w:szCs w:val="21"/>
                      <w14:textFill>
                        <w14:solidFill>
                          <w14:schemeClr w14:val="tx1"/>
                        </w14:solidFill>
                      </w14:textFill>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470" w:type="dxa"/>
                  <w:vMerge w:val="continue"/>
                  <w:tcBorders>
                    <w:top w:val="nil"/>
                    <w:left w:val="single" w:color="auto" w:sz="4" w:space="0"/>
                    <w:bottom w:val="single" w:color="auto" w:sz="4" w:space="0"/>
                    <w:right w:val="single" w:color="auto" w:sz="4" w:space="0"/>
                  </w:tcBorders>
                  <w:vAlign w:val="center"/>
                </w:tcPr>
                <w:p>
                  <w:pPr>
                    <w:widowControl/>
                    <w:jc w:val="left"/>
                    <w:rPr>
                      <w:color w:val="000000" w:themeColor="text1"/>
                      <w:kern w:val="0"/>
                      <w:szCs w:val="21"/>
                      <w14:textFill>
                        <w14:solidFill>
                          <w14:schemeClr w14:val="tx1"/>
                        </w14:solidFill>
                      </w14:textFill>
                    </w:rPr>
                  </w:pPr>
                </w:p>
              </w:tc>
              <w:tc>
                <w:tcPr>
                  <w:tcW w:w="519" w:type="dxa"/>
                  <w:vMerge w:val="continue"/>
                  <w:tcBorders>
                    <w:top w:val="nil"/>
                    <w:left w:val="nil"/>
                    <w:bottom w:val="single" w:color="auto" w:sz="4" w:space="0"/>
                    <w:right w:val="single" w:color="auto" w:sz="4" w:space="0"/>
                  </w:tcBorders>
                  <w:vAlign w:val="center"/>
                </w:tcPr>
                <w:p>
                  <w:pPr>
                    <w:widowControl/>
                    <w:jc w:val="left"/>
                    <w:rPr>
                      <w:color w:val="000000" w:themeColor="text1"/>
                      <w:kern w:val="0"/>
                      <w:szCs w:val="21"/>
                      <w14:textFill>
                        <w14:solidFill>
                          <w14:schemeClr w14:val="tx1"/>
                        </w14:solidFill>
                      </w14:textFill>
                    </w:rPr>
                  </w:pPr>
                </w:p>
              </w:tc>
              <w:tc>
                <w:tcPr>
                  <w:tcW w:w="1013" w:type="dxa"/>
                  <w:tcBorders>
                    <w:top w:val="single" w:color="auto" w:sz="4" w:space="0"/>
                    <w:left w:val="nil"/>
                    <w:bottom w:val="single" w:color="auto" w:sz="4" w:space="0"/>
                    <w:right w:val="single" w:color="auto" w:sz="4" w:space="0"/>
                  </w:tcBorders>
                  <w:vAlign w:val="center"/>
                </w:tcPr>
                <w:p>
                  <w:pPr>
                    <w:autoSpaceDE w:val="0"/>
                    <w:autoSpaceDN w:val="0"/>
                    <w:adjustRightInd w:val="0"/>
                    <w:jc w:val="center"/>
                    <w:textAlignment w:val="baseline"/>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COD</w:t>
                  </w:r>
                </w:p>
              </w:tc>
              <w:tc>
                <w:tcPr>
                  <w:tcW w:w="544" w:type="dxa"/>
                  <w:vMerge w:val="continue"/>
                  <w:tcBorders>
                    <w:top w:val="nil"/>
                    <w:left w:val="nil"/>
                    <w:bottom w:val="single" w:color="auto" w:sz="4" w:space="0"/>
                    <w:right w:val="single" w:color="auto" w:sz="4" w:space="0"/>
                  </w:tcBorders>
                  <w:vAlign w:val="center"/>
                </w:tcPr>
                <w:p>
                  <w:pPr>
                    <w:widowControl/>
                    <w:jc w:val="left"/>
                    <w:rPr>
                      <w:color w:val="000000" w:themeColor="text1"/>
                      <w:kern w:val="0"/>
                      <w:szCs w:val="21"/>
                      <w14:textFill>
                        <w14:solidFill>
                          <w14:schemeClr w14:val="tx1"/>
                        </w14:solidFill>
                      </w14:textFill>
                    </w:rPr>
                  </w:pPr>
                </w:p>
              </w:tc>
              <w:tc>
                <w:tcPr>
                  <w:tcW w:w="881" w:type="dxa"/>
                  <w:tcBorders>
                    <w:top w:val="single" w:color="auto" w:sz="4" w:space="0"/>
                    <w:left w:val="nil"/>
                    <w:bottom w:val="single" w:color="auto" w:sz="4" w:space="0"/>
                    <w:right w:val="single" w:color="auto" w:sz="4" w:space="0"/>
                  </w:tcBorders>
                  <w:vAlign w:val="center"/>
                </w:tcPr>
                <w:p>
                  <w:pPr>
                    <w:jc w:val="center"/>
                    <w:rPr>
                      <w:rFonts w:hint="default"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350</w:t>
                  </w:r>
                </w:p>
              </w:tc>
              <w:tc>
                <w:tcPr>
                  <w:tcW w:w="632" w:type="dxa"/>
                  <w:tcBorders>
                    <w:top w:val="single" w:color="auto" w:sz="4" w:space="0"/>
                    <w:left w:val="nil"/>
                    <w:bottom w:val="single" w:color="auto" w:sz="4" w:space="0"/>
                    <w:right w:val="single" w:color="auto" w:sz="4" w:space="0"/>
                  </w:tcBorders>
                  <w:vAlign w:val="center"/>
                </w:tcPr>
                <w:p>
                  <w:pPr>
                    <w:jc w:val="center"/>
                    <w:rPr>
                      <w:rFonts w:hint="default" w:eastAsia="宋体"/>
                      <w:color w:val="000000" w:themeColor="text1"/>
                      <w:szCs w:val="21"/>
                      <w:highlight w:val="none"/>
                      <w:lang w:val="en-US" w:eastAsia="zh-CN"/>
                      <w14:textFill>
                        <w14:solidFill>
                          <w14:schemeClr w14:val="tx1"/>
                        </w14:solidFill>
                      </w14:textFill>
                    </w:rPr>
                  </w:pPr>
                  <w:r>
                    <w:rPr>
                      <w:color w:val="000000" w:themeColor="text1"/>
                      <w:szCs w:val="21"/>
                      <w:highlight w:val="none"/>
                      <w14:textFill>
                        <w14:solidFill>
                          <w14:schemeClr w14:val="tx1"/>
                        </w14:solidFill>
                      </w14:textFill>
                    </w:rPr>
                    <w:t>0.0</w:t>
                  </w:r>
                  <w:r>
                    <w:rPr>
                      <w:rFonts w:hint="eastAsia"/>
                      <w:color w:val="000000" w:themeColor="text1"/>
                      <w:szCs w:val="21"/>
                      <w:highlight w:val="none"/>
                      <w:lang w:val="en-US" w:eastAsia="zh-CN"/>
                      <w14:textFill>
                        <w14:solidFill>
                          <w14:schemeClr w14:val="tx1"/>
                        </w14:solidFill>
                      </w14:textFill>
                    </w:rPr>
                    <w:t>61</w:t>
                  </w:r>
                </w:p>
              </w:tc>
              <w:tc>
                <w:tcPr>
                  <w:tcW w:w="1336" w:type="dxa"/>
                  <w:vMerge w:val="continue"/>
                  <w:tcBorders>
                    <w:top w:val="nil"/>
                    <w:left w:val="nil"/>
                    <w:bottom w:val="single" w:color="auto" w:sz="4" w:space="0"/>
                    <w:right w:val="single" w:color="auto" w:sz="4" w:space="0"/>
                  </w:tcBorders>
                  <w:vAlign w:val="center"/>
                </w:tcPr>
                <w:p>
                  <w:pPr>
                    <w:widowControl/>
                    <w:jc w:val="left"/>
                    <w:rPr>
                      <w:color w:val="000000" w:themeColor="text1"/>
                      <w:kern w:val="0"/>
                      <w:szCs w:val="21"/>
                      <w14:textFill>
                        <w14:solidFill>
                          <w14:schemeClr w14:val="tx1"/>
                        </w14:solidFill>
                      </w14:textFill>
                    </w:rPr>
                  </w:pPr>
                </w:p>
              </w:tc>
              <w:tc>
                <w:tcPr>
                  <w:tcW w:w="441" w:type="dxa"/>
                  <w:vMerge w:val="continue"/>
                  <w:tcBorders>
                    <w:top w:val="nil"/>
                    <w:left w:val="nil"/>
                    <w:bottom w:val="single" w:color="auto" w:sz="4" w:space="0"/>
                    <w:right w:val="single" w:color="auto" w:sz="4" w:space="0"/>
                  </w:tcBorders>
                  <w:vAlign w:val="center"/>
                </w:tcPr>
                <w:p>
                  <w:pPr>
                    <w:widowControl/>
                    <w:jc w:val="left"/>
                    <w:rPr>
                      <w:color w:val="000000" w:themeColor="text1"/>
                      <w:kern w:val="0"/>
                      <w:szCs w:val="21"/>
                      <w14:textFill>
                        <w14:solidFill>
                          <w14:schemeClr w14:val="tx1"/>
                        </w14:solidFill>
                      </w14:textFill>
                    </w:rPr>
                  </w:pPr>
                </w:p>
              </w:tc>
              <w:tc>
                <w:tcPr>
                  <w:tcW w:w="470" w:type="dxa"/>
                  <w:vMerge w:val="continue"/>
                  <w:tcBorders>
                    <w:top w:val="nil"/>
                    <w:left w:val="nil"/>
                    <w:bottom w:val="single" w:color="auto" w:sz="4" w:space="0"/>
                    <w:right w:val="single" w:color="auto" w:sz="4" w:space="0"/>
                  </w:tcBorders>
                  <w:vAlign w:val="center"/>
                </w:tcPr>
                <w:p>
                  <w:pPr>
                    <w:widowControl/>
                    <w:jc w:val="left"/>
                    <w:rPr>
                      <w:color w:val="000000" w:themeColor="text1"/>
                      <w:kern w:val="0"/>
                      <w:szCs w:val="21"/>
                      <w14:textFill>
                        <w14:solidFill>
                          <w14:schemeClr w14:val="tx1"/>
                        </w14:solidFill>
                      </w14:textFill>
                    </w:rPr>
                  </w:pPr>
                </w:p>
              </w:tc>
              <w:tc>
                <w:tcPr>
                  <w:tcW w:w="949" w:type="dxa"/>
                  <w:tcBorders>
                    <w:top w:val="single" w:color="auto" w:sz="4" w:space="0"/>
                    <w:left w:val="nil"/>
                    <w:bottom w:val="single" w:color="auto" w:sz="4" w:space="0"/>
                    <w:right w:val="single" w:color="auto" w:sz="4" w:space="0"/>
                  </w:tcBorders>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w:t>
                  </w:r>
                </w:p>
              </w:tc>
              <w:tc>
                <w:tcPr>
                  <w:tcW w:w="574" w:type="dxa"/>
                  <w:tcBorders>
                    <w:top w:val="single" w:color="auto" w:sz="4" w:space="0"/>
                    <w:left w:val="nil"/>
                    <w:bottom w:val="single" w:color="auto" w:sz="4" w:space="0"/>
                    <w:right w:val="single" w:color="auto" w:sz="4" w:space="0"/>
                  </w:tcBorders>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w:t>
                  </w:r>
                </w:p>
              </w:tc>
              <w:tc>
                <w:tcPr>
                  <w:tcW w:w="473" w:type="dxa"/>
                  <w:vMerge w:val="continue"/>
                  <w:tcBorders>
                    <w:top w:val="nil"/>
                    <w:left w:val="nil"/>
                    <w:bottom w:val="single" w:color="auto" w:sz="4" w:space="0"/>
                    <w:right w:val="single" w:color="auto" w:sz="4" w:space="0"/>
                  </w:tcBorders>
                  <w:vAlign w:val="center"/>
                </w:tcPr>
                <w:p>
                  <w:pPr>
                    <w:widowControl/>
                    <w:jc w:val="left"/>
                    <w:rPr>
                      <w:color w:val="000000" w:themeColor="text1"/>
                      <w:kern w:val="0"/>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470" w:type="dxa"/>
                  <w:vMerge w:val="continue"/>
                  <w:tcBorders>
                    <w:top w:val="nil"/>
                    <w:left w:val="single" w:color="auto" w:sz="4" w:space="0"/>
                    <w:bottom w:val="single" w:color="auto" w:sz="4" w:space="0"/>
                    <w:right w:val="single" w:color="auto" w:sz="4" w:space="0"/>
                  </w:tcBorders>
                  <w:vAlign w:val="center"/>
                </w:tcPr>
                <w:p>
                  <w:pPr>
                    <w:widowControl/>
                    <w:jc w:val="left"/>
                    <w:rPr>
                      <w:color w:val="000000" w:themeColor="text1"/>
                      <w:kern w:val="0"/>
                      <w:szCs w:val="21"/>
                      <w14:textFill>
                        <w14:solidFill>
                          <w14:schemeClr w14:val="tx1"/>
                        </w14:solidFill>
                      </w14:textFill>
                    </w:rPr>
                  </w:pPr>
                </w:p>
              </w:tc>
              <w:tc>
                <w:tcPr>
                  <w:tcW w:w="519" w:type="dxa"/>
                  <w:vMerge w:val="continue"/>
                  <w:tcBorders>
                    <w:top w:val="nil"/>
                    <w:left w:val="nil"/>
                    <w:bottom w:val="single" w:color="auto" w:sz="4" w:space="0"/>
                    <w:right w:val="single" w:color="auto" w:sz="4" w:space="0"/>
                  </w:tcBorders>
                  <w:vAlign w:val="center"/>
                </w:tcPr>
                <w:p>
                  <w:pPr>
                    <w:widowControl/>
                    <w:jc w:val="left"/>
                    <w:rPr>
                      <w:color w:val="000000" w:themeColor="text1"/>
                      <w:kern w:val="0"/>
                      <w:szCs w:val="21"/>
                      <w14:textFill>
                        <w14:solidFill>
                          <w14:schemeClr w14:val="tx1"/>
                        </w14:solidFill>
                      </w14:textFill>
                    </w:rPr>
                  </w:pPr>
                </w:p>
              </w:tc>
              <w:tc>
                <w:tcPr>
                  <w:tcW w:w="1013" w:type="dxa"/>
                  <w:tcBorders>
                    <w:top w:val="single" w:color="auto" w:sz="4" w:space="0"/>
                    <w:left w:val="nil"/>
                    <w:bottom w:val="single" w:color="auto" w:sz="4" w:space="0"/>
                    <w:right w:val="single" w:color="auto" w:sz="4" w:space="0"/>
                  </w:tcBorders>
                  <w:vAlign w:val="center"/>
                </w:tcPr>
                <w:p>
                  <w:pPr>
                    <w:autoSpaceDE w:val="0"/>
                    <w:autoSpaceDN w:val="0"/>
                    <w:adjustRightInd w:val="0"/>
                    <w:jc w:val="center"/>
                    <w:textAlignment w:val="baseline"/>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BOD</w:t>
                  </w:r>
                  <w:r>
                    <w:rPr>
                      <w:color w:val="000000" w:themeColor="text1"/>
                      <w:kern w:val="0"/>
                      <w:szCs w:val="21"/>
                      <w:vertAlign w:val="subscript"/>
                      <w14:textFill>
                        <w14:solidFill>
                          <w14:schemeClr w14:val="tx1"/>
                        </w14:solidFill>
                      </w14:textFill>
                    </w:rPr>
                    <w:t>5</w:t>
                  </w:r>
                </w:p>
              </w:tc>
              <w:tc>
                <w:tcPr>
                  <w:tcW w:w="544" w:type="dxa"/>
                  <w:vMerge w:val="continue"/>
                  <w:tcBorders>
                    <w:top w:val="nil"/>
                    <w:left w:val="nil"/>
                    <w:bottom w:val="single" w:color="auto" w:sz="4" w:space="0"/>
                    <w:right w:val="single" w:color="auto" w:sz="4" w:space="0"/>
                  </w:tcBorders>
                  <w:vAlign w:val="center"/>
                </w:tcPr>
                <w:p>
                  <w:pPr>
                    <w:widowControl/>
                    <w:jc w:val="left"/>
                    <w:rPr>
                      <w:color w:val="000000" w:themeColor="text1"/>
                      <w:kern w:val="0"/>
                      <w:szCs w:val="21"/>
                      <w14:textFill>
                        <w14:solidFill>
                          <w14:schemeClr w14:val="tx1"/>
                        </w14:solidFill>
                      </w14:textFill>
                    </w:rPr>
                  </w:pPr>
                </w:p>
              </w:tc>
              <w:tc>
                <w:tcPr>
                  <w:tcW w:w="881" w:type="dxa"/>
                  <w:tcBorders>
                    <w:top w:val="single" w:color="auto" w:sz="4" w:space="0"/>
                    <w:left w:val="nil"/>
                    <w:bottom w:val="single" w:color="auto" w:sz="4" w:space="0"/>
                    <w:right w:val="single" w:color="auto" w:sz="4" w:space="0"/>
                  </w:tcBorders>
                  <w:vAlign w:val="center"/>
                </w:tcPr>
                <w:p>
                  <w:pPr>
                    <w:jc w:val="center"/>
                    <w:rPr>
                      <w:rFonts w:hint="default"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150</w:t>
                  </w:r>
                </w:p>
              </w:tc>
              <w:tc>
                <w:tcPr>
                  <w:tcW w:w="632" w:type="dxa"/>
                  <w:tcBorders>
                    <w:top w:val="single" w:color="auto" w:sz="4" w:space="0"/>
                    <w:left w:val="nil"/>
                    <w:bottom w:val="single" w:color="auto" w:sz="4" w:space="0"/>
                    <w:right w:val="single" w:color="auto" w:sz="4" w:space="0"/>
                  </w:tcBorders>
                  <w:vAlign w:val="center"/>
                </w:tcPr>
                <w:p>
                  <w:pPr>
                    <w:jc w:val="center"/>
                    <w:rPr>
                      <w:rFonts w:hint="default" w:eastAsia="宋体"/>
                      <w:color w:val="000000" w:themeColor="text1"/>
                      <w:szCs w:val="21"/>
                      <w:highlight w:val="none"/>
                      <w:lang w:val="en-US" w:eastAsia="zh-CN"/>
                      <w14:textFill>
                        <w14:solidFill>
                          <w14:schemeClr w14:val="tx1"/>
                        </w14:solidFill>
                      </w14:textFill>
                    </w:rPr>
                  </w:pPr>
                  <w:r>
                    <w:rPr>
                      <w:color w:val="000000" w:themeColor="text1"/>
                      <w:szCs w:val="21"/>
                      <w:highlight w:val="none"/>
                      <w14:textFill>
                        <w14:solidFill>
                          <w14:schemeClr w14:val="tx1"/>
                        </w14:solidFill>
                      </w14:textFill>
                    </w:rPr>
                    <w:t>0.0</w:t>
                  </w:r>
                  <w:r>
                    <w:rPr>
                      <w:rFonts w:hint="eastAsia"/>
                      <w:color w:val="000000" w:themeColor="text1"/>
                      <w:szCs w:val="21"/>
                      <w:highlight w:val="none"/>
                      <w:lang w:val="en-US" w:eastAsia="zh-CN"/>
                      <w14:textFill>
                        <w14:solidFill>
                          <w14:schemeClr w14:val="tx1"/>
                        </w14:solidFill>
                      </w14:textFill>
                    </w:rPr>
                    <w:t>26</w:t>
                  </w:r>
                </w:p>
              </w:tc>
              <w:tc>
                <w:tcPr>
                  <w:tcW w:w="1336" w:type="dxa"/>
                  <w:vMerge w:val="continue"/>
                  <w:tcBorders>
                    <w:top w:val="nil"/>
                    <w:left w:val="nil"/>
                    <w:bottom w:val="single" w:color="auto" w:sz="4" w:space="0"/>
                    <w:right w:val="single" w:color="auto" w:sz="4" w:space="0"/>
                  </w:tcBorders>
                  <w:vAlign w:val="center"/>
                </w:tcPr>
                <w:p>
                  <w:pPr>
                    <w:widowControl/>
                    <w:jc w:val="left"/>
                    <w:rPr>
                      <w:color w:val="000000" w:themeColor="text1"/>
                      <w:kern w:val="0"/>
                      <w:szCs w:val="21"/>
                      <w14:textFill>
                        <w14:solidFill>
                          <w14:schemeClr w14:val="tx1"/>
                        </w14:solidFill>
                      </w14:textFill>
                    </w:rPr>
                  </w:pPr>
                </w:p>
              </w:tc>
              <w:tc>
                <w:tcPr>
                  <w:tcW w:w="441" w:type="dxa"/>
                  <w:vMerge w:val="continue"/>
                  <w:tcBorders>
                    <w:top w:val="nil"/>
                    <w:left w:val="nil"/>
                    <w:bottom w:val="single" w:color="auto" w:sz="4" w:space="0"/>
                    <w:right w:val="single" w:color="auto" w:sz="4" w:space="0"/>
                  </w:tcBorders>
                  <w:vAlign w:val="center"/>
                </w:tcPr>
                <w:p>
                  <w:pPr>
                    <w:widowControl/>
                    <w:jc w:val="left"/>
                    <w:rPr>
                      <w:color w:val="000000" w:themeColor="text1"/>
                      <w:kern w:val="0"/>
                      <w:szCs w:val="21"/>
                      <w14:textFill>
                        <w14:solidFill>
                          <w14:schemeClr w14:val="tx1"/>
                        </w14:solidFill>
                      </w14:textFill>
                    </w:rPr>
                  </w:pPr>
                </w:p>
              </w:tc>
              <w:tc>
                <w:tcPr>
                  <w:tcW w:w="470" w:type="dxa"/>
                  <w:vMerge w:val="continue"/>
                  <w:tcBorders>
                    <w:top w:val="nil"/>
                    <w:left w:val="nil"/>
                    <w:bottom w:val="single" w:color="auto" w:sz="4" w:space="0"/>
                    <w:right w:val="single" w:color="auto" w:sz="4" w:space="0"/>
                  </w:tcBorders>
                  <w:vAlign w:val="center"/>
                </w:tcPr>
                <w:p>
                  <w:pPr>
                    <w:widowControl/>
                    <w:jc w:val="left"/>
                    <w:rPr>
                      <w:color w:val="000000" w:themeColor="text1"/>
                      <w:kern w:val="0"/>
                      <w:szCs w:val="21"/>
                      <w14:textFill>
                        <w14:solidFill>
                          <w14:schemeClr w14:val="tx1"/>
                        </w14:solidFill>
                      </w14:textFill>
                    </w:rPr>
                  </w:pPr>
                </w:p>
              </w:tc>
              <w:tc>
                <w:tcPr>
                  <w:tcW w:w="949" w:type="dxa"/>
                  <w:tcBorders>
                    <w:top w:val="single" w:color="auto" w:sz="4" w:space="0"/>
                    <w:left w:val="nil"/>
                    <w:bottom w:val="single" w:color="auto" w:sz="4" w:space="0"/>
                    <w:right w:val="single" w:color="auto" w:sz="4" w:space="0"/>
                  </w:tcBorders>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w:t>
                  </w:r>
                </w:p>
              </w:tc>
              <w:tc>
                <w:tcPr>
                  <w:tcW w:w="574" w:type="dxa"/>
                  <w:tcBorders>
                    <w:top w:val="single" w:color="auto" w:sz="4" w:space="0"/>
                    <w:left w:val="nil"/>
                    <w:bottom w:val="single" w:color="auto" w:sz="4" w:space="0"/>
                    <w:right w:val="single" w:color="auto" w:sz="4" w:space="0"/>
                  </w:tcBorders>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w:t>
                  </w:r>
                </w:p>
              </w:tc>
              <w:tc>
                <w:tcPr>
                  <w:tcW w:w="473" w:type="dxa"/>
                  <w:vMerge w:val="continue"/>
                  <w:tcBorders>
                    <w:top w:val="nil"/>
                    <w:left w:val="nil"/>
                    <w:bottom w:val="single" w:color="auto" w:sz="4" w:space="0"/>
                    <w:right w:val="single" w:color="auto" w:sz="4" w:space="0"/>
                  </w:tcBorders>
                  <w:vAlign w:val="center"/>
                </w:tcPr>
                <w:p>
                  <w:pPr>
                    <w:widowControl/>
                    <w:jc w:val="left"/>
                    <w:rPr>
                      <w:color w:val="000000" w:themeColor="text1"/>
                      <w:kern w:val="0"/>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470" w:type="dxa"/>
                  <w:vMerge w:val="continue"/>
                  <w:tcBorders>
                    <w:top w:val="nil"/>
                    <w:left w:val="single" w:color="auto" w:sz="4" w:space="0"/>
                    <w:bottom w:val="single" w:color="auto" w:sz="4" w:space="0"/>
                    <w:right w:val="single" w:color="auto" w:sz="4" w:space="0"/>
                  </w:tcBorders>
                  <w:vAlign w:val="center"/>
                </w:tcPr>
                <w:p>
                  <w:pPr>
                    <w:widowControl/>
                    <w:jc w:val="left"/>
                    <w:rPr>
                      <w:color w:val="000000" w:themeColor="text1"/>
                      <w:kern w:val="0"/>
                      <w:szCs w:val="21"/>
                      <w14:textFill>
                        <w14:solidFill>
                          <w14:schemeClr w14:val="tx1"/>
                        </w14:solidFill>
                      </w14:textFill>
                    </w:rPr>
                  </w:pPr>
                </w:p>
              </w:tc>
              <w:tc>
                <w:tcPr>
                  <w:tcW w:w="519" w:type="dxa"/>
                  <w:vMerge w:val="continue"/>
                  <w:tcBorders>
                    <w:top w:val="nil"/>
                    <w:left w:val="nil"/>
                    <w:bottom w:val="single" w:color="auto" w:sz="4" w:space="0"/>
                    <w:right w:val="single" w:color="auto" w:sz="4" w:space="0"/>
                  </w:tcBorders>
                  <w:vAlign w:val="center"/>
                </w:tcPr>
                <w:p>
                  <w:pPr>
                    <w:widowControl/>
                    <w:jc w:val="left"/>
                    <w:rPr>
                      <w:color w:val="000000" w:themeColor="text1"/>
                      <w:kern w:val="0"/>
                      <w:szCs w:val="21"/>
                      <w14:textFill>
                        <w14:solidFill>
                          <w14:schemeClr w14:val="tx1"/>
                        </w14:solidFill>
                      </w14:textFill>
                    </w:rPr>
                  </w:pPr>
                </w:p>
              </w:tc>
              <w:tc>
                <w:tcPr>
                  <w:tcW w:w="1013" w:type="dxa"/>
                  <w:tcBorders>
                    <w:top w:val="single" w:color="auto" w:sz="4" w:space="0"/>
                    <w:left w:val="nil"/>
                    <w:bottom w:val="single" w:color="auto" w:sz="4" w:space="0"/>
                    <w:right w:val="single" w:color="auto" w:sz="4" w:space="0"/>
                  </w:tcBorders>
                  <w:vAlign w:val="center"/>
                </w:tcPr>
                <w:p>
                  <w:pPr>
                    <w:autoSpaceDE w:val="0"/>
                    <w:autoSpaceDN w:val="0"/>
                    <w:adjustRightInd w:val="0"/>
                    <w:jc w:val="center"/>
                    <w:textAlignment w:val="baseline"/>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SS</w:t>
                  </w:r>
                </w:p>
              </w:tc>
              <w:tc>
                <w:tcPr>
                  <w:tcW w:w="544" w:type="dxa"/>
                  <w:vMerge w:val="continue"/>
                  <w:tcBorders>
                    <w:top w:val="nil"/>
                    <w:left w:val="nil"/>
                    <w:bottom w:val="single" w:color="auto" w:sz="4" w:space="0"/>
                    <w:right w:val="single" w:color="auto" w:sz="4" w:space="0"/>
                  </w:tcBorders>
                  <w:vAlign w:val="center"/>
                </w:tcPr>
                <w:p>
                  <w:pPr>
                    <w:widowControl/>
                    <w:jc w:val="left"/>
                    <w:rPr>
                      <w:color w:val="000000" w:themeColor="text1"/>
                      <w:kern w:val="0"/>
                      <w:szCs w:val="21"/>
                      <w14:textFill>
                        <w14:solidFill>
                          <w14:schemeClr w14:val="tx1"/>
                        </w14:solidFill>
                      </w14:textFill>
                    </w:rPr>
                  </w:pPr>
                </w:p>
              </w:tc>
              <w:tc>
                <w:tcPr>
                  <w:tcW w:w="881" w:type="dxa"/>
                  <w:tcBorders>
                    <w:top w:val="single" w:color="auto" w:sz="4" w:space="0"/>
                    <w:left w:val="nil"/>
                    <w:bottom w:val="single" w:color="auto" w:sz="4" w:space="0"/>
                    <w:right w:val="single" w:color="auto" w:sz="4" w:space="0"/>
                  </w:tcBorders>
                  <w:vAlign w:val="center"/>
                </w:tcPr>
                <w:p>
                  <w:pPr>
                    <w:jc w:val="center"/>
                    <w:rPr>
                      <w:rFonts w:hint="default"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180</w:t>
                  </w:r>
                </w:p>
              </w:tc>
              <w:tc>
                <w:tcPr>
                  <w:tcW w:w="632" w:type="dxa"/>
                  <w:tcBorders>
                    <w:top w:val="single" w:color="auto" w:sz="4" w:space="0"/>
                    <w:left w:val="nil"/>
                    <w:bottom w:val="single" w:color="auto" w:sz="4" w:space="0"/>
                    <w:right w:val="single" w:color="auto" w:sz="4" w:space="0"/>
                  </w:tcBorders>
                  <w:vAlign w:val="center"/>
                </w:tcPr>
                <w:p>
                  <w:pPr>
                    <w:jc w:val="center"/>
                    <w:rPr>
                      <w:rFonts w:hint="default" w:eastAsia="宋体"/>
                      <w:color w:val="000000" w:themeColor="text1"/>
                      <w:szCs w:val="21"/>
                      <w:highlight w:val="none"/>
                      <w:lang w:val="en-US" w:eastAsia="zh-CN"/>
                      <w14:textFill>
                        <w14:solidFill>
                          <w14:schemeClr w14:val="tx1"/>
                        </w14:solidFill>
                      </w14:textFill>
                    </w:rPr>
                  </w:pPr>
                  <w:r>
                    <w:rPr>
                      <w:color w:val="000000" w:themeColor="text1"/>
                      <w:szCs w:val="21"/>
                      <w:highlight w:val="none"/>
                      <w14:textFill>
                        <w14:solidFill>
                          <w14:schemeClr w14:val="tx1"/>
                        </w14:solidFill>
                      </w14:textFill>
                    </w:rPr>
                    <w:t>0.0</w:t>
                  </w:r>
                  <w:r>
                    <w:rPr>
                      <w:rFonts w:hint="eastAsia"/>
                      <w:color w:val="000000" w:themeColor="text1"/>
                      <w:szCs w:val="21"/>
                      <w:highlight w:val="none"/>
                      <w:lang w:val="en-US" w:eastAsia="zh-CN"/>
                      <w14:textFill>
                        <w14:solidFill>
                          <w14:schemeClr w14:val="tx1"/>
                        </w14:solidFill>
                      </w14:textFill>
                    </w:rPr>
                    <w:t>31</w:t>
                  </w:r>
                </w:p>
              </w:tc>
              <w:tc>
                <w:tcPr>
                  <w:tcW w:w="1336" w:type="dxa"/>
                  <w:vMerge w:val="continue"/>
                  <w:tcBorders>
                    <w:top w:val="nil"/>
                    <w:left w:val="nil"/>
                    <w:bottom w:val="single" w:color="auto" w:sz="4" w:space="0"/>
                    <w:right w:val="single" w:color="auto" w:sz="4" w:space="0"/>
                  </w:tcBorders>
                  <w:vAlign w:val="center"/>
                </w:tcPr>
                <w:p>
                  <w:pPr>
                    <w:widowControl/>
                    <w:jc w:val="left"/>
                    <w:rPr>
                      <w:color w:val="000000" w:themeColor="text1"/>
                      <w:kern w:val="0"/>
                      <w:szCs w:val="21"/>
                      <w14:textFill>
                        <w14:solidFill>
                          <w14:schemeClr w14:val="tx1"/>
                        </w14:solidFill>
                      </w14:textFill>
                    </w:rPr>
                  </w:pPr>
                </w:p>
              </w:tc>
              <w:tc>
                <w:tcPr>
                  <w:tcW w:w="441" w:type="dxa"/>
                  <w:vMerge w:val="continue"/>
                  <w:tcBorders>
                    <w:top w:val="nil"/>
                    <w:left w:val="nil"/>
                    <w:bottom w:val="single" w:color="auto" w:sz="4" w:space="0"/>
                    <w:right w:val="single" w:color="auto" w:sz="4" w:space="0"/>
                  </w:tcBorders>
                  <w:vAlign w:val="center"/>
                </w:tcPr>
                <w:p>
                  <w:pPr>
                    <w:widowControl/>
                    <w:jc w:val="left"/>
                    <w:rPr>
                      <w:color w:val="000000" w:themeColor="text1"/>
                      <w:kern w:val="0"/>
                      <w:szCs w:val="21"/>
                      <w14:textFill>
                        <w14:solidFill>
                          <w14:schemeClr w14:val="tx1"/>
                        </w14:solidFill>
                      </w14:textFill>
                    </w:rPr>
                  </w:pPr>
                </w:p>
              </w:tc>
              <w:tc>
                <w:tcPr>
                  <w:tcW w:w="470" w:type="dxa"/>
                  <w:vMerge w:val="continue"/>
                  <w:tcBorders>
                    <w:top w:val="nil"/>
                    <w:left w:val="nil"/>
                    <w:bottom w:val="single" w:color="auto" w:sz="4" w:space="0"/>
                    <w:right w:val="single" w:color="auto" w:sz="4" w:space="0"/>
                  </w:tcBorders>
                  <w:vAlign w:val="center"/>
                </w:tcPr>
                <w:p>
                  <w:pPr>
                    <w:widowControl/>
                    <w:jc w:val="left"/>
                    <w:rPr>
                      <w:color w:val="000000" w:themeColor="text1"/>
                      <w:kern w:val="0"/>
                      <w:szCs w:val="21"/>
                      <w14:textFill>
                        <w14:solidFill>
                          <w14:schemeClr w14:val="tx1"/>
                        </w14:solidFill>
                      </w14:textFill>
                    </w:rPr>
                  </w:pPr>
                </w:p>
              </w:tc>
              <w:tc>
                <w:tcPr>
                  <w:tcW w:w="949" w:type="dxa"/>
                  <w:tcBorders>
                    <w:top w:val="single" w:color="auto" w:sz="4" w:space="0"/>
                    <w:left w:val="nil"/>
                    <w:bottom w:val="single" w:color="auto" w:sz="4" w:space="0"/>
                    <w:right w:val="single" w:color="auto" w:sz="4" w:space="0"/>
                  </w:tcBorders>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w:t>
                  </w:r>
                </w:p>
              </w:tc>
              <w:tc>
                <w:tcPr>
                  <w:tcW w:w="574" w:type="dxa"/>
                  <w:tcBorders>
                    <w:top w:val="single" w:color="auto" w:sz="4" w:space="0"/>
                    <w:left w:val="nil"/>
                    <w:bottom w:val="single" w:color="auto" w:sz="4" w:space="0"/>
                    <w:right w:val="single" w:color="auto" w:sz="4" w:space="0"/>
                  </w:tcBorders>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w:t>
                  </w:r>
                </w:p>
              </w:tc>
              <w:tc>
                <w:tcPr>
                  <w:tcW w:w="473" w:type="dxa"/>
                  <w:vMerge w:val="continue"/>
                  <w:tcBorders>
                    <w:top w:val="nil"/>
                    <w:left w:val="nil"/>
                    <w:bottom w:val="single" w:color="auto" w:sz="4" w:space="0"/>
                    <w:right w:val="single" w:color="auto" w:sz="4" w:space="0"/>
                  </w:tcBorders>
                  <w:vAlign w:val="center"/>
                </w:tcPr>
                <w:p>
                  <w:pPr>
                    <w:widowControl/>
                    <w:jc w:val="left"/>
                    <w:rPr>
                      <w:color w:val="000000" w:themeColor="text1"/>
                      <w:kern w:val="0"/>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470" w:type="dxa"/>
                  <w:vMerge w:val="continue"/>
                  <w:tcBorders>
                    <w:top w:val="nil"/>
                    <w:left w:val="single" w:color="auto" w:sz="4" w:space="0"/>
                    <w:bottom w:val="single" w:color="auto" w:sz="4" w:space="0"/>
                    <w:right w:val="single" w:color="auto" w:sz="4" w:space="0"/>
                  </w:tcBorders>
                  <w:vAlign w:val="center"/>
                </w:tcPr>
                <w:p>
                  <w:pPr>
                    <w:widowControl/>
                    <w:jc w:val="left"/>
                    <w:rPr>
                      <w:color w:val="000000" w:themeColor="text1"/>
                      <w:kern w:val="0"/>
                      <w:szCs w:val="21"/>
                      <w14:textFill>
                        <w14:solidFill>
                          <w14:schemeClr w14:val="tx1"/>
                        </w14:solidFill>
                      </w14:textFill>
                    </w:rPr>
                  </w:pPr>
                </w:p>
              </w:tc>
              <w:tc>
                <w:tcPr>
                  <w:tcW w:w="519" w:type="dxa"/>
                  <w:vMerge w:val="continue"/>
                  <w:tcBorders>
                    <w:top w:val="nil"/>
                    <w:left w:val="nil"/>
                    <w:bottom w:val="single" w:color="auto" w:sz="4" w:space="0"/>
                    <w:right w:val="single" w:color="auto" w:sz="4" w:space="0"/>
                  </w:tcBorders>
                  <w:vAlign w:val="center"/>
                </w:tcPr>
                <w:p>
                  <w:pPr>
                    <w:widowControl/>
                    <w:jc w:val="left"/>
                    <w:rPr>
                      <w:color w:val="000000" w:themeColor="text1"/>
                      <w:kern w:val="0"/>
                      <w:szCs w:val="21"/>
                      <w14:textFill>
                        <w14:solidFill>
                          <w14:schemeClr w14:val="tx1"/>
                        </w14:solidFill>
                      </w14:textFill>
                    </w:rPr>
                  </w:pPr>
                </w:p>
              </w:tc>
              <w:tc>
                <w:tcPr>
                  <w:tcW w:w="1013" w:type="dxa"/>
                  <w:tcBorders>
                    <w:top w:val="single" w:color="auto" w:sz="4" w:space="0"/>
                    <w:left w:val="nil"/>
                    <w:bottom w:val="single" w:color="auto" w:sz="4" w:space="0"/>
                    <w:right w:val="single" w:color="auto" w:sz="4" w:space="0"/>
                  </w:tcBorders>
                  <w:vAlign w:val="center"/>
                </w:tcPr>
                <w:p>
                  <w:pPr>
                    <w:autoSpaceDE w:val="0"/>
                    <w:autoSpaceDN w:val="0"/>
                    <w:adjustRightInd w:val="0"/>
                    <w:jc w:val="center"/>
                    <w:textAlignment w:val="baseline"/>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NH</w:t>
                  </w:r>
                  <w:r>
                    <w:rPr>
                      <w:color w:val="000000" w:themeColor="text1"/>
                      <w:kern w:val="0"/>
                      <w:szCs w:val="21"/>
                      <w:vertAlign w:val="subscript"/>
                      <w14:textFill>
                        <w14:solidFill>
                          <w14:schemeClr w14:val="tx1"/>
                        </w14:solidFill>
                      </w14:textFill>
                    </w:rPr>
                    <w:t>3</w:t>
                  </w:r>
                  <w:r>
                    <w:rPr>
                      <w:color w:val="000000" w:themeColor="text1"/>
                      <w:kern w:val="0"/>
                      <w:szCs w:val="21"/>
                      <w14:textFill>
                        <w14:solidFill>
                          <w14:schemeClr w14:val="tx1"/>
                        </w14:solidFill>
                      </w14:textFill>
                    </w:rPr>
                    <w:t>-N</w:t>
                  </w:r>
                </w:p>
              </w:tc>
              <w:tc>
                <w:tcPr>
                  <w:tcW w:w="544" w:type="dxa"/>
                  <w:vMerge w:val="continue"/>
                  <w:tcBorders>
                    <w:top w:val="nil"/>
                    <w:left w:val="nil"/>
                    <w:bottom w:val="single" w:color="auto" w:sz="4" w:space="0"/>
                    <w:right w:val="single" w:color="auto" w:sz="4" w:space="0"/>
                  </w:tcBorders>
                  <w:vAlign w:val="center"/>
                </w:tcPr>
                <w:p>
                  <w:pPr>
                    <w:widowControl/>
                    <w:jc w:val="left"/>
                    <w:rPr>
                      <w:color w:val="000000" w:themeColor="text1"/>
                      <w:kern w:val="0"/>
                      <w:szCs w:val="21"/>
                      <w14:textFill>
                        <w14:solidFill>
                          <w14:schemeClr w14:val="tx1"/>
                        </w14:solidFill>
                      </w14:textFill>
                    </w:rPr>
                  </w:pPr>
                </w:p>
              </w:tc>
              <w:tc>
                <w:tcPr>
                  <w:tcW w:w="881" w:type="dxa"/>
                  <w:tcBorders>
                    <w:top w:val="single" w:color="auto" w:sz="4" w:space="0"/>
                    <w:left w:val="nil"/>
                    <w:bottom w:val="single" w:color="auto" w:sz="4" w:space="0"/>
                    <w:right w:val="single" w:color="auto" w:sz="4" w:space="0"/>
                  </w:tcBorders>
                  <w:vAlign w:val="center"/>
                </w:tcPr>
                <w:p>
                  <w:pPr>
                    <w:jc w:val="center"/>
                    <w:rPr>
                      <w:rFonts w:hint="default"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30</w:t>
                  </w:r>
                </w:p>
              </w:tc>
              <w:tc>
                <w:tcPr>
                  <w:tcW w:w="632" w:type="dxa"/>
                  <w:tcBorders>
                    <w:top w:val="single" w:color="auto" w:sz="4" w:space="0"/>
                    <w:left w:val="nil"/>
                    <w:bottom w:val="single" w:color="auto" w:sz="4" w:space="0"/>
                    <w:right w:val="single" w:color="auto" w:sz="4" w:space="0"/>
                  </w:tcBorders>
                  <w:vAlign w:val="center"/>
                </w:tcPr>
                <w:p>
                  <w:pPr>
                    <w:jc w:val="center"/>
                    <w:rPr>
                      <w:rFonts w:hint="eastAsia" w:eastAsia="宋体"/>
                      <w:color w:val="000000" w:themeColor="text1"/>
                      <w:szCs w:val="21"/>
                      <w:highlight w:val="none"/>
                      <w:lang w:eastAsia="zh-CN"/>
                      <w14:textFill>
                        <w14:solidFill>
                          <w14:schemeClr w14:val="tx1"/>
                        </w14:solidFill>
                      </w14:textFill>
                    </w:rPr>
                  </w:pPr>
                  <w:r>
                    <w:rPr>
                      <w:color w:val="000000" w:themeColor="text1"/>
                      <w:szCs w:val="21"/>
                      <w:highlight w:val="none"/>
                      <w14:textFill>
                        <w14:solidFill>
                          <w14:schemeClr w14:val="tx1"/>
                        </w14:solidFill>
                      </w14:textFill>
                    </w:rPr>
                    <w:t>0.00</w:t>
                  </w:r>
                  <w:r>
                    <w:rPr>
                      <w:rFonts w:hint="eastAsia"/>
                      <w:color w:val="000000" w:themeColor="text1"/>
                      <w:szCs w:val="21"/>
                      <w:highlight w:val="none"/>
                      <w:lang w:val="en-US" w:eastAsia="zh-CN"/>
                      <w14:textFill>
                        <w14:solidFill>
                          <w14:schemeClr w14:val="tx1"/>
                        </w14:solidFill>
                      </w14:textFill>
                    </w:rPr>
                    <w:t>5</w:t>
                  </w:r>
                </w:p>
              </w:tc>
              <w:tc>
                <w:tcPr>
                  <w:tcW w:w="1336" w:type="dxa"/>
                  <w:vMerge w:val="continue"/>
                  <w:tcBorders>
                    <w:top w:val="nil"/>
                    <w:left w:val="nil"/>
                    <w:bottom w:val="single" w:color="auto" w:sz="4" w:space="0"/>
                    <w:right w:val="single" w:color="auto" w:sz="4" w:space="0"/>
                  </w:tcBorders>
                  <w:vAlign w:val="center"/>
                </w:tcPr>
                <w:p>
                  <w:pPr>
                    <w:widowControl/>
                    <w:jc w:val="left"/>
                    <w:rPr>
                      <w:color w:val="000000" w:themeColor="text1"/>
                      <w:kern w:val="0"/>
                      <w:szCs w:val="21"/>
                      <w14:textFill>
                        <w14:solidFill>
                          <w14:schemeClr w14:val="tx1"/>
                        </w14:solidFill>
                      </w14:textFill>
                    </w:rPr>
                  </w:pPr>
                </w:p>
              </w:tc>
              <w:tc>
                <w:tcPr>
                  <w:tcW w:w="441" w:type="dxa"/>
                  <w:vMerge w:val="continue"/>
                  <w:tcBorders>
                    <w:top w:val="nil"/>
                    <w:left w:val="nil"/>
                    <w:bottom w:val="single" w:color="auto" w:sz="4" w:space="0"/>
                    <w:right w:val="single" w:color="auto" w:sz="4" w:space="0"/>
                  </w:tcBorders>
                  <w:vAlign w:val="center"/>
                </w:tcPr>
                <w:p>
                  <w:pPr>
                    <w:widowControl/>
                    <w:jc w:val="left"/>
                    <w:rPr>
                      <w:color w:val="000000" w:themeColor="text1"/>
                      <w:kern w:val="0"/>
                      <w:szCs w:val="21"/>
                      <w14:textFill>
                        <w14:solidFill>
                          <w14:schemeClr w14:val="tx1"/>
                        </w14:solidFill>
                      </w14:textFill>
                    </w:rPr>
                  </w:pPr>
                </w:p>
              </w:tc>
              <w:tc>
                <w:tcPr>
                  <w:tcW w:w="470" w:type="dxa"/>
                  <w:vMerge w:val="continue"/>
                  <w:tcBorders>
                    <w:top w:val="nil"/>
                    <w:left w:val="nil"/>
                    <w:bottom w:val="single" w:color="auto" w:sz="4" w:space="0"/>
                    <w:right w:val="single" w:color="auto" w:sz="4" w:space="0"/>
                  </w:tcBorders>
                  <w:vAlign w:val="center"/>
                </w:tcPr>
                <w:p>
                  <w:pPr>
                    <w:widowControl/>
                    <w:jc w:val="left"/>
                    <w:rPr>
                      <w:color w:val="000000" w:themeColor="text1"/>
                      <w:kern w:val="0"/>
                      <w:szCs w:val="21"/>
                      <w14:textFill>
                        <w14:solidFill>
                          <w14:schemeClr w14:val="tx1"/>
                        </w14:solidFill>
                      </w14:textFill>
                    </w:rPr>
                  </w:pPr>
                </w:p>
              </w:tc>
              <w:tc>
                <w:tcPr>
                  <w:tcW w:w="949" w:type="dxa"/>
                  <w:tcBorders>
                    <w:top w:val="single" w:color="auto" w:sz="4" w:space="0"/>
                    <w:left w:val="nil"/>
                    <w:bottom w:val="single" w:color="auto" w:sz="4" w:space="0"/>
                    <w:right w:val="single" w:color="auto" w:sz="4" w:space="0"/>
                  </w:tcBorders>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w:t>
                  </w:r>
                </w:p>
              </w:tc>
              <w:tc>
                <w:tcPr>
                  <w:tcW w:w="574" w:type="dxa"/>
                  <w:tcBorders>
                    <w:top w:val="single" w:color="auto" w:sz="4" w:space="0"/>
                    <w:left w:val="nil"/>
                    <w:bottom w:val="single" w:color="auto" w:sz="4" w:space="0"/>
                    <w:right w:val="single" w:color="auto" w:sz="4" w:space="0"/>
                  </w:tcBorders>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w:t>
                  </w:r>
                </w:p>
              </w:tc>
              <w:tc>
                <w:tcPr>
                  <w:tcW w:w="473" w:type="dxa"/>
                  <w:vMerge w:val="continue"/>
                  <w:tcBorders>
                    <w:top w:val="nil"/>
                    <w:left w:val="nil"/>
                    <w:bottom w:val="single" w:color="auto" w:sz="4" w:space="0"/>
                    <w:right w:val="single" w:color="auto" w:sz="4" w:space="0"/>
                  </w:tcBorders>
                  <w:vAlign w:val="center"/>
                </w:tcPr>
                <w:p>
                  <w:pPr>
                    <w:widowControl/>
                    <w:jc w:val="left"/>
                    <w:rPr>
                      <w:color w:val="000000" w:themeColor="text1"/>
                      <w:kern w:val="0"/>
                      <w:szCs w:val="21"/>
                      <w14:textFill>
                        <w14:solidFill>
                          <w14:schemeClr w14:val="tx1"/>
                        </w14:solidFill>
                      </w14:textFill>
                    </w:rPr>
                  </w:pPr>
                </w:p>
              </w:tc>
            </w:tr>
          </w:tbl>
          <w:p>
            <w:pPr>
              <w:keepNext w:val="0"/>
              <w:keepLines w:val="0"/>
              <w:pageBreakBefore w:val="0"/>
              <w:widowControl w:val="0"/>
              <w:kinsoku/>
              <w:wordWrap/>
              <w:overflowPunct/>
              <w:topLinePunct w:val="0"/>
              <w:autoSpaceDE/>
              <w:autoSpaceDN/>
              <w:bidi w:val="0"/>
              <w:snapToGrid/>
              <w:spacing w:line="460" w:lineRule="exact"/>
              <w:jc w:val="left"/>
              <w:rPr>
                <w:b/>
                <w:bCs/>
                <w:color w:val="000000" w:themeColor="text1"/>
                <w:sz w:val="24"/>
                <w14:textFill>
                  <w14:solidFill>
                    <w14:schemeClr w14:val="tx1"/>
                  </w14:solidFill>
                </w14:textFill>
              </w:rPr>
            </w:pPr>
            <w:r>
              <w:rPr>
                <w:rFonts w:hint="eastAsia"/>
                <w:b/>
                <w:bCs/>
                <w:color w:val="000000" w:themeColor="text1"/>
                <w:sz w:val="24"/>
                <w14:textFill>
                  <w14:solidFill>
                    <w14:schemeClr w14:val="tx1"/>
                  </w14:solidFill>
                </w14:textFill>
              </w:rPr>
              <w:t>3、</w:t>
            </w:r>
            <w:r>
              <w:rPr>
                <w:b/>
                <w:bCs/>
                <w:color w:val="000000" w:themeColor="text1"/>
                <w:sz w:val="24"/>
                <w14:textFill>
                  <w14:solidFill>
                    <w14:schemeClr w14:val="tx1"/>
                  </w14:solidFill>
                </w14:textFill>
              </w:rPr>
              <w:t>噪声</w:t>
            </w:r>
          </w:p>
          <w:p>
            <w:pPr>
              <w:keepNext w:val="0"/>
              <w:keepLines w:val="0"/>
              <w:pageBreakBefore w:val="0"/>
              <w:widowControl w:val="0"/>
              <w:kinsoku/>
              <w:wordWrap/>
              <w:overflowPunct/>
              <w:topLinePunct w:val="0"/>
              <w:autoSpaceDE/>
              <w:autoSpaceDN/>
              <w:bidi w:val="0"/>
              <w:snapToGrid/>
              <w:spacing w:line="460" w:lineRule="exact"/>
              <w:jc w:val="left"/>
              <w:rPr>
                <w:b/>
                <w:bCs/>
                <w:color w:val="000000" w:themeColor="text1"/>
                <w:sz w:val="24"/>
                <w14:textFill>
                  <w14:solidFill>
                    <w14:schemeClr w14:val="tx1"/>
                  </w14:solidFill>
                </w14:textFill>
              </w:rPr>
            </w:pPr>
            <w:r>
              <w:rPr>
                <w:rFonts w:hint="eastAsia"/>
                <w:b/>
                <w:bCs/>
                <w:color w:val="000000" w:themeColor="text1"/>
                <w:sz w:val="24"/>
                <w14:textFill>
                  <w14:solidFill>
                    <w14:schemeClr w14:val="tx1"/>
                  </w14:solidFill>
                </w14:textFill>
              </w:rPr>
              <w:t>3.1</w:t>
            </w:r>
            <w:r>
              <w:rPr>
                <w:b/>
                <w:bCs/>
                <w:color w:val="000000" w:themeColor="text1"/>
                <w:sz w:val="24"/>
                <w14:textFill>
                  <w14:solidFill>
                    <w14:schemeClr w14:val="tx1"/>
                  </w14:solidFill>
                </w14:textFill>
              </w:rPr>
              <w:t>污染源分析</w:t>
            </w:r>
          </w:p>
          <w:p>
            <w:pPr>
              <w:keepNext w:val="0"/>
              <w:keepLines w:val="0"/>
              <w:pageBreakBefore w:val="0"/>
              <w:widowControl w:val="0"/>
              <w:kinsoku/>
              <w:wordWrap/>
              <w:overflowPunct/>
              <w:topLinePunct w:val="0"/>
              <w:autoSpaceDE/>
              <w:autoSpaceDN/>
              <w:bidi w:val="0"/>
              <w:adjustRightInd w:val="0"/>
              <w:snapToGrid/>
              <w:spacing w:line="460" w:lineRule="exact"/>
              <w:ind w:firstLine="480" w:firstLineChars="200"/>
              <w:textAlignment w:val="baseline"/>
              <w:rPr>
                <w:color w:val="000000" w:themeColor="text1"/>
                <w:kern w:val="0"/>
                <w14:textFill>
                  <w14:solidFill>
                    <w14:schemeClr w14:val="tx1"/>
                  </w14:solidFill>
                </w14:textFill>
              </w:rPr>
            </w:pPr>
            <w:r>
              <w:rPr>
                <w:rFonts w:ascii="宋体" w:hAnsi="宋体"/>
                <w:color w:val="000000" w:themeColor="text1"/>
                <w:sz w:val="24"/>
                <w14:textFill>
                  <w14:solidFill>
                    <w14:schemeClr w14:val="tx1"/>
                  </w14:solidFill>
                </w14:textFill>
              </w:rPr>
              <w:t>本工程的噪声源主要有</w:t>
            </w:r>
            <w:r>
              <w:rPr>
                <w:rFonts w:hint="eastAsia" w:ascii="宋体" w:hAnsi="宋体"/>
                <w:color w:val="000000" w:themeColor="text1"/>
                <w:sz w:val="24"/>
                <w14:textFill>
                  <w14:solidFill>
                    <w14:schemeClr w14:val="tx1"/>
                  </w14:solidFill>
                </w14:textFill>
              </w:rPr>
              <w:t>吹膜机、印刷机、制袋机、混炼机、空压机</w:t>
            </w:r>
            <w:r>
              <w:rPr>
                <w:rFonts w:ascii="宋体" w:hAnsi="宋体"/>
                <w:color w:val="000000" w:themeColor="text1"/>
                <w:sz w:val="24"/>
                <w14:textFill>
                  <w14:solidFill>
                    <w14:schemeClr w14:val="tx1"/>
                  </w14:solidFill>
                </w14:textFill>
              </w:rPr>
              <w:t>等，产噪设备源强为</w:t>
            </w:r>
            <w:r>
              <w:rPr>
                <w:rFonts w:hint="eastAsia"/>
                <w:color w:val="000000" w:themeColor="text1"/>
                <w:sz w:val="24"/>
                <w14:textFill>
                  <w14:solidFill>
                    <w14:schemeClr w14:val="tx1"/>
                  </w14:solidFill>
                </w14:textFill>
              </w:rPr>
              <w:t>70</w:t>
            </w:r>
            <w:r>
              <w:rPr>
                <w:color w:val="000000" w:themeColor="text1"/>
                <w:sz w:val="24"/>
                <w14:textFill>
                  <w14:solidFill>
                    <w14:schemeClr w14:val="tx1"/>
                  </w14:solidFill>
                </w14:textFill>
              </w:rPr>
              <w:t>~</w:t>
            </w:r>
            <w:r>
              <w:rPr>
                <w:rFonts w:hint="eastAsia"/>
                <w:color w:val="000000" w:themeColor="text1"/>
                <w:sz w:val="24"/>
                <w14:textFill>
                  <w14:solidFill>
                    <w14:schemeClr w14:val="tx1"/>
                  </w14:solidFill>
                </w14:textFill>
              </w:rPr>
              <w:t>9</w:t>
            </w:r>
            <w:r>
              <w:rPr>
                <w:rFonts w:hint="eastAsia"/>
                <w:color w:val="000000" w:themeColor="text1"/>
                <w:sz w:val="24"/>
                <w:lang w:val="en-US" w:eastAsia="zh-CN"/>
                <w14:textFill>
                  <w14:solidFill>
                    <w14:schemeClr w14:val="tx1"/>
                  </w14:solidFill>
                </w14:textFill>
              </w:rPr>
              <w:t>0</w:t>
            </w:r>
            <w:r>
              <w:rPr>
                <w:color w:val="000000" w:themeColor="text1"/>
                <w:sz w:val="24"/>
                <w14:textFill>
                  <w14:solidFill>
                    <w14:schemeClr w14:val="tx1"/>
                  </w14:solidFill>
                </w14:textFill>
              </w:rPr>
              <w:t>dB(A)</w:t>
            </w:r>
            <w:r>
              <w:rPr>
                <w:rFonts w:ascii="宋体" w:hAnsi="宋体"/>
                <w:color w:val="000000" w:themeColor="text1"/>
                <w:sz w:val="24"/>
                <w14:textFill>
                  <w14:solidFill>
                    <w14:schemeClr w14:val="tx1"/>
                  </w14:solidFill>
                </w14:textFill>
              </w:rPr>
              <w:t>。主要噪声设备见表</w:t>
            </w:r>
            <w:r>
              <w:rPr>
                <w:color w:val="000000" w:themeColor="text1"/>
                <w:sz w:val="24"/>
                <w14:textFill>
                  <w14:solidFill>
                    <w14:schemeClr w14:val="tx1"/>
                  </w14:solidFill>
                </w14:textFill>
              </w:rPr>
              <w:t>2</w:t>
            </w:r>
            <w:r>
              <w:rPr>
                <w:rFonts w:hint="eastAsia"/>
                <w:color w:val="000000" w:themeColor="text1"/>
                <w:sz w:val="24"/>
                <w:lang w:val="en-US" w:eastAsia="zh-CN"/>
                <w14:textFill>
                  <w14:solidFill>
                    <w14:schemeClr w14:val="tx1"/>
                  </w14:solidFill>
                </w14:textFill>
              </w:rPr>
              <w:t>5、表26</w:t>
            </w:r>
            <w:r>
              <w:rPr>
                <w:rFonts w:ascii="宋体" w:hAnsi="宋体"/>
                <w:color w:val="000000" w:themeColor="text1"/>
                <w:sz w:val="24"/>
                <w14:textFill>
                  <w14:solidFill>
                    <w14:schemeClr w14:val="tx1"/>
                  </w14:solidFill>
                </w14:textFill>
              </w:rPr>
              <w:t>。</w:t>
            </w:r>
          </w:p>
        </w:tc>
      </w:tr>
    </w:tbl>
    <w:p>
      <w:pPr>
        <w:adjustRightInd w:val="0"/>
        <w:snapToGrid w:val="0"/>
        <w:spacing w:line="360" w:lineRule="auto"/>
        <w:rPr>
          <w:rFonts w:ascii="宋体" w:cs="宋体"/>
          <w:b/>
          <w:color w:val="000000" w:themeColor="text1"/>
          <w:kern w:val="0"/>
          <w:sz w:val="28"/>
          <w:szCs w:val="28"/>
          <w14:textFill>
            <w14:solidFill>
              <w14:schemeClr w14:val="tx1"/>
            </w14:solidFill>
          </w14:textFill>
        </w:rPr>
        <w:sectPr>
          <w:pgSz w:w="11907" w:h="16840"/>
          <w:pgMar w:top="1701" w:right="1531" w:bottom="2127" w:left="1531" w:header="851" w:footer="851" w:gutter="0"/>
          <w:cols w:space="720" w:num="1"/>
          <w:docGrid w:linePitch="312" w:charSpace="0"/>
        </w:sectPr>
      </w:pPr>
    </w:p>
    <w:p>
      <w:pPr>
        <w:adjustRightInd w:val="0"/>
        <w:spacing w:before="120" w:beforeLines="50"/>
        <w:jc w:val="center"/>
        <w:textAlignment w:val="baseline"/>
        <w:rPr>
          <w:rFonts w:hint="eastAsia" w:ascii="Times New Roman" w:hAnsi="Times New Roman" w:eastAsia="宋体"/>
          <w:b/>
          <w:color w:val="000000" w:themeColor="text1"/>
          <w:szCs w:val="20"/>
          <w:lang w:eastAsia="zh-CN"/>
          <w14:textFill>
            <w14:solidFill>
              <w14:schemeClr w14:val="tx1"/>
            </w14:solidFill>
          </w14:textFill>
        </w:rPr>
      </w:pPr>
      <w:r>
        <w:rPr>
          <w:rFonts w:ascii="Times New Roman" w:hAnsi="Times New Roman"/>
          <w:b/>
          <w:color w:val="000000" w:themeColor="text1"/>
          <w:szCs w:val="20"/>
          <w14:textFill>
            <w14:solidFill>
              <w14:schemeClr w14:val="tx1"/>
            </w14:solidFill>
          </w14:textFill>
        </w:rPr>
        <w:t>表</w:t>
      </w:r>
      <w:r>
        <w:rPr>
          <w:rFonts w:hint="eastAsia" w:ascii="Times New Roman" w:hAnsi="Times New Roman"/>
          <w:b/>
          <w:color w:val="000000" w:themeColor="text1"/>
          <w:szCs w:val="20"/>
          <w:lang w:val="en-US" w:eastAsia="zh-CN"/>
          <w14:textFill>
            <w14:solidFill>
              <w14:schemeClr w14:val="tx1"/>
            </w14:solidFill>
          </w14:textFill>
        </w:rPr>
        <w:t>2</w:t>
      </w:r>
      <w:r>
        <w:rPr>
          <w:rFonts w:hint="eastAsia"/>
          <w:b/>
          <w:color w:val="000000" w:themeColor="text1"/>
          <w:szCs w:val="20"/>
          <w:lang w:val="en-US" w:eastAsia="zh-CN"/>
          <w14:textFill>
            <w14:solidFill>
              <w14:schemeClr w14:val="tx1"/>
            </w14:solidFill>
          </w14:textFill>
        </w:rPr>
        <w:t>5</w:t>
      </w:r>
      <w:r>
        <w:rPr>
          <w:rFonts w:ascii="Times New Roman" w:hAnsi="Times New Roman"/>
          <w:b/>
          <w:color w:val="000000" w:themeColor="text1"/>
          <w:szCs w:val="20"/>
          <w14:textFill>
            <w14:solidFill>
              <w14:schemeClr w14:val="tx1"/>
            </w14:solidFill>
          </w14:textFill>
        </w:rPr>
        <w:t xml:space="preserve">  </w:t>
      </w:r>
      <w:r>
        <w:rPr>
          <w:rFonts w:hint="eastAsia" w:ascii="Times New Roman" w:hAnsi="Times New Roman"/>
          <w:b/>
          <w:color w:val="000000" w:themeColor="text1"/>
          <w:szCs w:val="20"/>
          <w14:textFill>
            <w14:solidFill>
              <w14:schemeClr w14:val="tx1"/>
            </w14:solidFill>
          </w14:textFill>
        </w:rPr>
        <w:t>工业企业噪声源强调查清单</w:t>
      </w:r>
      <w:r>
        <w:rPr>
          <w:rFonts w:hint="eastAsia" w:ascii="Times New Roman" w:hAnsi="Times New Roman"/>
          <w:b/>
          <w:color w:val="000000" w:themeColor="text1"/>
          <w:szCs w:val="20"/>
          <w:lang w:eastAsia="zh-CN"/>
          <w14:textFill>
            <w14:solidFill>
              <w14:schemeClr w14:val="tx1"/>
            </w14:solidFill>
          </w14:textFill>
        </w:rPr>
        <w:t>（室内声源）</w:t>
      </w:r>
    </w:p>
    <w:tbl>
      <w:tblPr>
        <w:tblStyle w:val="29"/>
        <w:tblW w:w="4993" w:type="pct"/>
        <w:tblInd w:w="0"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468"/>
        <w:gridCol w:w="669"/>
        <w:gridCol w:w="1432"/>
        <w:gridCol w:w="1617"/>
        <w:gridCol w:w="895"/>
        <w:gridCol w:w="1388"/>
        <w:gridCol w:w="587"/>
        <w:gridCol w:w="691"/>
        <w:gridCol w:w="298"/>
        <w:gridCol w:w="742"/>
        <w:gridCol w:w="903"/>
        <w:gridCol w:w="763"/>
        <w:gridCol w:w="969"/>
        <w:gridCol w:w="791"/>
        <w:gridCol w:w="997"/>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177" w:type="pct"/>
            <w:vMerge w:val="restart"/>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序号</w:t>
            </w:r>
          </w:p>
        </w:tc>
        <w:tc>
          <w:tcPr>
            <w:tcW w:w="253" w:type="pct"/>
            <w:vMerge w:val="restart"/>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建筑物名称</w:t>
            </w:r>
          </w:p>
        </w:tc>
        <w:tc>
          <w:tcPr>
            <w:tcW w:w="542" w:type="pct"/>
            <w:vMerge w:val="restart"/>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声源名称</w:t>
            </w:r>
          </w:p>
        </w:tc>
        <w:tc>
          <w:tcPr>
            <w:tcW w:w="612" w:type="pct"/>
            <w:vMerge w:val="restart"/>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型号</w:t>
            </w:r>
          </w:p>
        </w:tc>
        <w:tc>
          <w:tcPr>
            <w:tcW w:w="338" w:type="pct"/>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声源源强</w:t>
            </w:r>
          </w:p>
        </w:tc>
        <w:tc>
          <w:tcPr>
            <w:tcW w:w="525" w:type="pct"/>
            <w:vMerge w:val="restart"/>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声源控制措施</w:t>
            </w:r>
          </w:p>
        </w:tc>
        <w:tc>
          <w:tcPr>
            <w:tcW w:w="596" w:type="pct"/>
            <w:gridSpan w:val="3"/>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空间相对位置/m</w:t>
            </w:r>
          </w:p>
        </w:tc>
        <w:tc>
          <w:tcPr>
            <w:tcW w:w="280" w:type="pct"/>
            <w:vMerge w:val="restart"/>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距室内边界距离/m</w:t>
            </w:r>
          </w:p>
        </w:tc>
        <w:tc>
          <w:tcPr>
            <w:tcW w:w="341" w:type="pct"/>
            <w:vMerge w:val="restart"/>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室内边界声级/dB(A)</w:t>
            </w:r>
          </w:p>
        </w:tc>
        <w:tc>
          <w:tcPr>
            <w:tcW w:w="288" w:type="pct"/>
            <w:vMerge w:val="restart"/>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运行时段</w:t>
            </w:r>
          </w:p>
        </w:tc>
        <w:tc>
          <w:tcPr>
            <w:tcW w:w="366" w:type="pct"/>
            <w:vMerge w:val="restart"/>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建筑物插入损失/dB(A)</w:t>
            </w:r>
          </w:p>
        </w:tc>
        <w:tc>
          <w:tcPr>
            <w:tcW w:w="676" w:type="pct"/>
            <w:gridSpan w:val="2"/>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建筑物外噪声</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704" w:hRule="atLeast"/>
        </w:trPr>
        <w:tc>
          <w:tcPr>
            <w:tcW w:w="177" w:type="pct"/>
            <w:vMerge w:val="continue"/>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253" w:type="pct"/>
            <w:vMerge w:val="continue"/>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542" w:type="pct"/>
            <w:vMerge w:val="continue"/>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612" w:type="pct"/>
            <w:vMerge w:val="continue"/>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338" w:type="pct"/>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pacing w:val="17"/>
                <w:sz w:val="21"/>
                <w:szCs w:val="21"/>
                <w14:textFill>
                  <w14:solidFill>
                    <w14:schemeClr w14:val="tx1"/>
                  </w14:solidFill>
                </w14:textFill>
              </w:rPr>
              <w:t>声功率级</w:t>
            </w:r>
            <w:r>
              <w:rPr>
                <w:rFonts w:hint="default" w:ascii="Times New Roman" w:hAnsi="Times New Roman" w:eastAsia="宋体" w:cs="Times New Roman"/>
                <w:color w:val="000000" w:themeColor="text1"/>
                <w:spacing w:val="9"/>
                <w:sz w:val="21"/>
                <w:szCs w:val="21"/>
                <w14:textFill>
                  <w14:solidFill>
                    <w14:schemeClr w14:val="tx1"/>
                  </w14:solidFill>
                </w14:textFill>
              </w:rPr>
              <w:t>/</w:t>
            </w:r>
            <w:r>
              <w:rPr>
                <w:rFonts w:hint="default" w:ascii="Times New Roman" w:hAnsi="Times New Roman" w:eastAsia="宋体" w:cs="Times New Roman"/>
                <w:color w:val="000000" w:themeColor="text1"/>
                <w:sz w:val="21"/>
                <w:szCs w:val="21"/>
                <w14:textFill>
                  <w14:solidFill>
                    <w14:schemeClr w14:val="tx1"/>
                  </w14:solidFill>
                </w14:textFill>
              </w:rPr>
              <w:t>dB</w:t>
            </w:r>
            <w:r>
              <w:rPr>
                <w:rFonts w:hint="default" w:ascii="Times New Roman" w:hAnsi="Times New Roman" w:eastAsia="宋体" w:cs="Times New Roman"/>
                <w:color w:val="000000" w:themeColor="text1"/>
                <w:spacing w:val="8"/>
                <w:sz w:val="21"/>
                <w:szCs w:val="21"/>
                <w14:textFill>
                  <w14:solidFill>
                    <w14:schemeClr w14:val="tx1"/>
                  </w14:solidFill>
                </w14:textFill>
              </w:rPr>
              <w:t>(</w:t>
            </w:r>
            <w:r>
              <w:rPr>
                <w:rFonts w:hint="default" w:ascii="Times New Roman" w:hAnsi="Times New Roman" w:eastAsia="宋体" w:cs="Times New Roman"/>
                <w:color w:val="000000" w:themeColor="text1"/>
                <w:sz w:val="21"/>
                <w:szCs w:val="21"/>
                <w14:textFill>
                  <w14:solidFill>
                    <w14:schemeClr w14:val="tx1"/>
                  </w14:solidFill>
                </w14:textFill>
              </w:rPr>
              <w:t>A</w:t>
            </w:r>
            <w:r>
              <w:rPr>
                <w:rFonts w:hint="default" w:ascii="Times New Roman" w:hAnsi="Times New Roman" w:eastAsia="宋体" w:cs="Times New Roman"/>
                <w:color w:val="000000" w:themeColor="text1"/>
                <w:spacing w:val="8"/>
                <w:sz w:val="21"/>
                <w:szCs w:val="21"/>
                <w14:textFill>
                  <w14:solidFill>
                    <w14:schemeClr w14:val="tx1"/>
                  </w14:solidFill>
                </w14:textFill>
              </w:rPr>
              <w:t>)</w:t>
            </w:r>
          </w:p>
        </w:tc>
        <w:tc>
          <w:tcPr>
            <w:tcW w:w="525" w:type="pct"/>
            <w:vMerge w:val="continue"/>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222" w:type="pct"/>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X</w:t>
            </w:r>
          </w:p>
        </w:tc>
        <w:tc>
          <w:tcPr>
            <w:tcW w:w="261" w:type="pct"/>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Y</w:t>
            </w:r>
          </w:p>
        </w:tc>
        <w:tc>
          <w:tcPr>
            <w:tcW w:w="112" w:type="pct"/>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Z</w:t>
            </w:r>
          </w:p>
        </w:tc>
        <w:tc>
          <w:tcPr>
            <w:tcW w:w="280" w:type="pct"/>
            <w:vMerge w:val="continue"/>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341" w:type="pct"/>
            <w:vMerge w:val="continue"/>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288" w:type="pct"/>
            <w:vMerge w:val="continue"/>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366" w:type="pct"/>
            <w:vMerge w:val="continue"/>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299" w:type="pct"/>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声压级/dB(A)</w:t>
            </w:r>
          </w:p>
        </w:tc>
        <w:tc>
          <w:tcPr>
            <w:tcW w:w="377" w:type="pct"/>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建筑物外距离</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177" w:type="pct"/>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1</w:t>
            </w:r>
          </w:p>
        </w:tc>
        <w:tc>
          <w:tcPr>
            <w:tcW w:w="253" w:type="pct"/>
            <w:vMerge w:val="restart"/>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cs="Times New Roman"/>
                <w:color w:val="000000" w:themeColor="text1"/>
                <w:kern w:val="2"/>
                <w:sz w:val="21"/>
                <w:szCs w:val="21"/>
                <w:vertAlign w:val="baseline"/>
                <w:lang w:val="en-US" w:eastAsia="zh-CN" w:bidi="ar-SA"/>
                <w14:textFill>
                  <w14:solidFill>
                    <w14:schemeClr w14:val="tx1"/>
                  </w14:solidFill>
                </w14:textFill>
              </w:rPr>
            </w:pPr>
            <w:r>
              <w:rPr>
                <w:rFonts w:hint="eastAsia" w:cs="Times New Roman"/>
                <w:color w:val="000000" w:themeColor="text1"/>
                <w:kern w:val="2"/>
                <w:sz w:val="21"/>
                <w:szCs w:val="21"/>
                <w:vertAlign w:val="baseline"/>
                <w:lang w:val="en-US" w:eastAsia="zh-CN" w:bidi="ar-SA"/>
                <w14:textFill>
                  <w14:solidFill>
                    <w14:schemeClr w14:val="tx1"/>
                  </w14:solidFill>
                </w14:textFill>
              </w:rPr>
              <w:t>1#</w:t>
            </w:r>
            <w:r>
              <w:rPr>
                <w:rFonts w:hint="eastAsia" w:eastAsia="宋体" w:cs="Times New Roman"/>
                <w:color w:val="000000" w:themeColor="text1"/>
                <w:kern w:val="2"/>
                <w:sz w:val="21"/>
                <w:szCs w:val="21"/>
                <w:vertAlign w:val="baseline"/>
                <w:lang w:val="en-US" w:eastAsia="zh-CN" w:bidi="ar-SA"/>
                <w14:textFill>
                  <w14:solidFill>
                    <w14:schemeClr w14:val="tx1"/>
                  </w14:solidFill>
                </w14:textFill>
              </w:rPr>
              <w:t>生产车间</w:t>
            </w:r>
          </w:p>
        </w:tc>
        <w:tc>
          <w:tcPr>
            <w:tcW w:w="542" w:type="pct"/>
            <w:tcBorders>
              <w:tl2br w:val="nil"/>
              <w:tr2bl w:val="nil"/>
            </w:tcBorders>
            <w:noWrap w:val="0"/>
            <w:vAlign w:val="center"/>
          </w:tcPr>
          <w:p>
            <w:pPr>
              <w:jc w:val="center"/>
              <w:rPr>
                <w:rFonts w:hint="default" w:ascii="宋体" w:hAnsi="宋体" w:eastAsia="宋体" w:cs="宋体"/>
                <w:color w:val="000000" w:themeColor="text1"/>
                <w:kern w:val="2"/>
                <w:sz w:val="21"/>
                <w:szCs w:val="21"/>
                <w:lang w:val="en-US" w:eastAsia="zh-CN" w:bidi="ar-SA"/>
                <w14:textFill>
                  <w14:solidFill>
                    <w14:schemeClr w14:val="tx1"/>
                  </w14:solidFill>
                </w14:textFill>
              </w:rPr>
            </w:pPr>
            <w:r>
              <w:rPr>
                <w:rFonts w:hint="eastAsia" w:eastAsia="宋体"/>
                <w:color w:val="000000" w:themeColor="text1"/>
                <w:szCs w:val="21"/>
                <w:lang w:val="en-US" w:eastAsia="zh-CN"/>
                <w14:textFill>
                  <w14:solidFill>
                    <w14:schemeClr w14:val="tx1"/>
                  </w14:solidFill>
                </w14:textFill>
              </w:rPr>
              <w:t>吹膜机1</w:t>
            </w:r>
          </w:p>
        </w:tc>
        <w:tc>
          <w:tcPr>
            <w:tcW w:w="612" w:type="pct"/>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000000" w:themeColor="text1"/>
                <w14:textFill>
                  <w14:solidFill>
                    <w14:schemeClr w14:val="tx1"/>
                  </w14:solidFill>
                </w14:textFill>
              </w:rPr>
            </w:pPr>
            <w:r>
              <w:rPr>
                <w:rFonts w:hint="eastAsia"/>
                <w:color w:val="000000" w:themeColor="text1"/>
                <w:sz w:val="21"/>
                <w:szCs w:val="21"/>
                <w14:textFill>
                  <w14:solidFill>
                    <w14:schemeClr w14:val="tx1"/>
                  </w14:solidFill>
                </w14:textFill>
              </w:rPr>
              <w:t>YF-FE800</w:t>
            </w:r>
          </w:p>
        </w:tc>
        <w:tc>
          <w:tcPr>
            <w:tcW w:w="338" w:type="pct"/>
            <w:tcBorders>
              <w:tl2br w:val="nil"/>
              <w:tr2bl w:val="nil"/>
            </w:tcBorders>
            <w:noWrap w:val="0"/>
            <w:vAlign w:val="center"/>
          </w:tcPr>
          <w:p>
            <w:pPr>
              <w:pStyle w:val="136"/>
              <w:bidi w:val="0"/>
              <w:ind w:firstLine="0" w:firstLineChars="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75</w:t>
            </w:r>
          </w:p>
        </w:tc>
        <w:tc>
          <w:tcPr>
            <w:tcW w:w="525" w:type="pct"/>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隔声、减振</w:t>
            </w:r>
          </w:p>
        </w:tc>
        <w:tc>
          <w:tcPr>
            <w:tcW w:w="222" w:type="pct"/>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12</w:t>
            </w:r>
          </w:p>
        </w:tc>
        <w:tc>
          <w:tcPr>
            <w:tcW w:w="261" w:type="pct"/>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103</w:t>
            </w:r>
          </w:p>
        </w:tc>
        <w:tc>
          <w:tcPr>
            <w:tcW w:w="112" w:type="pct"/>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eastAsia="宋体" w:cs="Times New Roman"/>
                <w:color w:val="000000" w:themeColor="text1"/>
                <w:sz w:val="21"/>
                <w:szCs w:val="21"/>
                <w:highlight w:val="none"/>
                <w:vertAlign w:val="baseline"/>
                <w:lang w:val="en-US" w:eastAsia="zh-CN"/>
                <w14:textFill>
                  <w14:solidFill>
                    <w14:schemeClr w14:val="tx1"/>
                  </w14:solidFill>
                </w14:textFill>
              </w:rPr>
              <w:t>1</w:t>
            </w:r>
          </w:p>
        </w:tc>
        <w:tc>
          <w:tcPr>
            <w:tcW w:w="280" w:type="pct"/>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cs="Times New Roman"/>
                <w:color w:val="000000" w:themeColor="text1"/>
                <w:sz w:val="21"/>
                <w:szCs w:val="21"/>
                <w:highlight w:val="yellow"/>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3.2</w:t>
            </w:r>
          </w:p>
        </w:tc>
        <w:tc>
          <w:tcPr>
            <w:tcW w:w="341"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kern w:val="0"/>
                <w:sz w:val="21"/>
                <w:szCs w:val="21"/>
                <w:highlight w:val="yellow"/>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 xml:space="preserve">64.9 </w:t>
            </w:r>
          </w:p>
        </w:tc>
        <w:tc>
          <w:tcPr>
            <w:tcW w:w="288" w:type="pct"/>
            <w:vMerge w:val="restart"/>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eastAsia="宋体" w:cs="Times New Roman"/>
                <w:color w:val="000000" w:themeColor="text1"/>
                <w:sz w:val="21"/>
                <w:szCs w:val="21"/>
                <w:highlight w:val="none"/>
                <w:vertAlign w:val="baseline"/>
                <w:lang w:val="en-US" w:eastAsia="zh-CN"/>
                <w14:textFill>
                  <w14:solidFill>
                    <w14:schemeClr w14:val="tx1"/>
                  </w14:solidFill>
                </w14:textFill>
              </w:rPr>
              <w:t>昼间</w:t>
            </w:r>
          </w:p>
        </w:tc>
        <w:tc>
          <w:tcPr>
            <w:tcW w:w="366" w:type="pct"/>
            <w:vMerge w:val="restart"/>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25</w:t>
            </w:r>
          </w:p>
        </w:tc>
        <w:tc>
          <w:tcPr>
            <w:tcW w:w="299"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highlight w:val="yellow"/>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 xml:space="preserve">39.9 </w:t>
            </w:r>
          </w:p>
        </w:tc>
        <w:tc>
          <w:tcPr>
            <w:tcW w:w="37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cs="Times New Roman"/>
                <w:color w:val="000000" w:themeColor="text1"/>
                <w:sz w:val="21"/>
                <w:szCs w:val="21"/>
                <w:vertAlign w:val="baseline"/>
                <w:lang w:val="en-US" w:eastAsia="zh-CN"/>
                <w14:textFill>
                  <w14:solidFill>
                    <w14:schemeClr w14:val="tx1"/>
                  </w14:solidFill>
                </w14:textFill>
              </w:rPr>
              <w:t>1</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177" w:type="pct"/>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r>
              <w:rPr>
                <w:rFonts w:hint="eastAsia" w:eastAsia="宋体" w:cs="Times New Roman"/>
                <w:color w:val="000000" w:themeColor="text1"/>
                <w:sz w:val="21"/>
                <w:szCs w:val="21"/>
                <w:vertAlign w:val="baseline"/>
                <w:lang w:val="en-US" w:eastAsia="zh-CN"/>
                <w14:textFill>
                  <w14:solidFill>
                    <w14:schemeClr w14:val="tx1"/>
                  </w14:solidFill>
                </w14:textFill>
              </w:rPr>
              <w:t>2</w:t>
            </w:r>
          </w:p>
        </w:tc>
        <w:tc>
          <w:tcPr>
            <w:tcW w:w="253" w:type="pct"/>
            <w:vMerge w:val="continue"/>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s="Times New Roman"/>
                <w:color w:val="000000" w:themeColor="text1"/>
                <w:kern w:val="2"/>
                <w:sz w:val="21"/>
                <w:szCs w:val="21"/>
                <w:vertAlign w:val="baseline"/>
                <w:lang w:val="en-US" w:eastAsia="zh-CN" w:bidi="ar-SA"/>
                <w14:textFill>
                  <w14:solidFill>
                    <w14:schemeClr w14:val="tx1"/>
                  </w14:solidFill>
                </w14:textFill>
              </w:rPr>
            </w:pPr>
          </w:p>
        </w:tc>
        <w:tc>
          <w:tcPr>
            <w:tcW w:w="542" w:type="pct"/>
            <w:tcBorders>
              <w:tl2br w:val="nil"/>
              <w:tr2bl w:val="nil"/>
            </w:tcBorders>
            <w:noWrap w:val="0"/>
            <w:vAlign w:val="center"/>
          </w:tcPr>
          <w:p>
            <w:pPr>
              <w:jc w:val="center"/>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eastAsia="宋体"/>
                <w:color w:val="000000" w:themeColor="text1"/>
                <w:szCs w:val="21"/>
                <w:lang w:val="en-US" w:eastAsia="zh-CN"/>
                <w14:textFill>
                  <w14:solidFill>
                    <w14:schemeClr w14:val="tx1"/>
                  </w14:solidFill>
                </w14:textFill>
              </w:rPr>
              <w:t>吹膜机2</w:t>
            </w:r>
          </w:p>
        </w:tc>
        <w:tc>
          <w:tcPr>
            <w:tcW w:w="612" w:type="pct"/>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000000" w:themeColor="text1"/>
                <w14:textFill>
                  <w14:solidFill>
                    <w14:schemeClr w14:val="tx1"/>
                  </w14:solidFill>
                </w14:textFill>
              </w:rPr>
            </w:pPr>
            <w:r>
              <w:rPr>
                <w:rFonts w:hint="eastAsia"/>
                <w:color w:val="000000" w:themeColor="text1"/>
                <w:sz w:val="21"/>
                <w:szCs w:val="21"/>
                <w14:textFill>
                  <w14:solidFill>
                    <w14:schemeClr w14:val="tx1"/>
                  </w14:solidFill>
                </w14:textFill>
              </w:rPr>
              <w:t>YF-FE800</w:t>
            </w:r>
          </w:p>
        </w:tc>
        <w:tc>
          <w:tcPr>
            <w:tcW w:w="338" w:type="pct"/>
            <w:tcBorders>
              <w:tl2br w:val="nil"/>
              <w:tr2bl w:val="nil"/>
            </w:tcBorders>
            <w:noWrap w:val="0"/>
            <w:vAlign w:val="center"/>
          </w:tcPr>
          <w:p>
            <w:pPr>
              <w:pStyle w:val="136"/>
              <w:bidi w:val="0"/>
              <w:ind w:firstLine="0" w:firstLineChars="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75</w:t>
            </w:r>
          </w:p>
        </w:tc>
        <w:tc>
          <w:tcPr>
            <w:tcW w:w="52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隔声、减振</w:t>
            </w:r>
          </w:p>
        </w:tc>
        <w:tc>
          <w:tcPr>
            <w:tcW w:w="222" w:type="pct"/>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19</w:t>
            </w:r>
          </w:p>
        </w:tc>
        <w:tc>
          <w:tcPr>
            <w:tcW w:w="261" w:type="pct"/>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104</w:t>
            </w:r>
          </w:p>
        </w:tc>
        <w:tc>
          <w:tcPr>
            <w:tcW w:w="112" w:type="pct"/>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eastAsia="宋体" w:cs="Times New Roman"/>
                <w:color w:val="000000" w:themeColor="text1"/>
                <w:sz w:val="21"/>
                <w:szCs w:val="21"/>
                <w:highlight w:val="none"/>
                <w:vertAlign w:val="baseline"/>
                <w:lang w:val="en-US" w:eastAsia="zh-CN"/>
                <w14:textFill>
                  <w14:solidFill>
                    <w14:schemeClr w14:val="tx1"/>
                  </w14:solidFill>
                </w14:textFill>
              </w:rPr>
              <w:t>1</w:t>
            </w:r>
          </w:p>
        </w:tc>
        <w:tc>
          <w:tcPr>
            <w:tcW w:w="280" w:type="pct"/>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cs="Times New Roman"/>
                <w:color w:val="000000" w:themeColor="text1"/>
                <w:sz w:val="21"/>
                <w:szCs w:val="21"/>
                <w:highlight w:val="yellow"/>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4.5</w:t>
            </w:r>
          </w:p>
        </w:tc>
        <w:tc>
          <w:tcPr>
            <w:tcW w:w="341"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kern w:val="0"/>
                <w:sz w:val="21"/>
                <w:szCs w:val="21"/>
                <w:highlight w:val="yellow"/>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 xml:space="preserve">61.9 </w:t>
            </w:r>
          </w:p>
        </w:tc>
        <w:tc>
          <w:tcPr>
            <w:tcW w:w="288" w:type="pct"/>
            <w:vMerge w:val="continue"/>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s="Times New Roman"/>
                <w:color w:val="000000" w:themeColor="text1"/>
                <w:sz w:val="21"/>
                <w:szCs w:val="21"/>
                <w:vertAlign w:val="baseline"/>
                <w:lang w:val="en-US" w:eastAsia="zh-CN"/>
                <w14:textFill>
                  <w14:solidFill>
                    <w14:schemeClr w14:val="tx1"/>
                  </w14:solidFill>
                </w14:textFill>
              </w:rPr>
            </w:pPr>
          </w:p>
        </w:tc>
        <w:tc>
          <w:tcPr>
            <w:tcW w:w="366" w:type="pct"/>
            <w:vMerge w:val="continue"/>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299"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highlight w:val="yellow"/>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 xml:space="preserve">36.9 </w:t>
            </w:r>
          </w:p>
        </w:tc>
        <w:tc>
          <w:tcPr>
            <w:tcW w:w="37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cs="Times New Roman"/>
                <w:color w:val="000000" w:themeColor="text1"/>
                <w:sz w:val="21"/>
                <w:szCs w:val="21"/>
                <w:vertAlign w:val="baseline"/>
                <w:lang w:val="en-US" w:eastAsia="zh-CN"/>
                <w14:textFill>
                  <w14:solidFill>
                    <w14:schemeClr w14:val="tx1"/>
                  </w14:solidFill>
                </w14:textFill>
              </w:rPr>
              <w:t>1</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trHeight w:val="340" w:hRule="atLeast"/>
        </w:trPr>
        <w:tc>
          <w:tcPr>
            <w:tcW w:w="177" w:type="pct"/>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r>
              <w:rPr>
                <w:rFonts w:hint="eastAsia" w:eastAsia="宋体" w:cs="Times New Roman"/>
                <w:color w:val="000000" w:themeColor="text1"/>
                <w:sz w:val="21"/>
                <w:szCs w:val="21"/>
                <w:vertAlign w:val="baseline"/>
                <w:lang w:val="en-US" w:eastAsia="zh-CN"/>
                <w14:textFill>
                  <w14:solidFill>
                    <w14:schemeClr w14:val="tx1"/>
                  </w14:solidFill>
                </w14:textFill>
              </w:rPr>
              <w:t>3</w:t>
            </w:r>
          </w:p>
        </w:tc>
        <w:tc>
          <w:tcPr>
            <w:tcW w:w="253" w:type="pct"/>
            <w:vMerge w:val="continue"/>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s="Times New Roman"/>
                <w:color w:val="000000" w:themeColor="text1"/>
                <w:kern w:val="2"/>
                <w:sz w:val="21"/>
                <w:szCs w:val="21"/>
                <w:vertAlign w:val="baseline"/>
                <w:lang w:val="en-US" w:eastAsia="zh-CN" w:bidi="ar-SA"/>
                <w14:textFill>
                  <w14:solidFill>
                    <w14:schemeClr w14:val="tx1"/>
                  </w14:solidFill>
                </w14:textFill>
              </w:rPr>
            </w:pPr>
          </w:p>
        </w:tc>
        <w:tc>
          <w:tcPr>
            <w:tcW w:w="542" w:type="pct"/>
            <w:tcBorders>
              <w:tl2br w:val="nil"/>
              <w:tr2bl w:val="nil"/>
            </w:tcBorders>
            <w:noWrap w:val="0"/>
            <w:vAlign w:val="center"/>
          </w:tcPr>
          <w:p>
            <w:pPr>
              <w:jc w:val="center"/>
              <w:rPr>
                <w:rFonts w:hint="default" w:ascii="宋体" w:hAnsi="宋体" w:eastAsia="宋体" w:cs="宋体"/>
                <w:color w:val="000000" w:themeColor="text1"/>
                <w:kern w:val="2"/>
                <w:sz w:val="21"/>
                <w:szCs w:val="21"/>
                <w:lang w:val="en-US" w:eastAsia="zh-CN" w:bidi="ar-SA"/>
                <w14:textFill>
                  <w14:solidFill>
                    <w14:schemeClr w14:val="tx1"/>
                  </w14:solidFill>
                </w14:textFill>
              </w:rPr>
            </w:pPr>
            <w:r>
              <w:rPr>
                <w:rFonts w:hint="eastAsia" w:eastAsia="宋体"/>
                <w:color w:val="000000" w:themeColor="text1"/>
                <w:szCs w:val="21"/>
                <w:lang w:val="en-US" w:eastAsia="zh-CN"/>
                <w14:textFill>
                  <w14:solidFill>
                    <w14:schemeClr w14:val="tx1"/>
                  </w14:solidFill>
                </w14:textFill>
              </w:rPr>
              <w:t>印刷机1</w:t>
            </w:r>
          </w:p>
        </w:tc>
        <w:tc>
          <w:tcPr>
            <w:tcW w:w="612" w:type="pct"/>
            <w:tcBorders>
              <w:tl2br w:val="nil"/>
              <w:tr2bl w:val="nil"/>
            </w:tcBorders>
            <w:noWrap w:val="0"/>
            <w:vAlign w:val="center"/>
          </w:tcPr>
          <w:p>
            <w:pPr>
              <w:jc w:val="center"/>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YF-</w:t>
            </w:r>
            <w:r>
              <w:rPr>
                <w:rFonts w:hint="eastAsia"/>
                <w:color w:val="000000" w:themeColor="text1"/>
                <w:sz w:val="21"/>
                <w:szCs w:val="21"/>
                <w:lang w:val="en-US" w:eastAsia="zh-CN"/>
                <w14:textFill>
                  <w14:solidFill>
                    <w14:schemeClr w14:val="tx1"/>
                  </w14:solidFill>
                </w14:textFill>
              </w:rPr>
              <w:t>RP</w:t>
            </w:r>
            <w:r>
              <w:rPr>
                <w:rFonts w:hint="eastAsia"/>
                <w:color w:val="000000" w:themeColor="text1"/>
                <w:sz w:val="21"/>
                <w:szCs w:val="21"/>
                <w14:textFill>
                  <w14:solidFill>
                    <w14:schemeClr w14:val="tx1"/>
                  </w14:solidFill>
                </w14:textFill>
              </w:rPr>
              <w:t>800</w:t>
            </w:r>
          </w:p>
        </w:tc>
        <w:tc>
          <w:tcPr>
            <w:tcW w:w="338" w:type="pct"/>
            <w:tcBorders>
              <w:tl2br w:val="nil"/>
              <w:tr2bl w:val="nil"/>
            </w:tcBorders>
            <w:noWrap w:val="0"/>
            <w:vAlign w:val="center"/>
          </w:tcPr>
          <w:p>
            <w:pPr>
              <w:pStyle w:val="136"/>
              <w:bidi w:val="0"/>
              <w:ind w:firstLine="0" w:firstLineChars="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70</w:t>
            </w:r>
          </w:p>
        </w:tc>
        <w:tc>
          <w:tcPr>
            <w:tcW w:w="52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隔声、减振</w:t>
            </w:r>
          </w:p>
        </w:tc>
        <w:tc>
          <w:tcPr>
            <w:tcW w:w="222" w:type="pct"/>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11</w:t>
            </w:r>
          </w:p>
        </w:tc>
        <w:tc>
          <w:tcPr>
            <w:tcW w:w="261" w:type="pct"/>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108</w:t>
            </w:r>
          </w:p>
        </w:tc>
        <w:tc>
          <w:tcPr>
            <w:tcW w:w="112" w:type="pct"/>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eastAsia="宋体" w:cs="Times New Roman"/>
                <w:color w:val="000000" w:themeColor="text1"/>
                <w:sz w:val="21"/>
                <w:szCs w:val="21"/>
                <w:highlight w:val="none"/>
                <w:vertAlign w:val="baseline"/>
                <w:lang w:val="en-US" w:eastAsia="zh-CN"/>
                <w14:textFill>
                  <w14:solidFill>
                    <w14:schemeClr w14:val="tx1"/>
                  </w14:solidFill>
                </w14:textFill>
              </w:rPr>
              <w:t>1</w:t>
            </w:r>
          </w:p>
        </w:tc>
        <w:tc>
          <w:tcPr>
            <w:tcW w:w="280" w:type="pct"/>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cs="Times New Roman"/>
                <w:color w:val="000000" w:themeColor="text1"/>
                <w:sz w:val="21"/>
                <w:szCs w:val="21"/>
                <w:highlight w:val="yellow"/>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3.8</w:t>
            </w:r>
          </w:p>
        </w:tc>
        <w:tc>
          <w:tcPr>
            <w:tcW w:w="341"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kern w:val="0"/>
                <w:sz w:val="21"/>
                <w:szCs w:val="21"/>
                <w:highlight w:val="yellow"/>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 xml:space="preserve">58.4 </w:t>
            </w:r>
          </w:p>
        </w:tc>
        <w:tc>
          <w:tcPr>
            <w:tcW w:w="288" w:type="pct"/>
            <w:vMerge w:val="continue"/>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s="Times New Roman"/>
                <w:color w:val="000000" w:themeColor="text1"/>
                <w:sz w:val="21"/>
                <w:szCs w:val="21"/>
                <w:vertAlign w:val="baseline"/>
                <w:lang w:val="en-US" w:eastAsia="zh-CN"/>
                <w14:textFill>
                  <w14:solidFill>
                    <w14:schemeClr w14:val="tx1"/>
                  </w14:solidFill>
                </w14:textFill>
              </w:rPr>
            </w:pPr>
          </w:p>
        </w:tc>
        <w:tc>
          <w:tcPr>
            <w:tcW w:w="366" w:type="pct"/>
            <w:vMerge w:val="continue"/>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299"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highlight w:val="yellow"/>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 xml:space="preserve">33.4 </w:t>
            </w:r>
          </w:p>
        </w:tc>
        <w:tc>
          <w:tcPr>
            <w:tcW w:w="37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cs="Times New Roman"/>
                <w:color w:val="000000" w:themeColor="text1"/>
                <w:sz w:val="21"/>
                <w:szCs w:val="21"/>
                <w:vertAlign w:val="baseline"/>
                <w:lang w:val="en-US" w:eastAsia="zh-CN"/>
                <w14:textFill>
                  <w14:solidFill>
                    <w14:schemeClr w14:val="tx1"/>
                  </w14:solidFill>
                </w14:textFill>
              </w:rPr>
              <w:t>1</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trHeight w:val="340" w:hRule="atLeast"/>
        </w:trPr>
        <w:tc>
          <w:tcPr>
            <w:tcW w:w="177" w:type="pct"/>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r>
              <w:rPr>
                <w:rFonts w:hint="eastAsia" w:eastAsia="宋体" w:cs="Times New Roman"/>
                <w:color w:val="000000" w:themeColor="text1"/>
                <w:sz w:val="21"/>
                <w:szCs w:val="21"/>
                <w:vertAlign w:val="baseline"/>
                <w:lang w:val="en-US" w:eastAsia="zh-CN"/>
                <w14:textFill>
                  <w14:solidFill>
                    <w14:schemeClr w14:val="tx1"/>
                  </w14:solidFill>
                </w14:textFill>
              </w:rPr>
              <w:t>4</w:t>
            </w:r>
          </w:p>
        </w:tc>
        <w:tc>
          <w:tcPr>
            <w:tcW w:w="253" w:type="pct"/>
            <w:vMerge w:val="continue"/>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s="Times New Roman"/>
                <w:color w:val="000000" w:themeColor="text1"/>
                <w:kern w:val="2"/>
                <w:sz w:val="21"/>
                <w:szCs w:val="21"/>
                <w:vertAlign w:val="baseline"/>
                <w:lang w:val="en-US" w:eastAsia="zh-CN" w:bidi="ar-SA"/>
                <w14:textFill>
                  <w14:solidFill>
                    <w14:schemeClr w14:val="tx1"/>
                  </w14:solidFill>
                </w14:textFill>
              </w:rPr>
            </w:pPr>
          </w:p>
        </w:tc>
        <w:tc>
          <w:tcPr>
            <w:tcW w:w="542" w:type="pct"/>
            <w:tcBorders>
              <w:tl2br w:val="nil"/>
              <w:tr2bl w:val="nil"/>
            </w:tcBorders>
            <w:noWrap w:val="0"/>
            <w:vAlign w:val="center"/>
          </w:tcPr>
          <w:p>
            <w:pPr>
              <w:jc w:val="center"/>
              <w:rPr>
                <w:rFonts w:hint="default" w:ascii="宋体" w:hAnsi="宋体" w:eastAsia="宋体" w:cs="宋体"/>
                <w:color w:val="000000" w:themeColor="text1"/>
                <w:kern w:val="2"/>
                <w:sz w:val="21"/>
                <w:szCs w:val="21"/>
                <w:lang w:val="en-US" w:eastAsia="zh-CN" w:bidi="ar-SA"/>
                <w14:textFill>
                  <w14:solidFill>
                    <w14:schemeClr w14:val="tx1"/>
                  </w14:solidFill>
                </w14:textFill>
              </w:rPr>
            </w:pPr>
            <w:r>
              <w:rPr>
                <w:rFonts w:hint="eastAsia" w:eastAsia="宋体"/>
                <w:color w:val="000000" w:themeColor="text1"/>
                <w:szCs w:val="21"/>
                <w:lang w:val="en-US" w:eastAsia="zh-CN"/>
                <w14:textFill>
                  <w14:solidFill>
                    <w14:schemeClr w14:val="tx1"/>
                  </w14:solidFill>
                </w14:textFill>
              </w:rPr>
              <w:t>印刷机2</w:t>
            </w:r>
          </w:p>
        </w:tc>
        <w:tc>
          <w:tcPr>
            <w:tcW w:w="612" w:type="pct"/>
            <w:tcBorders>
              <w:tl2br w:val="nil"/>
              <w:tr2bl w:val="nil"/>
            </w:tcBorders>
            <w:noWrap w:val="0"/>
            <w:vAlign w:val="center"/>
          </w:tcPr>
          <w:p>
            <w:pPr>
              <w:jc w:val="center"/>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YF-</w:t>
            </w:r>
            <w:r>
              <w:rPr>
                <w:rFonts w:hint="eastAsia"/>
                <w:color w:val="000000" w:themeColor="text1"/>
                <w:sz w:val="21"/>
                <w:szCs w:val="21"/>
                <w:lang w:val="en-US" w:eastAsia="zh-CN"/>
                <w14:textFill>
                  <w14:solidFill>
                    <w14:schemeClr w14:val="tx1"/>
                  </w14:solidFill>
                </w14:textFill>
              </w:rPr>
              <w:t>RP</w:t>
            </w:r>
            <w:r>
              <w:rPr>
                <w:rFonts w:hint="eastAsia"/>
                <w:color w:val="000000" w:themeColor="text1"/>
                <w:sz w:val="21"/>
                <w:szCs w:val="21"/>
                <w14:textFill>
                  <w14:solidFill>
                    <w14:schemeClr w14:val="tx1"/>
                  </w14:solidFill>
                </w14:textFill>
              </w:rPr>
              <w:t>800</w:t>
            </w:r>
          </w:p>
        </w:tc>
        <w:tc>
          <w:tcPr>
            <w:tcW w:w="338" w:type="pct"/>
            <w:tcBorders>
              <w:tl2br w:val="nil"/>
              <w:tr2bl w:val="nil"/>
            </w:tcBorders>
            <w:noWrap w:val="0"/>
            <w:vAlign w:val="center"/>
          </w:tcPr>
          <w:p>
            <w:pPr>
              <w:pStyle w:val="136"/>
              <w:bidi w:val="0"/>
              <w:ind w:firstLine="0" w:firstLineChars="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70</w:t>
            </w:r>
          </w:p>
        </w:tc>
        <w:tc>
          <w:tcPr>
            <w:tcW w:w="52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隔声、减振</w:t>
            </w:r>
          </w:p>
        </w:tc>
        <w:tc>
          <w:tcPr>
            <w:tcW w:w="222" w:type="pct"/>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24</w:t>
            </w:r>
          </w:p>
        </w:tc>
        <w:tc>
          <w:tcPr>
            <w:tcW w:w="261" w:type="pct"/>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103</w:t>
            </w:r>
          </w:p>
        </w:tc>
        <w:tc>
          <w:tcPr>
            <w:tcW w:w="112" w:type="pct"/>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eastAsia="宋体" w:cs="Times New Roman"/>
                <w:color w:val="000000" w:themeColor="text1"/>
                <w:sz w:val="21"/>
                <w:szCs w:val="21"/>
                <w:highlight w:val="none"/>
                <w:vertAlign w:val="baseline"/>
                <w:lang w:val="en-US" w:eastAsia="zh-CN"/>
                <w14:textFill>
                  <w14:solidFill>
                    <w14:schemeClr w14:val="tx1"/>
                  </w14:solidFill>
                </w14:textFill>
              </w:rPr>
              <w:t>1</w:t>
            </w:r>
          </w:p>
        </w:tc>
        <w:tc>
          <w:tcPr>
            <w:tcW w:w="280" w:type="pct"/>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cs="Times New Roman"/>
                <w:color w:val="000000" w:themeColor="text1"/>
                <w:sz w:val="21"/>
                <w:szCs w:val="21"/>
                <w:highlight w:val="yellow"/>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3.7</w:t>
            </w:r>
          </w:p>
        </w:tc>
        <w:tc>
          <w:tcPr>
            <w:tcW w:w="341"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kern w:val="0"/>
                <w:sz w:val="21"/>
                <w:szCs w:val="21"/>
                <w:highlight w:val="yellow"/>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 xml:space="preserve">58.6 </w:t>
            </w:r>
          </w:p>
        </w:tc>
        <w:tc>
          <w:tcPr>
            <w:tcW w:w="288" w:type="pct"/>
            <w:vMerge w:val="continue"/>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s="Times New Roman"/>
                <w:color w:val="000000" w:themeColor="text1"/>
                <w:sz w:val="21"/>
                <w:szCs w:val="21"/>
                <w:vertAlign w:val="baseline"/>
                <w:lang w:val="en-US" w:eastAsia="zh-CN"/>
                <w14:textFill>
                  <w14:solidFill>
                    <w14:schemeClr w14:val="tx1"/>
                  </w14:solidFill>
                </w14:textFill>
              </w:rPr>
            </w:pPr>
          </w:p>
        </w:tc>
        <w:tc>
          <w:tcPr>
            <w:tcW w:w="366" w:type="pct"/>
            <w:vMerge w:val="continue"/>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299"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highlight w:val="yellow"/>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 xml:space="preserve">33.6 </w:t>
            </w:r>
          </w:p>
        </w:tc>
        <w:tc>
          <w:tcPr>
            <w:tcW w:w="37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cs="Times New Roman"/>
                <w:color w:val="000000" w:themeColor="text1"/>
                <w:sz w:val="21"/>
                <w:szCs w:val="21"/>
                <w:vertAlign w:val="baseline"/>
                <w:lang w:val="en-US" w:eastAsia="zh-CN"/>
                <w14:textFill>
                  <w14:solidFill>
                    <w14:schemeClr w14:val="tx1"/>
                  </w14:solidFill>
                </w14:textFill>
              </w:rPr>
              <w:t>1</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trHeight w:val="340" w:hRule="atLeast"/>
        </w:trPr>
        <w:tc>
          <w:tcPr>
            <w:tcW w:w="177" w:type="pct"/>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r>
              <w:rPr>
                <w:rFonts w:hint="eastAsia" w:eastAsia="宋体" w:cs="Times New Roman"/>
                <w:color w:val="000000" w:themeColor="text1"/>
                <w:sz w:val="21"/>
                <w:szCs w:val="21"/>
                <w:vertAlign w:val="baseline"/>
                <w:lang w:val="en-US" w:eastAsia="zh-CN"/>
                <w14:textFill>
                  <w14:solidFill>
                    <w14:schemeClr w14:val="tx1"/>
                  </w14:solidFill>
                </w14:textFill>
              </w:rPr>
              <w:t>5</w:t>
            </w:r>
          </w:p>
        </w:tc>
        <w:tc>
          <w:tcPr>
            <w:tcW w:w="253" w:type="pct"/>
            <w:vMerge w:val="continue"/>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s="Times New Roman"/>
                <w:color w:val="000000" w:themeColor="text1"/>
                <w:kern w:val="2"/>
                <w:sz w:val="21"/>
                <w:szCs w:val="21"/>
                <w:vertAlign w:val="baseline"/>
                <w:lang w:val="en-US" w:eastAsia="zh-CN" w:bidi="ar-SA"/>
                <w14:textFill>
                  <w14:solidFill>
                    <w14:schemeClr w14:val="tx1"/>
                  </w14:solidFill>
                </w14:textFill>
              </w:rPr>
            </w:pPr>
          </w:p>
        </w:tc>
        <w:tc>
          <w:tcPr>
            <w:tcW w:w="542" w:type="pct"/>
            <w:tcBorders>
              <w:tl2br w:val="nil"/>
              <w:tr2bl w:val="nil"/>
            </w:tcBorders>
            <w:noWrap w:val="0"/>
            <w:vAlign w:val="center"/>
          </w:tcPr>
          <w:p>
            <w:pPr>
              <w:jc w:val="center"/>
              <w:rPr>
                <w:rFonts w:hint="default" w:ascii="宋体" w:hAnsi="宋体" w:eastAsia="宋体" w:cs="宋体"/>
                <w:color w:val="000000" w:themeColor="text1"/>
                <w:kern w:val="2"/>
                <w:sz w:val="21"/>
                <w:szCs w:val="21"/>
                <w:lang w:val="en-US" w:eastAsia="zh-CN" w:bidi="ar-SA"/>
                <w14:textFill>
                  <w14:solidFill>
                    <w14:schemeClr w14:val="tx1"/>
                  </w14:solidFill>
                </w14:textFill>
              </w:rPr>
            </w:pPr>
            <w:r>
              <w:rPr>
                <w:rFonts w:hint="eastAsia"/>
                <w:color w:val="000000" w:themeColor="text1"/>
                <w:szCs w:val="21"/>
                <w:lang w:val="en-US" w:eastAsia="zh-CN"/>
                <w14:textFill>
                  <w14:solidFill>
                    <w14:schemeClr w14:val="tx1"/>
                  </w14:solidFill>
                </w14:textFill>
              </w:rPr>
              <w:t>制袋机1</w:t>
            </w:r>
          </w:p>
        </w:tc>
        <w:tc>
          <w:tcPr>
            <w:tcW w:w="612" w:type="pct"/>
            <w:tcBorders>
              <w:tl2br w:val="nil"/>
              <w:tr2bl w:val="nil"/>
            </w:tcBorders>
            <w:noWrap w:val="0"/>
            <w:vAlign w:val="center"/>
          </w:tcPr>
          <w:p>
            <w:pPr>
              <w:jc w:val="center"/>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YF-HS450</w:t>
            </w:r>
            <w:r>
              <w:rPr>
                <w:rFonts w:hint="default" w:ascii="Arial" w:hAnsi="Arial" w:cs="Arial"/>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2</w:t>
            </w:r>
          </w:p>
        </w:tc>
        <w:tc>
          <w:tcPr>
            <w:tcW w:w="338" w:type="pct"/>
            <w:tcBorders>
              <w:tl2br w:val="nil"/>
              <w:tr2bl w:val="nil"/>
            </w:tcBorders>
            <w:noWrap w:val="0"/>
            <w:vAlign w:val="center"/>
          </w:tcPr>
          <w:p>
            <w:pPr>
              <w:pStyle w:val="136"/>
              <w:bidi w:val="0"/>
              <w:ind w:firstLine="0" w:firstLineChars="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75</w:t>
            </w:r>
          </w:p>
        </w:tc>
        <w:tc>
          <w:tcPr>
            <w:tcW w:w="52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隔声、减振</w:t>
            </w:r>
          </w:p>
        </w:tc>
        <w:tc>
          <w:tcPr>
            <w:tcW w:w="222" w:type="pct"/>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cs="Times New Roman"/>
                <w:color w:val="000000" w:themeColor="text1"/>
                <w:kern w:val="2"/>
                <w:sz w:val="21"/>
                <w:szCs w:val="21"/>
                <w:highlight w:val="none"/>
                <w:vertAlign w:val="baseline"/>
                <w:lang w:val="en-US" w:eastAsia="zh-CN" w:bidi="ar-SA"/>
                <w14:textFill>
                  <w14:solidFill>
                    <w14:schemeClr w14:val="tx1"/>
                  </w14:solidFill>
                </w14:textFill>
              </w:rPr>
              <w:t>12</w:t>
            </w:r>
          </w:p>
        </w:tc>
        <w:tc>
          <w:tcPr>
            <w:tcW w:w="261" w:type="pct"/>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cs="Times New Roman"/>
                <w:color w:val="000000" w:themeColor="text1"/>
                <w:kern w:val="2"/>
                <w:sz w:val="21"/>
                <w:szCs w:val="21"/>
                <w:highlight w:val="none"/>
                <w:vertAlign w:val="baseline"/>
                <w:lang w:val="en-US" w:eastAsia="zh-CN" w:bidi="ar-SA"/>
                <w14:textFill>
                  <w14:solidFill>
                    <w14:schemeClr w14:val="tx1"/>
                  </w14:solidFill>
                </w14:textFill>
              </w:rPr>
              <w:t>120</w:t>
            </w:r>
          </w:p>
        </w:tc>
        <w:tc>
          <w:tcPr>
            <w:tcW w:w="112" w:type="pct"/>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eastAsia="宋体" w:cs="Times New Roman"/>
                <w:color w:val="000000" w:themeColor="text1"/>
                <w:sz w:val="21"/>
                <w:szCs w:val="21"/>
                <w:highlight w:val="none"/>
                <w:vertAlign w:val="baseline"/>
                <w:lang w:val="en-US" w:eastAsia="zh-CN"/>
                <w14:textFill>
                  <w14:solidFill>
                    <w14:schemeClr w14:val="tx1"/>
                  </w14:solidFill>
                </w14:textFill>
              </w:rPr>
              <w:t>1</w:t>
            </w:r>
          </w:p>
        </w:tc>
        <w:tc>
          <w:tcPr>
            <w:tcW w:w="280" w:type="pct"/>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cs="Times New Roman"/>
                <w:color w:val="000000" w:themeColor="text1"/>
                <w:sz w:val="21"/>
                <w:szCs w:val="21"/>
                <w:highlight w:val="yellow"/>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4.2</w:t>
            </w:r>
          </w:p>
        </w:tc>
        <w:tc>
          <w:tcPr>
            <w:tcW w:w="341"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kern w:val="0"/>
                <w:sz w:val="21"/>
                <w:szCs w:val="21"/>
                <w:highlight w:val="yellow"/>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 xml:space="preserve">62.5 </w:t>
            </w:r>
          </w:p>
        </w:tc>
        <w:tc>
          <w:tcPr>
            <w:tcW w:w="288" w:type="pct"/>
            <w:vMerge w:val="continue"/>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s="Times New Roman"/>
                <w:color w:val="000000" w:themeColor="text1"/>
                <w:sz w:val="21"/>
                <w:szCs w:val="21"/>
                <w:vertAlign w:val="baseline"/>
                <w:lang w:val="en-US" w:eastAsia="zh-CN"/>
                <w14:textFill>
                  <w14:solidFill>
                    <w14:schemeClr w14:val="tx1"/>
                  </w14:solidFill>
                </w14:textFill>
              </w:rPr>
            </w:pPr>
          </w:p>
        </w:tc>
        <w:tc>
          <w:tcPr>
            <w:tcW w:w="366" w:type="pct"/>
            <w:vMerge w:val="continue"/>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299"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highlight w:val="yellow"/>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 xml:space="preserve">37.5 </w:t>
            </w:r>
          </w:p>
        </w:tc>
        <w:tc>
          <w:tcPr>
            <w:tcW w:w="37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cs="Times New Roman"/>
                <w:color w:val="000000" w:themeColor="text1"/>
                <w:sz w:val="21"/>
                <w:szCs w:val="21"/>
                <w:vertAlign w:val="baseline"/>
                <w:lang w:val="en-US" w:eastAsia="zh-CN"/>
                <w14:textFill>
                  <w14:solidFill>
                    <w14:schemeClr w14:val="tx1"/>
                  </w14:solidFill>
                </w14:textFill>
              </w:rPr>
              <w:t>1</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trHeight w:val="340" w:hRule="atLeast"/>
        </w:trPr>
        <w:tc>
          <w:tcPr>
            <w:tcW w:w="177" w:type="pct"/>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cs="Times New Roman"/>
                <w:color w:val="000000" w:themeColor="text1"/>
                <w:sz w:val="21"/>
                <w:szCs w:val="21"/>
                <w:vertAlign w:val="baseline"/>
                <w:lang w:val="en-US" w:eastAsia="zh-CN"/>
                <w14:textFill>
                  <w14:solidFill>
                    <w14:schemeClr w14:val="tx1"/>
                  </w14:solidFill>
                </w14:textFill>
              </w:rPr>
            </w:pPr>
            <w:r>
              <w:rPr>
                <w:rFonts w:hint="eastAsia" w:eastAsia="宋体" w:cs="Times New Roman"/>
                <w:color w:val="000000" w:themeColor="text1"/>
                <w:sz w:val="21"/>
                <w:szCs w:val="21"/>
                <w:vertAlign w:val="baseline"/>
                <w:lang w:val="en-US" w:eastAsia="zh-CN"/>
                <w14:textFill>
                  <w14:solidFill>
                    <w14:schemeClr w14:val="tx1"/>
                  </w14:solidFill>
                </w14:textFill>
              </w:rPr>
              <w:t>6</w:t>
            </w:r>
          </w:p>
        </w:tc>
        <w:tc>
          <w:tcPr>
            <w:tcW w:w="253" w:type="pct"/>
            <w:vMerge w:val="continue"/>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s="Times New Roman"/>
                <w:color w:val="000000" w:themeColor="text1"/>
                <w:kern w:val="2"/>
                <w:sz w:val="21"/>
                <w:szCs w:val="21"/>
                <w:vertAlign w:val="baseline"/>
                <w:lang w:val="en-US" w:eastAsia="zh-CN" w:bidi="ar-SA"/>
                <w14:textFill>
                  <w14:solidFill>
                    <w14:schemeClr w14:val="tx1"/>
                  </w14:solidFill>
                </w14:textFill>
              </w:rPr>
            </w:pPr>
          </w:p>
        </w:tc>
        <w:tc>
          <w:tcPr>
            <w:tcW w:w="542" w:type="pct"/>
            <w:tcBorders>
              <w:tl2br w:val="nil"/>
              <w:tr2bl w:val="nil"/>
            </w:tcBorders>
            <w:noWrap w:val="0"/>
            <w:vAlign w:val="center"/>
          </w:tcPr>
          <w:p>
            <w:pPr>
              <w:jc w:val="center"/>
              <w:rPr>
                <w:rFonts w:hint="default" w:ascii="宋体" w:hAnsi="宋体" w:eastAsia="宋体" w:cs="宋体"/>
                <w:color w:val="000000" w:themeColor="text1"/>
                <w:kern w:val="2"/>
                <w:sz w:val="21"/>
                <w:szCs w:val="21"/>
                <w:lang w:val="en-US" w:eastAsia="zh-CN" w:bidi="ar-SA"/>
                <w14:textFill>
                  <w14:solidFill>
                    <w14:schemeClr w14:val="tx1"/>
                  </w14:solidFill>
                </w14:textFill>
              </w:rPr>
            </w:pPr>
            <w:r>
              <w:rPr>
                <w:rFonts w:hint="eastAsia" w:eastAsia="宋体"/>
                <w:color w:val="000000" w:themeColor="text1"/>
                <w:szCs w:val="21"/>
                <w:lang w:val="en-US" w:eastAsia="zh-CN"/>
                <w14:textFill>
                  <w14:solidFill>
                    <w14:schemeClr w14:val="tx1"/>
                  </w14:solidFill>
                </w14:textFill>
              </w:rPr>
              <w:t>制袋机2</w:t>
            </w:r>
          </w:p>
        </w:tc>
        <w:tc>
          <w:tcPr>
            <w:tcW w:w="612" w:type="pct"/>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000000" w:themeColor="text1"/>
                <w14:textFill>
                  <w14:solidFill>
                    <w14:schemeClr w14:val="tx1"/>
                  </w14:solidFill>
                </w14:textFill>
              </w:rPr>
            </w:pPr>
            <w:r>
              <w:rPr>
                <w:rFonts w:hint="eastAsia"/>
                <w:color w:val="000000" w:themeColor="text1"/>
                <w:sz w:val="21"/>
                <w:szCs w:val="21"/>
                <w14:textFill>
                  <w14:solidFill>
                    <w14:schemeClr w14:val="tx1"/>
                  </w14:solidFill>
                </w14:textFill>
              </w:rPr>
              <w:t>YF-HS450</w:t>
            </w:r>
            <w:r>
              <w:rPr>
                <w:rFonts w:hint="default" w:ascii="Arial" w:hAnsi="Arial" w:cs="Arial"/>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2</w:t>
            </w:r>
          </w:p>
        </w:tc>
        <w:tc>
          <w:tcPr>
            <w:tcW w:w="338" w:type="pct"/>
            <w:tcBorders>
              <w:tl2br w:val="nil"/>
              <w:tr2bl w:val="nil"/>
            </w:tcBorders>
            <w:noWrap w:val="0"/>
            <w:vAlign w:val="center"/>
          </w:tcPr>
          <w:p>
            <w:pPr>
              <w:pStyle w:val="136"/>
              <w:bidi w:val="0"/>
              <w:ind w:firstLine="0" w:firstLineChars="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75</w:t>
            </w:r>
          </w:p>
        </w:tc>
        <w:tc>
          <w:tcPr>
            <w:tcW w:w="52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隔声、减振</w:t>
            </w:r>
          </w:p>
        </w:tc>
        <w:tc>
          <w:tcPr>
            <w:tcW w:w="222" w:type="pct"/>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16</w:t>
            </w:r>
          </w:p>
        </w:tc>
        <w:tc>
          <w:tcPr>
            <w:tcW w:w="261" w:type="pct"/>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120</w:t>
            </w:r>
          </w:p>
        </w:tc>
        <w:tc>
          <w:tcPr>
            <w:tcW w:w="112" w:type="pct"/>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eastAsia="宋体" w:cs="Times New Roman"/>
                <w:color w:val="000000" w:themeColor="text1"/>
                <w:sz w:val="21"/>
                <w:szCs w:val="21"/>
                <w:highlight w:val="none"/>
                <w:vertAlign w:val="baseline"/>
                <w:lang w:val="en-US" w:eastAsia="zh-CN"/>
                <w14:textFill>
                  <w14:solidFill>
                    <w14:schemeClr w14:val="tx1"/>
                  </w14:solidFill>
                </w14:textFill>
              </w:rPr>
              <w:t>1</w:t>
            </w:r>
          </w:p>
        </w:tc>
        <w:tc>
          <w:tcPr>
            <w:tcW w:w="280" w:type="pct"/>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cs="Times New Roman"/>
                <w:color w:val="000000" w:themeColor="text1"/>
                <w:sz w:val="21"/>
                <w:szCs w:val="21"/>
                <w:highlight w:val="yellow"/>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4.9</w:t>
            </w:r>
          </w:p>
        </w:tc>
        <w:tc>
          <w:tcPr>
            <w:tcW w:w="341"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kern w:val="0"/>
                <w:sz w:val="21"/>
                <w:szCs w:val="21"/>
                <w:highlight w:val="yellow"/>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 xml:space="preserve">61.2 </w:t>
            </w:r>
          </w:p>
        </w:tc>
        <w:tc>
          <w:tcPr>
            <w:tcW w:w="288" w:type="pct"/>
            <w:vMerge w:val="continue"/>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s="Times New Roman"/>
                <w:color w:val="000000" w:themeColor="text1"/>
                <w:sz w:val="21"/>
                <w:szCs w:val="21"/>
                <w:vertAlign w:val="baseline"/>
                <w:lang w:val="en-US" w:eastAsia="zh-CN"/>
                <w14:textFill>
                  <w14:solidFill>
                    <w14:schemeClr w14:val="tx1"/>
                  </w14:solidFill>
                </w14:textFill>
              </w:rPr>
            </w:pPr>
          </w:p>
        </w:tc>
        <w:tc>
          <w:tcPr>
            <w:tcW w:w="366" w:type="pct"/>
            <w:vMerge w:val="continue"/>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299"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highlight w:val="yellow"/>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 xml:space="preserve">36.2 </w:t>
            </w:r>
          </w:p>
        </w:tc>
        <w:tc>
          <w:tcPr>
            <w:tcW w:w="37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cs="Times New Roman"/>
                <w:color w:val="000000" w:themeColor="text1"/>
                <w:sz w:val="21"/>
                <w:szCs w:val="21"/>
                <w:vertAlign w:val="baseline"/>
                <w:lang w:val="en-US" w:eastAsia="zh-CN"/>
                <w14:textFill>
                  <w14:solidFill>
                    <w14:schemeClr w14:val="tx1"/>
                  </w14:solidFill>
                </w14:textFill>
              </w:rPr>
              <w:t>1</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trHeight w:val="340" w:hRule="atLeast"/>
        </w:trPr>
        <w:tc>
          <w:tcPr>
            <w:tcW w:w="177" w:type="pct"/>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cs="Times New Roman"/>
                <w:color w:val="000000" w:themeColor="text1"/>
                <w:sz w:val="21"/>
                <w:szCs w:val="21"/>
                <w:vertAlign w:val="baseline"/>
                <w:lang w:val="en-US" w:eastAsia="zh-CN"/>
                <w14:textFill>
                  <w14:solidFill>
                    <w14:schemeClr w14:val="tx1"/>
                  </w14:solidFill>
                </w14:textFill>
              </w:rPr>
            </w:pPr>
            <w:r>
              <w:rPr>
                <w:rFonts w:hint="eastAsia" w:eastAsia="宋体" w:cs="Times New Roman"/>
                <w:color w:val="000000" w:themeColor="text1"/>
                <w:sz w:val="21"/>
                <w:szCs w:val="21"/>
                <w:vertAlign w:val="baseline"/>
                <w:lang w:val="en-US" w:eastAsia="zh-CN"/>
                <w14:textFill>
                  <w14:solidFill>
                    <w14:schemeClr w14:val="tx1"/>
                  </w14:solidFill>
                </w14:textFill>
              </w:rPr>
              <w:t>7</w:t>
            </w:r>
          </w:p>
        </w:tc>
        <w:tc>
          <w:tcPr>
            <w:tcW w:w="253" w:type="pct"/>
            <w:vMerge w:val="continue"/>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s="Times New Roman"/>
                <w:color w:val="000000" w:themeColor="text1"/>
                <w:kern w:val="2"/>
                <w:sz w:val="21"/>
                <w:szCs w:val="21"/>
                <w:vertAlign w:val="baseline"/>
                <w:lang w:val="en-US" w:eastAsia="zh-CN" w:bidi="ar-SA"/>
                <w14:textFill>
                  <w14:solidFill>
                    <w14:schemeClr w14:val="tx1"/>
                  </w14:solidFill>
                </w14:textFill>
              </w:rPr>
            </w:pPr>
          </w:p>
        </w:tc>
        <w:tc>
          <w:tcPr>
            <w:tcW w:w="542" w:type="pct"/>
            <w:tcBorders>
              <w:tl2br w:val="nil"/>
              <w:tr2bl w:val="nil"/>
            </w:tcBorders>
            <w:noWrap w:val="0"/>
            <w:vAlign w:val="center"/>
          </w:tcPr>
          <w:p>
            <w:pPr>
              <w:jc w:val="center"/>
              <w:rPr>
                <w:rFonts w:hint="eastAsia" w:eastAsia="宋体"/>
                <w:color w:val="000000" w:themeColor="text1"/>
                <w:szCs w:val="21"/>
                <w:lang w:val="en-US" w:eastAsia="zh-CN"/>
                <w14:textFill>
                  <w14:solidFill>
                    <w14:schemeClr w14:val="tx1"/>
                  </w14:solidFill>
                </w14:textFill>
              </w:rPr>
            </w:pPr>
            <w:r>
              <w:rPr>
                <w:rFonts w:hint="eastAsia" w:eastAsia="宋体"/>
                <w:color w:val="000000" w:themeColor="text1"/>
                <w:szCs w:val="21"/>
                <w:lang w:val="en-US" w:eastAsia="zh-CN"/>
                <w14:textFill>
                  <w14:solidFill>
                    <w14:schemeClr w14:val="tx1"/>
                  </w14:solidFill>
                </w14:textFill>
              </w:rPr>
              <w:t>混炼机</w:t>
            </w:r>
          </w:p>
        </w:tc>
        <w:tc>
          <w:tcPr>
            <w:tcW w:w="612" w:type="pct"/>
            <w:tcBorders>
              <w:tl2br w:val="nil"/>
              <w:tr2bl w:val="nil"/>
            </w:tcBorders>
            <w:noWrap w:val="0"/>
            <w:vAlign w:val="center"/>
          </w:tcPr>
          <w:p>
            <w:pPr>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YF-HL150</w:t>
            </w:r>
          </w:p>
        </w:tc>
        <w:tc>
          <w:tcPr>
            <w:tcW w:w="338" w:type="pct"/>
            <w:tcBorders>
              <w:tl2br w:val="nil"/>
              <w:tr2bl w:val="nil"/>
            </w:tcBorders>
            <w:noWrap w:val="0"/>
            <w:vAlign w:val="center"/>
          </w:tcPr>
          <w:p>
            <w:pPr>
              <w:pStyle w:val="136"/>
              <w:bidi w:val="0"/>
              <w:ind w:firstLine="0" w:firstLineChars="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8</w:t>
            </w:r>
            <w:r>
              <w:rPr>
                <w:rFonts w:hint="eastAsia" w:cs="Times New Roman"/>
                <w:color w:val="000000" w:themeColor="text1"/>
                <w:sz w:val="21"/>
                <w:szCs w:val="21"/>
                <w:lang w:val="en-US" w:eastAsia="zh-CN"/>
                <w14:textFill>
                  <w14:solidFill>
                    <w14:schemeClr w14:val="tx1"/>
                  </w14:solidFill>
                </w14:textFill>
              </w:rPr>
              <w:t>0</w:t>
            </w:r>
          </w:p>
        </w:tc>
        <w:tc>
          <w:tcPr>
            <w:tcW w:w="52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隔声、减振</w:t>
            </w:r>
          </w:p>
        </w:tc>
        <w:tc>
          <w:tcPr>
            <w:tcW w:w="222" w:type="pct"/>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27</w:t>
            </w:r>
          </w:p>
        </w:tc>
        <w:tc>
          <w:tcPr>
            <w:tcW w:w="261" w:type="pct"/>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102</w:t>
            </w:r>
          </w:p>
        </w:tc>
        <w:tc>
          <w:tcPr>
            <w:tcW w:w="112" w:type="pct"/>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eastAsia="宋体" w:cs="Times New Roman"/>
                <w:color w:val="000000" w:themeColor="text1"/>
                <w:sz w:val="21"/>
                <w:szCs w:val="21"/>
                <w:highlight w:val="none"/>
                <w:vertAlign w:val="baseline"/>
                <w:lang w:val="en-US" w:eastAsia="zh-CN"/>
                <w14:textFill>
                  <w14:solidFill>
                    <w14:schemeClr w14:val="tx1"/>
                  </w14:solidFill>
                </w14:textFill>
              </w:rPr>
              <w:t>1</w:t>
            </w:r>
          </w:p>
        </w:tc>
        <w:tc>
          <w:tcPr>
            <w:tcW w:w="280" w:type="pct"/>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cs="Times New Roman"/>
                <w:color w:val="000000" w:themeColor="text1"/>
                <w:sz w:val="21"/>
                <w:szCs w:val="21"/>
                <w:highlight w:val="yellow"/>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2.7</w:t>
            </w:r>
          </w:p>
        </w:tc>
        <w:tc>
          <w:tcPr>
            <w:tcW w:w="341"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kern w:val="0"/>
                <w:sz w:val="21"/>
                <w:szCs w:val="21"/>
                <w:highlight w:val="yellow"/>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 xml:space="preserve">71.4 </w:t>
            </w:r>
          </w:p>
        </w:tc>
        <w:tc>
          <w:tcPr>
            <w:tcW w:w="288" w:type="pct"/>
            <w:vMerge w:val="continue"/>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s="Times New Roman"/>
                <w:color w:val="000000" w:themeColor="text1"/>
                <w:sz w:val="21"/>
                <w:szCs w:val="21"/>
                <w:vertAlign w:val="baseline"/>
                <w:lang w:val="en-US" w:eastAsia="zh-CN"/>
                <w14:textFill>
                  <w14:solidFill>
                    <w14:schemeClr w14:val="tx1"/>
                  </w14:solidFill>
                </w14:textFill>
              </w:rPr>
            </w:pPr>
          </w:p>
        </w:tc>
        <w:tc>
          <w:tcPr>
            <w:tcW w:w="366" w:type="pct"/>
            <w:vMerge w:val="continue"/>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299"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highlight w:val="yellow"/>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 xml:space="preserve">46.4 </w:t>
            </w:r>
          </w:p>
        </w:tc>
        <w:tc>
          <w:tcPr>
            <w:tcW w:w="37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cs="Times New Roman"/>
                <w:color w:val="000000" w:themeColor="text1"/>
                <w:sz w:val="21"/>
                <w:szCs w:val="21"/>
                <w:vertAlign w:val="baseline"/>
                <w:lang w:val="en-US" w:eastAsia="zh-CN"/>
                <w14:textFill>
                  <w14:solidFill>
                    <w14:schemeClr w14:val="tx1"/>
                  </w14:solidFill>
                </w14:textFill>
              </w:rPr>
              <w:t>1</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trHeight w:val="340" w:hRule="atLeast"/>
        </w:trPr>
        <w:tc>
          <w:tcPr>
            <w:tcW w:w="177" w:type="pct"/>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cs="Times New Roman"/>
                <w:color w:val="000000" w:themeColor="text1"/>
                <w:sz w:val="21"/>
                <w:szCs w:val="21"/>
                <w:vertAlign w:val="baseline"/>
                <w:lang w:val="en-US" w:eastAsia="zh-CN"/>
                <w14:textFill>
                  <w14:solidFill>
                    <w14:schemeClr w14:val="tx1"/>
                  </w14:solidFill>
                </w14:textFill>
              </w:rPr>
            </w:pPr>
            <w:r>
              <w:rPr>
                <w:rFonts w:hint="eastAsia" w:eastAsia="宋体" w:cs="Times New Roman"/>
                <w:color w:val="000000" w:themeColor="text1"/>
                <w:sz w:val="21"/>
                <w:szCs w:val="21"/>
                <w:vertAlign w:val="baseline"/>
                <w:lang w:val="en-US" w:eastAsia="zh-CN"/>
                <w14:textFill>
                  <w14:solidFill>
                    <w14:schemeClr w14:val="tx1"/>
                  </w14:solidFill>
                </w14:textFill>
              </w:rPr>
              <w:t>8</w:t>
            </w:r>
          </w:p>
        </w:tc>
        <w:tc>
          <w:tcPr>
            <w:tcW w:w="253" w:type="pct"/>
            <w:vMerge w:val="continue"/>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s="Times New Roman"/>
                <w:color w:val="000000" w:themeColor="text1"/>
                <w:kern w:val="2"/>
                <w:sz w:val="21"/>
                <w:szCs w:val="21"/>
                <w:vertAlign w:val="baseline"/>
                <w:lang w:val="en-US" w:eastAsia="zh-CN" w:bidi="ar-SA"/>
                <w14:textFill>
                  <w14:solidFill>
                    <w14:schemeClr w14:val="tx1"/>
                  </w14:solidFill>
                </w14:textFill>
              </w:rPr>
            </w:pPr>
          </w:p>
        </w:tc>
        <w:tc>
          <w:tcPr>
            <w:tcW w:w="542" w:type="pct"/>
            <w:tcBorders>
              <w:tl2br w:val="nil"/>
              <w:tr2bl w:val="nil"/>
            </w:tcBorders>
            <w:noWrap w:val="0"/>
            <w:vAlign w:val="center"/>
          </w:tcPr>
          <w:p>
            <w:pPr>
              <w:jc w:val="center"/>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eastAsia="宋体"/>
                <w:color w:val="000000" w:themeColor="text1"/>
                <w:szCs w:val="21"/>
                <w:lang w:val="en-US" w:eastAsia="zh-CN"/>
                <w14:textFill>
                  <w14:solidFill>
                    <w14:schemeClr w14:val="tx1"/>
                  </w14:solidFill>
                </w14:textFill>
              </w:rPr>
              <w:t>空压机</w:t>
            </w:r>
          </w:p>
        </w:tc>
        <w:tc>
          <w:tcPr>
            <w:tcW w:w="612" w:type="pct"/>
            <w:tcBorders>
              <w:tl2br w:val="nil"/>
              <w:tr2bl w:val="nil"/>
            </w:tcBorders>
            <w:noWrap w:val="0"/>
            <w:vAlign w:val="center"/>
          </w:tcPr>
          <w:p>
            <w:pPr>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YF-KYJ32</w:t>
            </w:r>
          </w:p>
        </w:tc>
        <w:tc>
          <w:tcPr>
            <w:tcW w:w="338" w:type="pct"/>
            <w:tcBorders>
              <w:tl2br w:val="nil"/>
              <w:tr2bl w:val="nil"/>
            </w:tcBorders>
            <w:noWrap w:val="0"/>
            <w:vAlign w:val="center"/>
          </w:tcPr>
          <w:p>
            <w:pPr>
              <w:pStyle w:val="136"/>
              <w:bidi w:val="0"/>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85</w:t>
            </w:r>
          </w:p>
        </w:tc>
        <w:tc>
          <w:tcPr>
            <w:tcW w:w="52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隔声、减振</w:t>
            </w:r>
          </w:p>
        </w:tc>
        <w:tc>
          <w:tcPr>
            <w:tcW w:w="222" w:type="pct"/>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9</w:t>
            </w:r>
          </w:p>
        </w:tc>
        <w:tc>
          <w:tcPr>
            <w:tcW w:w="261" w:type="pct"/>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123</w:t>
            </w:r>
          </w:p>
        </w:tc>
        <w:tc>
          <w:tcPr>
            <w:tcW w:w="112" w:type="pct"/>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eastAsia="宋体" w:cs="Times New Roman"/>
                <w:color w:val="000000" w:themeColor="text1"/>
                <w:sz w:val="21"/>
                <w:szCs w:val="21"/>
                <w:highlight w:val="none"/>
                <w:vertAlign w:val="baseline"/>
                <w:lang w:val="en-US" w:eastAsia="zh-CN"/>
                <w14:textFill>
                  <w14:solidFill>
                    <w14:schemeClr w14:val="tx1"/>
                  </w14:solidFill>
                </w14:textFill>
              </w:rPr>
              <w:t>1</w:t>
            </w:r>
          </w:p>
        </w:tc>
        <w:tc>
          <w:tcPr>
            <w:tcW w:w="280" w:type="pct"/>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kern w:val="2"/>
                <w:sz w:val="21"/>
                <w:szCs w:val="21"/>
                <w:highlight w:val="yellow"/>
                <w:vertAlign w:val="baseline"/>
                <w:lang w:val="en-US" w:eastAsia="zh-CN" w:bidi="ar-SA"/>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1.8</w:t>
            </w:r>
          </w:p>
        </w:tc>
        <w:tc>
          <w:tcPr>
            <w:tcW w:w="341"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kern w:val="0"/>
                <w:sz w:val="21"/>
                <w:szCs w:val="21"/>
                <w:highlight w:val="yellow"/>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 xml:space="preserve">79.9 </w:t>
            </w:r>
          </w:p>
        </w:tc>
        <w:tc>
          <w:tcPr>
            <w:tcW w:w="288" w:type="pct"/>
            <w:vMerge w:val="continue"/>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s="Times New Roman"/>
                <w:color w:val="000000" w:themeColor="text1"/>
                <w:sz w:val="21"/>
                <w:szCs w:val="21"/>
                <w:vertAlign w:val="baseline"/>
                <w:lang w:val="en-US" w:eastAsia="zh-CN"/>
                <w14:textFill>
                  <w14:solidFill>
                    <w14:schemeClr w14:val="tx1"/>
                  </w14:solidFill>
                </w14:textFill>
              </w:rPr>
            </w:pPr>
          </w:p>
        </w:tc>
        <w:tc>
          <w:tcPr>
            <w:tcW w:w="366" w:type="pct"/>
            <w:vMerge w:val="continue"/>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299"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highlight w:val="yellow"/>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 xml:space="preserve">54.9 </w:t>
            </w:r>
          </w:p>
        </w:tc>
        <w:tc>
          <w:tcPr>
            <w:tcW w:w="37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r>
              <w:rPr>
                <w:rFonts w:hint="eastAsia" w:cs="Times New Roman"/>
                <w:color w:val="000000" w:themeColor="text1"/>
                <w:sz w:val="21"/>
                <w:szCs w:val="21"/>
                <w:vertAlign w:val="baseline"/>
                <w:lang w:val="en-US" w:eastAsia="zh-CN"/>
                <w14:textFill>
                  <w14:solidFill>
                    <w14:schemeClr w14:val="tx1"/>
                  </w14:solidFill>
                </w14:textFill>
              </w:rPr>
              <w:t>1</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trHeight w:val="340" w:hRule="atLeast"/>
        </w:trPr>
        <w:tc>
          <w:tcPr>
            <w:tcW w:w="177" w:type="pct"/>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cs="Times New Roman"/>
                <w:color w:val="000000" w:themeColor="text1"/>
                <w:sz w:val="21"/>
                <w:szCs w:val="21"/>
                <w:vertAlign w:val="baseline"/>
                <w:lang w:val="en-US" w:eastAsia="zh-CN"/>
                <w14:textFill>
                  <w14:solidFill>
                    <w14:schemeClr w14:val="tx1"/>
                  </w14:solidFill>
                </w14:textFill>
              </w:rPr>
            </w:pPr>
            <w:r>
              <w:rPr>
                <w:rFonts w:hint="eastAsia" w:cs="Times New Roman"/>
                <w:color w:val="000000" w:themeColor="text1"/>
                <w:sz w:val="21"/>
                <w:szCs w:val="21"/>
                <w:vertAlign w:val="baseline"/>
                <w:lang w:val="en-US" w:eastAsia="zh-CN"/>
                <w14:textFill>
                  <w14:solidFill>
                    <w14:schemeClr w14:val="tx1"/>
                  </w14:solidFill>
                </w14:textFill>
              </w:rPr>
              <w:t>9</w:t>
            </w:r>
          </w:p>
        </w:tc>
        <w:tc>
          <w:tcPr>
            <w:tcW w:w="253" w:type="pct"/>
            <w:vMerge w:val="restart"/>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cs="Times New Roman"/>
                <w:color w:val="000000" w:themeColor="text1"/>
                <w:kern w:val="2"/>
                <w:sz w:val="21"/>
                <w:szCs w:val="21"/>
                <w:vertAlign w:val="baseline"/>
                <w:lang w:val="en-US" w:eastAsia="zh-CN" w:bidi="ar-SA"/>
                <w14:textFill>
                  <w14:solidFill>
                    <w14:schemeClr w14:val="tx1"/>
                  </w14:solidFill>
                </w14:textFill>
              </w:rPr>
            </w:pPr>
            <w:r>
              <w:rPr>
                <w:rFonts w:hint="eastAsia" w:cs="Times New Roman"/>
                <w:color w:val="000000" w:themeColor="text1"/>
                <w:kern w:val="2"/>
                <w:sz w:val="21"/>
                <w:szCs w:val="21"/>
                <w:vertAlign w:val="baseline"/>
                <w:lang w:val="en-US" w:eastAsia="zh-CN" w:bidi="ar-SA"/>
                <w14:textFill>
                  <w14:solidFill>
                    <w14:schemeClr w14:val="tx1"/>
                  </w14:solidFill>
                </w14:textFill>
              </w:rPr>
              <w:t>2#生产车间</w:t>
            </w:r>
          </w:p>
        </w:tc>
        <w:tc>
          <w:tcPr>
            <w:tcW w:w="542" w:type="pct"/>
            <w:tcBorders>
              <w:tl2br w:val="nil"/>
              <w:tr2bl w:val="nil"/>
            </w:tcBorders>
            <w:noWrap w:val="0"/>
            <w:vAlign w:val="center"/>
          </w:tcPr>
          <w:p>
            <w:pPr>
              <w:jc w:val="center"/>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eastAsia="宋体"/>
                <w:color w:val="000000" w:themeColor="text1"/>
                <w:szCs w:val="21"/>
                <w:lang w:val="en-US" w:eastAsia="zh-CN"/>
                <w14:textFill>
                  <w14:solidFill>
                    <w14:schemeClr w14:val="tx1"/>
                  </w14:solidFill>
                </w14:textFill>
              </w:rPr>
              <w:t>吹膜机3</w:t>
            </w:r>
          </w:p>
        </w:tc>
        <w:tc>
          <w:tcPr>
            <w:tcW w:w="612" w:type="pct"/>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宋体"/>
                <w:color w:val="000000" w:themeColor="text1"/>
                <w:kern w:val="2"/>
                <w:sz w:val="21"/>
                <w:szCs w:val="20"/>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YF-FE800</w:t>
            </w:r>
          </w:p>
        </w:tc>
        <w:tc>
          <w:tcPr>
            <w:tcW w:w="338" w:type="pct"/>
            <w:tcBorders>
              <w:tl2br w:val="nil"/>
              <w:tr2bl w:val="nil"/>
            </w:tcBorders>
            <w:noWrap w:val="0"/>
            <w:vAlign w:val="center"/>
          </w:tcPr>
          <w:p>
            <w:pPr>
              <w:pStyle w:val="136"/>
              <w:bidi w:val="0"/>
              <w:ind w:firstLine="0" w:firstLineChars="0"/>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75</w:t>
            </w:r>
          </w:p>
        </w:tc>
        <w:tc>
          <w:tcPr>
            <w:tcW w:w="525" w:type="pct"/>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隔声、减振</w:t>
            </w:r>
          </w:p>
        </w:tc>
        <w:tc>
          <w:tcPr>
            <w:tcW w:w="222" w:type="pct"/>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20</w:t>
            </w:r>
          </w:p>
        </w:tc>
        <w:tc>
          <w:tcPr>
            <w:tcW w:w="261" w:type="pct"/>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83</w:t>
            </w:r>
          </w:p>
        </w:tc>
        <w:tc>
          <w:tcPr>
            <w:tcW w:w="112" w:type="pct"/>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1</w:t>
            </w:r>
          </w:p>
        </w:tc>
        <w:tc>
          <w:tcPr>
            <w:tcW w:w="280" w:type="pct"/>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3.8</w:t>
            </w:r>
          </w:p>
        </w:tc>
        <w:tc>
          <w:tcPr>
            <w:tcW w:w="341"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 xml:space="preserve">63.4 </w:t>
            </w:r>
          </w:p>
        </w:tc>
        <w:tc>
          <w:tcPr>
            <w:tcW w:w="288" w:type="pct"/>
            <w:vMerge w:val="continue"/>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s="Times New Roman"/>
                <w:color w:val="000000" w:themeColor="text1"/>
                <w:sz w:val="21"/>
                <w:szCs w:val="21"/>
                <w:vertAlign w:val="baseline"/>
                <w:lang w:val="en-US" w:eastAsia="zh-CN"/>
                <w14:textFill>
                  <w14:solidFill>
                    <w14:schemeClr w14:val="tx1"/>
                  </w14:solidFill>
                </w14:textFill>
              </w:rPr>
            </w:pPr>
          </w:p>
        </w:tc>
        <w:tc>
          <w:tcPr>
            <w:tcW w:w="366" w:type="pct"/>
            <w:vMerge w:val="continue"/>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299"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 xml:space="preserve">38.4 </w:t>
            </w:r>
          </w:p>
        </w:tc>
        <w:tc>
          <w:tcPr>
            <w:tcW w:w="37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r>
              <w:rPr>
                <w:rFonts w:hint="eastAsia" w:cs="Times New Roman"/>
                <w:color w:val="000000" w:themeColor="text1"/>
                <w:sz w:val="21"/>
                <w:szCs w:val="21"/>
                <w:vertAlign w:val="baseline"/>
                <w:lang w:val="en-US" w:eastAsia="zh-CN"/>
                <w14:textFill>
                  <w14:solidFill>
                    <w14:schemeClr w14:val="tx1"/>
                  </w14:solidFill>
                </w14:textFill>
              </w:rPr>
              <w:t>1</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trHeight w:val="340" w:hRule="atLeast"/>
        </w:trPr>
        <w:tc>
          <w:tcPr>
            <w:tcW w:w="177" w:type="pct"/>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cs="Times New Roman"/>
                <w:color w:val="000000" w:themeColor="text1"/>
                <w:sz w:val="21"/>
                <w:szCs w:val="21"/>
                <w:vertAlign w:val="baseline"/>
                <w:lang w:val="en-US" w:eastAsia="zh-CN"/>
                <w14:textFill>
                  <w14:solidFill>
                    <w14:schemeClr w14:val="tx1"/>
                  </w14:solidFill>
                </w14:textFill>
              </w:rPr>
            </w:pPr>
            <w:r>
              <w:rPr>
                <w:rFonts w:hint="eastAsia" w:cs="Times New Roman"/>
                <w:color w:val="000000" w:themeColor="text1"/>
                <w:sz w:val="21"/>
                <w:szCs w:val="21"/>
                <w:vertAlign w:val="baseline"/>
                <w:lang w:val="en-US" w:eastAsia="zh-CN"/>
                <w14:textFill>
                  <w14:solidFill>
                    <w14:schemeClr w14:val="tx1"/>
                  </w14:solidFill>
                </w14:textFill>
              </w:rPr>
              <w:t>10</w:t>
            </w:r>
          </w:p>
        </w:tc>
        <w:tc>
          <w:tcPr>
            <w:tcW w:w="253" w:type="pct"/>
            <w:vMerge w:val="continue"/>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s="Times New Roman"/>
                <w:color w:val="000000" w:themeColor="text1"/>
                <w:kern w:val="2"/>
                <w:sz w:val="21"/>
                <w:szCs w:val="21"/>
                <w:vertAlign w:val="baseline"/>
                <w:lang w:val="en-US" w:eastAsia="zh-CN" w:bidi="ar-SA"/>
                <w14:textFill>
                  <w14:solidFill>
                    <w14:schemeClr w14:val="tx1"/>
                  </w14:solidFill>
                </w14:textFill>
              </w:rPr>
            </w:pPr>
          </w:p>
        </w:tc>
        <w:tc>
          <w:tcPr>
            <w:tcW w:w="542" w:type="pct"/>
            <w:tcBorders>
              <w:tl2br w:val="nil"/>
              <w:tr2bl w:val="nil"/>
            </w:tcBorders>
            <w:noWrap w:val="0"/>
            <w:vAlign w:val="center"/>
          </w:tcPr>
          <w:p>
            <w:pPr>
              <w:jc w:val="center"/>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eastAsia="宋体"/>
                <w:color w:val="000000" w:themeColor="text1"/>
                <w:szCs w:val="21"/>
                <w:lang w:val="en-US" w:eastAsia="zh-CN"/>
                <w14:textFill>
                  <w14:solidFill>
                    <w14:schemeClr w14:val="tx1"/>
                  </w14:solidFill>
                </w14:textFill>
              </w:rPr>
              <w:t>吹膜机4</w:t>
            </w:r>
          </w:p>
        </w:tc>
        <w:tc>
          <w:tcPr>
            <w:tcW w:w="612" w:type="pct"/>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宋体"/>
                <w:color w:val="000000" w:themeColor="text1"/>
                <w:kern w:val="2"/>
                <w:sz w:val="21"/>
                <w:szCs w:val="20"/>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YF-FE800</w:t>
            </w:r>
          </w:p>
        </w:tc>
        <w:tc>
          <w:tcPr>
            <w:tcW w:w="338" w:type="pct"/>
            <w:tcBorders>
              <w:tl2br w:val="nil"/>
              <w:tr2bl w:val="nil"/>
            </w:tcBorders>
            <w:noWrap w:val="0"/>
            <w:vAlign w:val="center"/>
          </w:tcPr>
          <w:p>
            <w:pPr>
              <w:pStyle w:val="136"/>
              <w:bidi w:val="0"/>
              <w:ind w:firstLine="0" w:firstLineChars="0"/>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75</w:t>
            </w:r>
          </w:p>
        </w:tc>
        <w:tc>
          <w:tcPr>
            <w:tcW w:w="52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隔声、减振</w:t>
            </w:r>
          </w:p>
        </w:tc>
        <w:tc>
          <w:tcPr>
            <w:tcW w:w="222" w:type="pct"/>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18</w:t>
            </w:r>
          </w:p>
        </w:tc>
        <w:tc>
          <w:tcPr>
            <w:tcW w:w="261" w:type="pct"/>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65</w:t>
            </w:r>
          </w:p>
        </w:tc>
        <w:tc>
          <w:tcPr>
            <w:tcW w:w="112" w:type="pct"/>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1</w:t>
            </w:r>
          </w:p>
        </w:tc>
        <w:tc>
          <w:tcPr>
            <w:tcW w:w="280" w:type="pct"/>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5.0</w:t>
            </w:r>
          </w:p>
        </w:tc>
        <w:tc>
          <w:tcPr>
            <w:tcW w:w="341"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 xml:space="preserve">61.0 </w:t>
            </w:r>
          </w:p>
        </w:tc>
        <w:tc>
          <w:tcPr>
            <w:tcW w:w="288" w:type="pct"/>
            <w:vMerge w:val="continue"/>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s="Times New Roman"/>
                <w:color w:val="000000" w:themeColor="text1"/>
                <w:sz w:val="21"/>
                <w:szCs w:val="21"/>
                <w:vertAlign w:val="baseline"/>
                <w:lang w:val="en-US" w:eastAsia="zh-CN"/>
                <w14:textFill>
                  <w14:solidFill>
                    <w14:schemeClr w14:val="tx1"/>
                  </w14:solidFill>
                </w14:textFill>
              </w:rPr>
            </w:pPr>
          </w:p>
        </w:tc>
        <w:tc>
          <w:tcPr>
            <w:tcW w:w="366" w:type="pct"/>
            <w:vMerge w:val="continue"/>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299"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 xml:space="preserve">36.0 </w:t>
            </w:r>
          </w:p>
        </w:tc>
        <w:tc>
          <w:tcPr>
            <w:tcW w:w="37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r>
              <w:rPr>
                <w:rFonts w:hint="eastAsia" w:cs="Times New Roman"/>
                <w:color w:val="000000" w:themeColor="text1"/>
                <w:sz w:val="21"/>
                <w:szCs w:val="21"/>
                <w:vertAlign w:val="baseline"/>
                <w:lang w:val="en-US" w:eastAsia="zh-CN"/>
                <w14:textFill>
                  <w14:solidFill>
                    <w14:schemeClr w14:val="tx1"/>
                  </w14:solidFill>
                </w14:textFill>
              </w:rPr>
              <w:t>1</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trHeight w:val="340" w:hRule="atLeast"/>
        </w:trPr>
        <w:tc>
          <w:tcPr>
            <w:tcW w:w="177" w:type="pct"/>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cs="Times New Roman"/>
                <w:color w:val="000000" w:themeColor="text1"/>
                <w:sz w:val="21"/>
                <w:szCs w:val="21"/>
                <w:vertAlign w:val="baseline"/>
                <w:lang w:val="en-US" w:eastAsia="zh-CN"/>
                <w14:textFill>
                  <w14:solidFill>
                    <w14:schemeClr w14:val="tx1"/>
                  </w14:solidFill>
                </w14:textFill>
              </w:rPr>
            </w:pPr>
            <w:r>
              <w:rPr>
                <w:rFonts w:hint="eastAsia" w:cs="Times New Roman"/>
                <w:color w:val="000000" w:themeColor="text1"/>
                <w:sz w:val="21"/>
                <w:szCs w:val="21"/>
                <w:vertAlign w:val="baseline"/>
                <w:lang w:val="en-US" w:eastAsia="zh-CN"/>
                <w14:textFill>
                  <w14:solidFill>
                    <w14:schemeClr w14:val="tx1"/>
                  </w14:solidFill>
                </w14:textFill>
              </w:rPr>
              <w:t>11</w:t>
            </w:r>
          </w:p>
        </w:tc>
        <w:tc>
          <w:tcPr>
            <w:tcW w:w="253" w:type="pct"/>
            <w:vMerge w:val="continue"/>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s="Times New Roman"/>
                <w:color w:val="000000" w:themeColor="text1"/>
                <w:kern w:val="2"/>
                <w:sz w:val="21"/>
                <w:szCs w:val="21"/>
                <w:vertAlign w:val="baseline"/>
                <w:lang w:val="en-US" w:eastAsia="zh-CN" w:bidi="ar-SA"/>
                <w14:textFill>
                  <w14:solidFill>
                    <w14:schemeClr w14:val="tx1"/>
                  </w14:solidFill>
                </w14:textFill>
              </w:rPr>
            </w:pPr>
          </w:p>
        </w:tc>
        <w:tc>
          <w:tcPr>
            <w:tcW w:w="542" w:type="pct"/>
            <w:tcBorders>
              <w:tl2br w:val="nil"/>
              <w:tr2bl w:val="nil"/>
            </w:tcBorders>
            <w:noWrap w:val="0"/>
            <w:vAlign w:val="center"/>
          </w:tcPr>
          <w:p>
            <w:pPr>
              <w:jc w:val="center"/>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eastAsia="宋体"/>
                <w:color w:val="000000" w:themeColor="text1"/>
                <w:szCs w:val="21"/>
                <w:lang w:val="en-US" w:eastAsia="zh-CN"/>
                <w14:textFill>
                  <w14:solidFill>
                    <w14:schemeClr w14:val="tx1"/>
                  </w14:solidFill>
                </w14:textFill>
              </w:rPr>
              <w:t>印刷机3</w:t>
            </w:r>
          </w:p>
        </w:tc>
        <w:tc>
          <w:tcPr>
            <w:tcW w:w="612" w:type="pct"/>
            <w:tcBorders>
              <w:tl2br w:val="nil"/>
              <w:tr2bl w:val="nil"/>
            </w:tcBorders>
            <w:noWrap w:val="0"/>
            <w:vAlign w:val="center"/>
          </w:tcPr>
          <w:p>
            <w:pPr>
              <w:jc w:val="center"/>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YF-</w:t>
            </w:r>
            <w:r>
              <w:rPr>
                <w:rFonts w:hint="eastAsia"/>
                <w:color w:val="000000" w:themeColor="text1"/>
                <w:sz w:val="21"/>
                <w:szCs w:val="21"/>
                <w:lang w:val="en-US" w:eastAsia="zh-CN"/>
                <w14:textFill>
                  <w14:solidFill>
                    <w14:schemeClr w14:val="tx1"/>
                  </w14:solidFill>
                </w14:textFill>
              </w:rPr>
              <w:t>RP</w:t>
            </w:r>
            <w:r>
              <w:rPr>
                <w:rFonts w:hint="eastAsia"/>
                <w:color w:val="000000" w:themeColor="text1"/>
                <w:sz w:val="21"/>
                <w:szCs w:val="21"/>
                <w14:textFill>
                  <w14:solidFill>
                    <w14:schemeClr w14:val="tx1"/>
                  </w14:solidFill>
                </w14:textFill>
              </w:rPr>
              <w:t>800</w:t>
            </w:r>
          </w:p>
        </w:tc>
        <w:tc>
          <w:tcPr>
            <w:tcW w:w="338" w:type="pct"/>
            <w:tcBorders>
              <w:tl2br w:val="nil"/>
              <w:tr2bl w:val="nil"/>
            </w:tcBorders>
            <w:noWrap w:val="0"/>
            <w:vAlign w:val="center"/>
          </w:tcPr>
          <w:p>
            <w:pPr>
              <w:pStyle w:val="136"/>
              <w:bidi w:val="0"/>
              <w:ind w:firstLine="0" w:firstLineChars="0"/>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70</w:t>
            </w:r>
          </w:p>
        </w:tc>
        <w:tc>
          <w:tcPr>
            <w:tcW w:w="52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隔声、减振</w:t>
            </w:r>
          </w:p>
        </w:tc>
        <w:tc>
          <w:tcPr>
            <w:tcW w:w="222" w:type="pct"/>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25</w:t>
            </w:r>
          </w:p>
        </w:tc>
        <w:tc>
          <w:tcPr>
            <w:tcW w:w="261" w:type="pct"/>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83</w:t>
            </w:r>
          </w:p>
        </w:tc>
        <w:tc>
          <w:tcPr>
            <w:tcW w:w="112" w:type="pct"/>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eastAsia="宋体" w:cs="Times New Roman"/>
                <w:color w:val="000000" w:themeColor="text1"/>
                <w:sz w:val="21"/>
                <w:szCs w:val="21"/>
                <w:highlight w:val="none"/>
                <w:vertAlign w:val="baseline"/>
                <w:lang w:val="en-US" w:eastAsia="zh-CN"/>
                <w14:textFill>
                  <w14:solidFill>
                    <w14:schemeClr w14:val="tx1"/>
                  </w14:solidFill>
                </w14:textFill>
              </w:rPr>
              <w:t>1</w:t>
            </w:r>
          </w:p>
        </w:tc>
        <w:tc>
          <w:tcPr>
            <w:tcW w:w="280" w:type="pct"/>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8.4</w:t>
            </w:r>
          </w:p>
        </w:tc>
        <w:tc>
          <w:tcPr>
            <w:tcW w:w="341"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 xml:space="preserve">51.5 </w:t>
            </w:r>
          </w:p>
        </w:tc>
        <w:tc>
          <w:tcPr>
            <w:tcW w:w="288" w:type="pct"/>
            <w:vMerge w:val="continue"/>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s="Times New Roman"/>
                <w:color w:val="000000" w:themeColor="text1"/>
                <w:sz w:val="21"/>
                <w:szCs w:val="21"/>
                <w:vertAlign w:val="baseline"/>
                <w:lang w:val="en-US" w:eastAsia="zh-CN"/>
                <w14:textFill>
                  <w14:solidFill>
                    <w14:schemeClr w14:val="tx1"/>
                  </w14:solidFill>
                </w14:textFill>
              </w:rPr>
            </w:pPr>
          </w:p>
        </w:tc>
        <w:tc>
          <w:tcPr>
            <w:tcW w:w="366" w:type="pct"/>
            <w:vMerge w:val="continue"/>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299"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 xml:space="preserve">26.5 </w:t>
            </w:r>
          </w:p>
        </w:tc>
        <w:tc>
          <w:tcPr>
            <w:tcW w:w="37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r>
              <w:rPr>
                <w:rFonts w:hint="eastAsia" w:cs="Times New Roman"/>
                <w:color w:val="000000" w:themeColor="text1"/>
                <w:sz w:val="21"/>
                <w:szCs w:val="21"/>
                <w:vertAlign w:val="baseline"/>
                <w:lang w:val="en-US" w:eastAsia="zh-CN"/>
                <w14:textFill>
                  <w14:solidFill>
                    <w14:schemeClr w14:val="tx1"/>
                  </w14:solidFill>
                </w14:textFill>
              </w:rPr>
              <w:t>1</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trHeight w:val="340" w:hRule="atLeast"/>
        </w:trPr>
        <w:tc>
          <w:tcPr>
            <w:tcW w:w="177" w:type="pct"/>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cs="Times New Roman"/>
                <w:color w:val="000000" w:themeColor="text1"/>
                <w:sz w:val="21"/>
                <w:szCs w:val="21"/>
                <w:vertAlign w:val="baseline"/>
                <w:lang w:val="en-US" w:eastAsia="zh-CN"/>
                <w14:textFill>
                  <w14:solidFill>
                    <w14:schemeClr w14:val="tx1"/>
                  </w14:solidFill>
                </w14:textFill>
              </w:rPr>
            </w:pPr>
            <w:r>
              <w:rPr>
                <w:rFonts w:hint="eastAsia" w:cs="Times New Roman"/>
                <w:color w:val="000000" w:themeColor="text1"/>
                <w:sz w:val="21"/>
                <w:szCs w:val="21"/>
                <w:vertAlign w:val="baseline"/>
                <w:lang w:val="en-US" w:eastAsia="zh-CN"/>
                <w14:textFill>
                  <w14:solidFill>
                    <w14:schemeClr w14:val="tx1"/>
                  </w14:solidFill>
                </w14:textFill>
              </w:rPr>
              <w:t>12</w:t>
            </w:r>
          </w:p>
        </w:tc>
        <w:tc>
          <w:tcPr>
            <w:tcW w:w="253" w:type="pct"/>
            <w:vMerge w:val="continue"/>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s="Times New Roman"/>
                <w:color w:val="000000" w:themeColor="text1"/>
                <w:kern w:val="2"/>
                <w:sz w:val="21"/>
                <w:szCs w:val="21"/>
                <w:vertAlign w:val="baseline"/>
                <w:lang w:val="en-US" w:eastAsia="zh-CN" w:bidi="ar-SA"/>
                <w14:textFill>
                  <w14:solidFill>
                    <w14:schemeClr w14:val="tx1"/>
                  </w14:solidFill>
                </w14:textFill>
              </w:rPr>
            </w:pPr>
          </w:p>
        </w:tc>
        <w:tc>
          <w:tcPr>
            <w:tcW w:w="542" w:type="pct"/>
            <w:tcBorders>
              <w:tl2br w:val="nil"/>
              <w:tr2bl w:val="nil"/>
            </w:tcBorders>
            <w:noWrap w:val="0"/>
            <w:vAlign w:val="center"/>
          </w:tcPr>
          <w:p>
            <w:pPr>
              <w:jc w:val="center"/>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eastAsia="宋体"/>
                <w:color w:val="000000" w:themeColor="text1"/>
                <w:szCs w:val="21"/>
                <w:lang w:val="en-US" w:eastAsia="zh-CN"/>
                <w14:textFill>
                  <w14:solidFill>
                    <w14:schemeClr w14:val="tx1"/>
                  </w14:solidFill>
                </w14:textFill>
              </w:rPr>
              <w:t>印刷机4</w:t>
            </w:r>
          </w:p>
        </w:tc>
        <w:tc>
          <w:tcPr>
            <w:tcW w:w="612" w:type="pct"/>
            <w:tcBorders>
              <w:tl2br w:val="nil"/>
              <w:tr2bl w:val="nil"/>
            </w:tcBorders>
            <w:noWrap w:val="0"/>
            <w:vAlign w:val="center"/>
          </w:tcPr>
          <w:p>
            <w:pPr>
              <w:jc w:val="center"/>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YF-</w:t>
            </w:r>
            <w:r>
              <w:rPr>
                <w:rFonts w:hint="eastAsia"/>
                <w:color w:val="000000" w:themeColor="text1"/>
                <w:sz w:val="21"/>
                <w:szCs w:val="21"/>
                <w:lang w:val="en-US" w:eastAsia="zh-CN"/>
                <w14:textFill>
                  <w14:solidFill>
                    <w14:schemeClr w14:val="tx1"/>
                  </w14:solidFill>
                </w14:textFill>
              </w:rPr>
              <w:t>RP</w:t>
            </w:r>
            <w:r>
              <w:rPr>
                <w:rFonts w:hint="eastAsia"/>
                <w:color w:val="000000" w:themeColor="text1"/>
                <w:sz w:val="21"/>
                <w:szCs w:val="21"/>
                <w14:textFill>
                  <w14:solidFill>
                    <w14:schemeClr w14:val="tx1"/>
                  </w14:solidFill>
                </w14:textFill>
              </w:rPr>
              <w:t>800</w:t>
            </w:r>
          </w:p>
        </w:tc>
        <w:tc>
          <w:tcPr>
            <w:tcW w:w="338" w:type="pct"/>
            <w:tcBorders>
              <w:tl2br w:val="nil"/>
              <w:tr2bl w:val="nil"/>
            </w:tcBorders>
            <w:noWrap w:val="0"/>
            <w:vAlign w:val="center"/>
          </w:tcPr>
          <w:p>
            <w:pPr>
              <w:pStyle w:val="136"/>
              <w:bidi w:val="0"/>
              <w:ind w:firstLine="0" w:firstLineChars="0"/>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70</w:t>
            </w:r>
          </w:p>
        </w:tc>
        <w:tc>
          <w:tcPr>
            <w:tcW w:w="52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隔声、减振</w:t>
            </w:r>
          </w:p>
        </w:tc>
        <w:tc>
          <w:tcPr>
            <w:tcW w:w="222" w:type="pct"/>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22</w:t>
            </w:r>
          </w:p>
        </w:tc>
        <w:tc>
          <w:tcPr>
            <w:tcW w:w="261" w:type="pct"/>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64</w:t>
            </w:r>
          </w:p>
        </w:tc>
        <w:tc>
          <w:tcPr>
            <w:tcW w:w="112" w:type="pct"/>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eastAsia="宋体" w:cs="Times New Roman"/>
                <w:color w:val="000000" w:themeColor="text1"/>
                <w:sz w:val="21"/>
                <w:szCs w:val="21"/>
                <w:highlight w:val="none"/>
                <w:vertAlign w:val="baseline"/>
                <w:lang w:val="en-US" w:eastAsia="zh-CN"/>
                <w14:textFill>
                  <w14:solidFill>
                    <w14:schemeClr w14:val="tx1"/>
                  </w14:solidFill>
                </w14:textFill>
              </w:rPr>
              <w:t>1</w:t>
            </w:r>
          </w:p>
        </w:tc>
        <w:tc>
          <w:tcPr>
            <w:tcW w:w="280" w:type="pct"/>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9.6</w:t>
            </w:r>
          </w:p>
        </w:tc>
        <w:tc>
          <w:tcPr>
            <w:tcW w:w="341"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 xml:space="preserve">50.4 </w:t>
            </w:r>
          </w:p>
        </w:tc>
        <w:tc>
          <w:tcPr>
            <w:tcW w:w="288" w:type="pct"/>
            <w:vMerge w:val="continue"/>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s="Times New Roman"/>
                <w:color w:val="000000" w:themeColor="text1"/>
                <w:sz w:val="21"/>
                <w:szCs w:val="21"/>
                <w:vertAlign w:val="baseline"/>
                <w:lang w:val="en-US" w:eastAsia="zh-CN"/>
                <w14:textFill>
                  <w14:solidFill>
                    <w14:schemeClr w14:val="tx1"/>
                  </w14:solidFill>
                </w14:textFill>
              </w:rPr>
            </w:pPr>
          </w:p>
        </w:tc>
        <w:tc>
          <w:tcPr>
            <w:tcW w:w="366" w:type="pct"/>
            <w:vMerge w:val="continue"/>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299"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 xml:space="preserve">25.4 </w:t>
            </w:r>
          </w:p>
        </w:tc>
        <w:tc>
          <w:tcPr>
            <w:tcW w:w="37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r>
              <w:rPr>
                <w:rFonts w:hint="eastAsia" w:cs="Times New Roman"/>
                <w:color w:val="000000" w:themeColor="text1"/>
                <w:sz w:val="21"/>
                <w:szCs w:val="21"/>
                <w:vertAlign w:val="baseline"/>
                <w:lang w:val="en-US" w:eastAsia="zh-CN"/>
                <w14:textFill>
                  <w14:solidFill>
                    <w14:schemeClr w14:val="tx1"/>
                  </w14:solidFill>
                </w14:textFill>
              </w:rPr>
              <w:t>1</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trHeight w:val="340" w:hRule="atLeast"/>
        </w:trPr>
        <w:tc>
          <w:tcPr>
            <w:tcW w:w="177" w:type="pct"/>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cs="Times New Roman"/>
                <w:color w:val="000000" w:themeColor="text1"/>
                <w:sz w:val="21"/>
                <w:szCs w:val="21"/>
                <w:vertAlign w:val="baseline"/>
                <w:lang w:val="en-US" w:eastAsia="zh-CN"/>
                <w14:textFill>
                  <w14:solidFill>
                    <w14:schemeClr w14:val="tx1"/>
                  </w14:solidFill>
                </w14:textFill>
              </w:rPr>
            </w:pPr>
            <w:r>
              <w:rPr>
                <w:rFonts w:hint="eastAsia" w:cs="Times New Roman"/>
                <w:color w:val="000000" w:themeColor="text1"/>
                <w:sz w:val="21"/>
                <w:szCs w:val="21"/>
                <w:vertAlign w:val="baseline"/>
                <w:lang w:val="en-US" w:eastAsia="zh-CN"/>
                <w14:textFill>
                  <w14:solidFill>
                    <w14:schemeClr w14:val="tx1"/>
                  </w14:solidFill>
                </w14:textFill>
              </w:rPr>
              <w:t>13</w:t>
            </w:r>
          </w:p>
        </w:tc>
        <w:tc>
          <w:tcPr>
            <w:tcW w:w="253" w:type="pct"/>
            <w:vMerge w:val="continue"/>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s="Times New Roman"/>
                <w:color w:val="000000" w:themeColor="text1"/>
                <w:kern w:val="2"/>
                <w:sz w:val="21"/>
                <w:szCs w:val="21"/>
                <w:vertAlign w:val="baseline"/>
                <w:lang w:val="en-US" w:eastAsia="zh-CN" w:bidi="ar-SA"/>
                <w14:textFill>
                  <w14:solidFill>
                    <w14:schemeClr w14:val="tx1"/>
                  </w14:solidFill>
                </w14:textFill>
              </w:rPr>
            </w:pPr>
          </w:p>
        </w:tc>
        <w:tc>
          <w:tcPr>
            <w:tcW w:w="542" w:type="pct"/>
            <w:tcBorders>
              <w:tl2br w:val="nil"/>
              <w:tr2bl w:val="nil"/>
            </w:tcBorders>
            <w:noWrap w:val="0"/>
            <w:vAlign w:val="center"/>
          </w:tcPr>
          <w:p>
            <w:pPr>
              <w:jc w:val="center"/>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color w:val="000000" w:themeColor="text1"/>
                <w:szCs w:val="21"/>
                <w:lang w:val="en-US" w:eastAsia="zh-CN"/>
                <w14:textFill>
                  <w14:solidFill>
                    <w14:schemeClr w14:val="tx1"/>
                  </w14:solidFill>
                </w14:textFill>
              </w:rPr>
              <w:t>制袋机3</w:t>
            </w:r>
          </w:p>
        </w:tc>
        <w:tc>
          <w:tcPr>
            <w:tcW w:w="612" w:type="pct"/>
            <w:tcBorders>
              <w:tl2br w:val="nil"/>
              <w:tr2bl w:val="nil"/>
            </w:tcBorders>
            <w:noWrap w:val="0"/>
            <w:vAlign w:val="center"/>
          </w:tcPr>
          <w:p>
            <w:pPr>
              <w:jc w:val="center"/>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YF-HS450</w:t>
            </w:r>
            <w:r>
              <w:rPr>
                <w:rFonts w:hint="default" w:ascii="Arial" w:hAnsi="Arial" w:cs="Arial"/>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2</w:t>
            </w:r>
          </w:p>
        </w:tc>
        <w:tc>
          <w:tcPr>
            <w:tcW w:w="338" w:type="pct"/>
            <w:tcBorders>
              <w:tl2br w:val="nil"/>
              <w:tr2bl w:val="nil"/>
            </w:tcBorders>
            <w:noWrap w:val="0"/>
            <w:vAlign w:val="center"/>
          </w:tcPr>
          <w:p>
            <w:pPr>
              <w:pStyle w:val="136"/>
              <w:bidi w:val="0"/>
              <w:ind w:firstLine="0" w:firstLineChars="0"/>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75</w:t>
            </w:r>
          </w:p>
        </w:tc>
        <w:tc>
          <w:tcPr>
            <w:tcW w:w="52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隔声、减振</w:t>
            </w:r>
          </w:p>
        </w:tc>
        <w:tc>
          <w:tcPr>
            <w:tcW w:w="222" w:type="pct"/>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30</w:t>
            </w:r>
          </w:p>
        </w:tc>
        <w:tc>
          <w:tcPr>
            <w:tcW w:w="261" w:type="pct"/>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82</w:t>
            </w:r>
          </w:p>
        </w:tc>
        <w:tc>
          <w:tcPr>
            <w:tcW w:w="112" w:type="pct"/>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1</w:t>
            </w:r>
          </w:p>
        </w:tc>
        <w:tc>
          <w:tcPr>
            <w:tcW w:w="280" w:type="pct"/>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3.4</w:t>
            </w:r>
          </w:p>
        </w:tc>
        <w:tc>
          <w:tcPr>
            <w:tcW w:w="341"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 xml:space="preserve">64.4 </w:t>
            </w:r>
          </w:p>
        </w:tc>
        <w:tc>
          <w:tcPr>
            <w:tcW w:w="288" w:type="pct"/>
            <w:vMerge w:val="continue"/>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s="Times New Roman"/>
                <w:color w:val="000000" w:themeColor="text1"/>
                <w:sz w:val="21"/>
                <w:szCs w:val="21"/>
                <w:vertAlign w:val="baseline"/>
                <w:lang w:val="en-US" w:eastAsia="zh-CN"/>
                <w14:textFill>
                  <w14:solidFill>
                    <w14:schemeClr w14:val="tx1"/>
                  </w14:solidFill>
                </w14:textFill>
              </w:rPr>
            </w:pPr>
          </w:p>
        </w:tc>
        <w:tc>
          <w:tcPr>
            <w:tcW w:w="366" w:type="pct"/>
            <w:vMerge w:val="continue"/>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299"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 xml:space="preserve">39.4 </w:t>
            </w:r>
          </w:p>
        </w:tc>
        <w:tc>
          <w:tcPr>
            <w:tcW w:w="37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r>
              <w:rPr>
                <w:rFonts w:hint="eastAsia" w:cs="Times New Roman"/>
                <w:color w:val="000000" w:themeColor="text1"/>
                <w:sz w:val="21"/>
                <w:szCs w:val="21"/>
                <w:vertAlign w:val="baseline"/>
                <w:lang w:val="en-US" w:eastAsia="zh-CN"/>
                <w14:textFill>
                  <w14:solidFill>
                    <w14:schemeClr w14:val="tx1"/>
                  </w14:solidFill>
                </w14:textFill>
              </w:rPr>
              <w:t>1</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trHeight w:val="340" w:hRule="atLeast"/>
        </w:trPr>
        <w:tc>
          <w:tcPr>
            <w:tcW w:w="177" w:type="pct"/>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cs="Times New Roman"/>
                <w:color w:val="000000" w:themeColor="text1"/>
                <w:sz w:val="21"/>
                <w:szCs w:val="21"/>
                <w:vertAlign w:val="baseline"/>
                <w:lang w:val="en-US" w:eastAsia="zh-CN"/>
                <w14:textFill>
                  <w14:solidFill>
                    <w14:schemeClr w14:val="tx1"/>
                  </w14:solidFill>
                </w14:textFill>
              </w:rPr>
            </w:pPr>
            <w:r>
              <w:rPr>
                <w:rFonts w:hint="eastAsia" w:cs="Times New Roman"/>
                <w:color w:val="000000" w:themeColor="text1"/>
                <w:sz w:val="21"/>
                <w:szCs w:val="21"/>
                <w:vertAlign w:val="baseline"/>
                <w:lang w:val="en-US" w:eastAsia="zh-CN"/>
                <w14:textFill>
                  <w14:solidFill>
                    <w14:schemeClr w14:val="tx1"/>
                  </w14:solidFill>
                </w14:textFill>
              </w:rPr>
              <w:t>14</w:t>
            </w:r>
          </w:p>
        </w:tc>
        <w:tc>
          <w:tcPr>
            <w:tcW w:w="253" w:type="pct"/>
            <w:vMerge w:val="continue"/>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s="Times New Roman"/>
                <w:color w:val="000000" w:themeColor="text1"/>
                <w:kern w:val="2"/>
                <w:sz w:val="21"/>
                <w:szCs w:val="21"/>
                <w:vertAlign w:val="baseline"/>
                <w:lang w:val="en-US" w:eastAsia="zh-CN" w:bidi="ar-SA"/>
                <w14:textFill>
                  <w14:solidFill>
                    <w14:schemeClr w14:val="tx1"/>
                  </w14:solidFill>
                </w14:textFill>
              </w:rPr>
            </w:pPr>
          </w:p>
        </w:tc>
        <w:tc>
          <w:tcPr>
            <w:tcW w:w="542" w:type="pct"/>
            <w:tcBorders>
              <w:tl2br w:val="nil"/>
              <w:tr2bl w:val="nil"/>
            </w:tcBorders>
            <w:noWrap w:val="0"/>
            <w:vAlign w:val="center"/>
          </w:tcPr>
          <w:p>
            <w:pPr>
              <w:jc w:val="center"/>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eastAsia="宋体"/>
                <w:color w:val="000000" w:themeColor="text1"/>
                <w:szCs w:val="21"/>
                <w:lang w:val="en-US" w:eastAsia="zh-CN"/>
                <w14:textFill>
                  <w14:solidFill>
                    <w14:schemeClr w14:val="tx1"/>
                  </w14:solidFill>
                </w14:textFill>
              </w:rPr>
              <w:t>制袋机4</w:t>
            </w:r>
          </w:p>
        </w:tc>
        <w:tc>
          <w:tcPr>
            <w:tcW w:w="612" w:type="pct"/>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宋体"/>
                <w:color w:val="000000" w:themeColor="text1"/>
                <w:kern w:val="2"/>
                <w:sz w:val="21"/>
                <w:szCs w:val="20"/>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YF-HS450</w:t>
            </w:r>
            <w:r>
              <w:rPr>
                <w:rFonts w:hint="default" w:ascii="Arial" w:hAnsi="Arial" w:cs="Arial"/>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2</w:t>
            </w:r>
          </w:p>
        </w:tc>
        <w:tc>
          <w:tcPr>
            <w:tcW w:w="338" w:type="pct"/>
            <w:tcBorders>
              <w:tl2br w:val="nil"/>
              <w:tr2bl w:val="nil"/>
            </w:tcBorders>
            <w:noWrap w:val="0"/>
            <w:vAlign w:val="center"/>
          </w:tcPr>
          <w:p>
            <w:pPr>
              <w:pStyle w:val="136"/>
              <w:bidi w:val="0"/>
              <w:ind w:firstLine="0" w:firstLineChars="0"/>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75</w:t>
            </w:r>
          </w:p>
        </w:tc>
        <w:tc>
          <w:tcPr>
            <w:tcW w:w="52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隔声、减振</w:t>
            </w:r>
          </w:p>
        </w:tc>
        <w:tc>
          <w:tcPr>
            <w:tcW w:w="222" w:type="pct"/>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27</w:t>
            </w:r>
          </w:p>
        </w:tc>
        <w:tc>
          <w:tcPr>
            <w:tcW w:w="261" w:type="pct"/>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64</w:t>
            </w:r>
          </w:p>
        </w:tc>
        <w:tc>
          <w:tcPr>
            <w:tcW w:w="112" w:type="pct"/>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1</w:t>
            </w:r>
          </w:p>
        </w:tc>
        <w:tc>
          <w:tcPr>
            <w:tcW w:w="280" w:type="pct"/>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3.8</w:t>
            </w:r>
          </w:p>
        </w:tc>
        <w:tc>
          <w:tcPr>
            <w:tcW w:w="341"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 xml:space="preserve">63.4 </w:t>
            </w:r>
          </w:p>
        </w:tc>
        <w:tc>
          <w:tcPr>
            <w:tcW w:w="288" w:type="pct"/>
            <w:vMerge w:val="continue"/>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s="Times New Roman"/>
                <w:color w:val="000000" w:themeColor="text1"/>
                <w:sz w:val="21"/>
                <w:szCs w:val="21"/>
                <w:vertAlign w:val="baseline"/>
                <w:lang w:val="en-US" w:eastAsia="zh-CN"/>
                <w14:textFill>
                  <w14:solidFill>
                    <w14:schemeClr w14:val="tx1"/>
                  </w14:solidFill>
                </w14:textFill>
              </w:rPr>
            </w:pPr>
          </w:p>
        </w:tc>
        <w:tc>
          <w:tcPr>
            <w:tcW w:w="366" w:type="pct"/>
            <w:vMerge w:val="continue"/>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299"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 xml:space="preserve">38.4 </w:t>
            </w:r>
          </w:p>
        </w:tc>
        <w:tc>
          <w:tcPr>
            <w:tcW w:w="37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r>
              <w:rPr>
                <w:rFonts w:hint="eastAsia" w:cs="Times New Roman"/>
                <w:color w:val="000000" w:themeColor="text1"/>
                <w:sz w:val="21"/>
                <w:szCs w:val="21"/>
                <w:vertAlign w:val="baseline"/>
                <w:lang w:val="en-US" w:eastAsia="zh-CN"/>
                <w14:textFill>
                  <w14:solidFill>
                    <w14:schemeClr w14:val="tx1"/>
                  </w14:solidFill>
                </w14:textFill>
              </w:rPr>
              <w:t>1</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trHeight w:val="340" w:hRule="atLeast"/>
        </w:trPr>
        <w:tc>
          <w:tcPr>
            <w:tcW w:w="177" w:type="pct"/>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cs="Times New Roman"/>
                <w:color w:val="000000" w:themeColor="text1"/>
                <w:sz w:val="21"/>
                <w:szCs w:val="21"/>
                <w:vertAlign w:val="baseline"/>
                <w:lang w:val="en-US" w:eastAsia="zh-CN"/>
                <w14:textFill>
                  <w14:solidFill>
                    <w14:schemeClr w14:val="tx1"/>
                  </w14:solidFill>
                </w14:textFill>
              </w:rPr>
            </w:pPr>
            <w:r>
              <w:rPr>
                <w:rFonts w:hint="eastAsia" w:cs="Times New Roman"/>
                <w:color w:val="000000" w:themeColor="text1"/>
                <w:sz w:val="21"/>
                <w:szCs w:val="21"/>
                <w:vertAlign w:val="baseline"/>
                <w:lang w:val="en-US" w:eastAsia="zh-CN"/>
                <w14:textFill>
                  <w14:solidFill>
                    <w14:schemeClr w14:val="tx1"/>
                  </w14:solidFill>
                </w14:textFill>
              </w:rPr>
              <w:t>15</w:t>
            </w:r>
          </w:p>
        </w:tc>
        <w:tc>
          <w:tcPr>
            <w:tcW w:w="253" w:type="pct"/>
            <w:vMerge w:val="continue"/>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s="Times New Roman"/>
                <w:color w:val="000000" w:themeColor="text1"/>
                <w:kern w:val="2"/>
                <w:sz w:val="21"/>
                <w:szCs w:val="21"/>
                <w:vertAlign w:val="baseline"/>
                <w:lang w:val="en-US" w:eastAsia="zh-CN" w:bidi="ar-SA"/>
                <w14:textFill>
                  <w14:solidFill>
                    <w14:schemeClr w14:val="tx1"/>
                  </w14:solidFill>
                </w14:textFill>
              </w:rPr>
            </w:pPr>
          </w:p>
        </w:tc>
        <w:tc>
          <w:tcPr>
            <w:tcW w:w="542" w:type="pct"/>
            <w:tcBorders>
              <w:tl2br w:val="nil"/>
              <w:tr2bl w:val="nil"/>
            </w:tcBorders>
            <w:noWrap w:val="0"/>
            <w:vAlign w:val="center"/>
          </w:tcPr>
          <w:p>
            <w:pPr>
              <w:jc w:val="center"/>
              <w:rPr>
                <w:rFonts w:hint="default" w:ascii="宋体" w:hAnsi="宋体" w:eastAsia="宋体" w:cs="宋体"/>
                <w:color w:val="000000" w:themeColor="text1"/>
                <w:kern w:val="2"/>
                <w:sz w:val="21"/>
                <w:szCs w:val="21"/>
                <w:lang w:val="en-US" w:eastAsia="zh-CN" w:bidi="ar-SA"/>
                <w14:textFill>
                  <w14:solidFill>
                    <w14:schemeClr w14:val="tx1"/>
                  </w14:solidFill>
                </w14:textFill>
              </w:rPr>
            </w:pPr>
            <w:r>
              <w:rPr>
                <w:rFonts w:hint="eastAsia" w:eastAsia="宋体"/>
                <w:color w:val="000000" w:themeColor="text1"/>
                <w:szCs w:val="21"/>
                <w:lang w:val="en-US" w:eastAsia="zh-CN"/>
                <w14:textFill>
                  <w14:solidFill>
                    <w14:schemeClr w14:val="tx1"/>
                  </w14:solidFill>
                </w14:textFill>
              </w:rPr>
              <w:t>空压机2</w:t>
            </w:r>
          </w:p>
        </w:tc>
        <w:tc>
          <w:tcPr>
            <w:tcW w:w="612" w:type="pct"/>
            <w:tcBorders>
              <w:tl2br w:val="nil"/>
              <w:tr2bl w:val="nil"/>
            </w:tcBorders>
            <w:noWrap w:val="0"/>
            <w:vAlign w:val="center"/>
          </w:tcPr>
          <w:p>
            <w:pPr>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YF-KYJ32</w:t>
            </w:r>
          </w:p>
        </w:tc>
        <w:tc>
          <w:tcPr>
            <w:tcW w:w="338" w:type="pct"/>
            <w:tcBorders>
              <w:tl2br w:val="nil"/>
              <w:tr2bl w:val="nil"/>
            </w:tcBorders>
            <w:noWrap w:val="0"/>
            <w:vAlign w:val="center"/>
          </w:tcPr>
          <w:p>
            <w:pPr>
              <w:pStyle w:val="136"/>
              <w:bidi w:val="0"/>
              <w:ind w:firstLine="0" w:firstLineChars="0"/>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85</w:t>
            </w:r>
          </w:p>
        </w:tc>
        <w:tc>
          <w:tcPr>
            <w:tcW w:w="52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隔声、减振</w:t>
            </w:r>
          </w:p>
        </w:tc>
        <w:tc>
          <w:tcPr>
            <w:tcW w:w="222" w:type="pct"/>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34</w:t>
            </w:r>
          </w:p>
        </w:tc>
        <w:tc>
          <w:tcPr>
            <w:tcW w:w="261" w:type="pct"/>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80</w:t>
            </w:r>
          </w:p>
        </w:tc>
        <w:tc>
          <w:tcPr>
            <w:tcW w:w="112" w:type="pct"/>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1</w:t>
            </w:r>
          </w:p>
        </w:tc>
        <w:tc>
          <w:tcPr>
            <w:tcW w:w="280" w:type="pct"/>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2.6</w:t>
            </w:r>
          </w:p>
        </w:tc>
        <w:tc>
          <w:tcPr>
            <w:tcW w:w="341"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 xml:space="preserve">76.7 </w:t>
            </w:r>
          </w:p>
        </w:tc>
        <w:tc>
          <w:tcPr>
            <w:tcW w:w="288" w:type="pct"/>
            <w:vMerge w:val="continue"/>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s="Times New Roman"/>
                <w:color w:val="000000" w:themeColor="text1"/>
                <w:sz w:val="21"/>
                <w:szCs w:val="21"/>
                <w:vertAlign w:val="baseline"/>
                <w:lang w:val="en-US" w:eastAsia="zh-CN"/>
                <w14:textFill>
                  <w14:solidFill>
                    <w14:schemeClr w14:val="tx1"/>
                  </w14:solidFill>
                </w14:textFill>
              </w:rPr>
            </w:pPr>
          </w:p>
        </w:tc>
        <w:tc>
          <w:tcPr>
            <w:tcW w:w="366" w:type="pct"/>
            <w:vMerge w:val="continue"/>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299"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 xml:space="preserve">51.7 </w:t>
            </w:r>
          </w:p>
        </w:tc>
        <w:tc>
          <w:tcPr>
            <w:tcW w:w="37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s="Times New Roman"/>
                <w:color w:val="000000" w:themeColor="text1"/>
                <w:sz w:val="21"/>
                <w:szCs w:val="21"/>
                <w:vertAlign w:val="baseline"/>
                <w:lang w:val="en-US" w:eastAsia="zh-CN"/>
                <w14:textFill>
                  <w14:solidFill>
                    <w14:schemeClr w14:val="tx1"/>
                  </w14:solidFill>
                </w14:textFill>
              </w:rPr>
            </w:pPr>
            <w:r>
              <w:rPr>
                <w:rFonts w:hint="eastAsia" w:cs="Times New Roman"/>
                <w:color w:val="000000" w:themeColor="text1"/>
                <w:sz w:val="21"/>
                <w:szCs w:val="21"/>
                <w:vertAlign w:val="baseline"/>
                <w:lang w:val="en-US" w:eastAsia="zh-CN"/>
                <w14:textFill>
                  <w14:solidFill>
                    <w14:schemeClr w14:val="tx1"/>
                  </w14:solidFill>
                </w14:textFill>
              </w:rPr>
              <w:t>1</w:t>
            </w:r>
          </w:p>
        </w:tc>
      </w:tr>
    </w:tbl>
    <w:p>
      <w:pPr>
        <w:adjustRightInd w:val="0"/>
        <w:spacing w:before="120" w:beforeLines="50"/>
        <w:jc w:val="center"/>
        <w:textAlignment w:val="baseline"/>
        <w:rPr>
          <w:rFonts w:hint="eastAsia" w:ascii="Times New Roman" w:hAnsi="Times New Roman"/>
          <w:b/>
          <w:color w:val="000000" w:themeColor="text1"/>
          <w:szCs w:val="20"/>
          <w:lang w:eastAsia="zh-CN"/>
          <w14:textFill>
            <w14:solidFill>
              <w14:schemeClr w14:val="tx1"/>
            </w14:solidFill>
          </w14:textFill>
        </w:rPr>
      </w:pPr>
      <w:r>
        <w:rPr>
          <w:rFonts w:ascii="Times New Roman" w:hAnsi="Times New Roman"/>
          <w:b/>
          <w:color w:val="000000" w:themeColor="text1"/>
          <w:szCs w:val="20"/>
          <w14:textFill>
            <w14:solidFill>
              <w14:schemeClr w14:val="tx1"/>
            </w14:solidFill>
          </w14:textFill>
        </w:rPr>
        <w:t>表</w:t>
      </w:r>
      <w:r>
        <w:rPr>
          <w:rFonts w:hint="eastAsia"/>
          <w:b/>
          <w:color w:val="000000" w:themeColor="text1"/>
          <w:szCs w:val="20"/>
          <w:lang w:val="en-US" w:eastAsia="zh-CN"/>
          <w14:textFill>
            <w14:solidFill>
              <w14:schemeClr w14:val="tx1"/>
            </w14:solidFill>
          </w14:textFill>
        </w:rPr>
        <w:t>26</w:t>
      </w:r>
      <w:r>
        <w:rPr>
          <w:rFonts w:ascii="Times New Roman" w:hAnsi="Times New Roman"/>
          <w:b/>
          <w:color w:val="000000" w:themeColor="text1"/>
          <w:szCs w:val="20"/>
          <w14:textFill>
            <w14:solidFill>
              <w14:schemeClr w14:val="tx1"/>
            </w14:solidFill>
          </w14:textFill>
        </w:rPr>
        <w:t xml:space="preserve">  </w:t>
      </w:r>
      <w:r>
        <w:rPr>
          <w:rFonts w:hint="eastAsia" w:ascii="Times New Roman" w:hAnsi="Times New Roman"/>
          <w:b/>
          <w:color w:val="000000" w:themeColor="text1"/>
          <w:szCs w:val="20"/>
          <w14:textFill>
            <w14:solidFill>
              <w14:schemeClr w14:val="tx1"/>
            </w14:solidFill>
          </w14:textFill>
        </w:rPr>
        <w:t>工业企业噪声源强调查清单</w:t>
      </w:r>
      <w:r>
        <w:rPr>
          <w:rFonts w:hint="eastAsia" w:ascii="Times New Roman" w:hAnsi="Times New Roman"/>
          <w:b/>
          <w:color w:val="000000" w:themeColor="text1"/>
          <w:szCs w:val="20"/>
          <w:lang w:eastAsia="zh-CN"/>
          <w14:textFill>
            <w14:solidFill>
              <w14:schemeClr w14:val="tx1"/>
            </w14:solidFill>
          </w14:textFill>
        </w:rPr>
        <w:t>（室外声源）</w:t>
      </w:r>
    </w:p>
    <w:tbl>
      <w:tblPr>
        <w:tblStyle w:val="29"/>
        <w:tblW w:w="4995" w:type="pct"/>
        <w:tblInd w:w="0"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1330"/>
        <w:gridCol w:w="1190"/>
        <w:gridCol w:w="1883"/>
        <w:gridCol w:w="1277"/>
        <w:gridCol w:w="1269"/>
        <w:gridCol w:w="1066"/>
        <w:gridCol w:w="1486"/>
        <w:gridCol w:w="2420"/>
        <w:gridCol w:w="1294"/>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705" w:hRule="atLeast"/>
        </w:trPr>
        <w:tc>
          <w:tcPr>
            <w:tcW w:w="503" w:type="pct"/>
            <w:vMerge w:val="restart"/>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序号</w:t>
            </w:r>
          </w:p>
        </w:tc>
        <w:tc>
          <w:tcPr>
            <w:tcW w:w="450" w:type="pct"/>
            <w:vMerge w:val="restart"/>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声源名称</w:t>
            </w:r>
          </w:p>
        </w:tc>
        <w:tc>
          <w:tcPr>
            <w:tcW w:w="712" w:type="pct"/>
            <w:vMerge w:val="restart"/>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型号</w:t>
            </w:r>
          </w:p>
        </w:tc>
        <w:tc>
          <w:tcPr>
            <w:tcW w:w="1366" w:type="pct"/>
            <w:gridSpan w:val="3"/>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空间相对位置/m</w:t>
            </w:r>
          </w:p>
        </w:tc>
        <w:tc>
          <w:tcPr>
            <w:tcW w:w="562" w:type="pct"/>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声源源强</w:t>
            </w:r>
          </w:p>
        </w:tc>
        <w:tc>
          <w:tcPr>
            <w:tcW w:w="915" w:type="pct"/>
            <w:vMerge w:val="restart"/>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eastAsia="宋体" w:cs="Times New Roman"/>
                <w:color w:val="000000" w:themeColor="text1"/>
                <w:sz w:val="21"/>
                <w:szCs w:val="21"/>
                <w:vertAlign w:val="baseline"/>
                <w:lang w:val="en-US" w:eastAsia="zh-CN"/>
                <w14:textFill>
                  <w14:solidFill>
                    <w14:schemeClr w14:val="tx1"/>
                  </w14:solidFill>
                </w14:textFill>
              </w:rPr>
              <w:t>声源控制措施</w:t>
            </w:r>
          </w:p>
        </w:tc>
        <w:tc>
          <w:tcPr>
            <w:tcW w:w="489" w:type="pct"/>
            <w:vMerge w:val="restart"/>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运行时段</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503" w:type="pct"/>
            <w:vMerge w:val="continue"/>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450" w:type="pct"/>
            <w:vMerge w:val="continue"/>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712" w:type="pct"/>
            <w:vMerge w:val="continue"/>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483" w:type="pct"/>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X</w:t>
            </w:r>
          </w:p>
        </w:tc>
        <w:tc>
          <w:tcPr>
            <w:tcW w:w="480" w:type="pct"/>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Y</w:t>
            </w:r>
          </w:p>
        </w:tc>
        <w:tc>
          <w:tcPr>
            <w:tcW w:w="403" w:type="pct"/>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Z</w:t>
            </w:r>
          </w:p>
        </w:tc>
        <w:tc>
          <w:tcPr>
            <w:tcW w:w="562" w:type="pct"/>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pacing w:val="17"/>
                <w:sz w:val="21"/>
                <w:szCs w:val="21"/>
                <w14:textFill>
                  <w14:solidFill>
                    <w14:schemeClr w14:val="tx1"/>
                  </w14:solidFill>
                </w14:textFill>
              </w:rPr>
              <w:t>声功率级</w:t>
            </w:r>
            <w:r>
              <w:rPr>
                <w:rFonts w:hint="default" w:ascii="Times New Roman" w:hAnsi="Times New Roman" w:eastAsia="宋体" w:cs="Times New Roman"/>
                <w:color w:val="000000" w:themeColor="text1"/>
                <w:spacing w:val="9"/>
                <w:sz w:val="21"/>
                <w:szCs w:val="21"/>
                <w14:textFill>
                  <w14:solidFill>
                    <w14:schemeClr w14:val="tx1"/>
                  </w14:solidFill>
                </w14:textFill>
              </w:rPr>
              <w:t>/</w:t>
            </w:r>
            <w:r>
              <w:rPr>
                <w:rFonts w:hint="default" w:ascii="Times New Roman" w:hAnsi="Times New Roman" w:eastAsia="宋体" w:cs="Times New Roman"/>
                <w:color w:val="000000" w:themeColor="text1"/>
                <w:sz w:val="21"/>
                <w:szCs w:val="21"/>
                <w14:textFill>
                  <w14:solidFill>
                    <w14:schemeClr w14:val="tx1"/>
                  </w14:solidFill>
                </w14:textFill>
              </w:rPr>
              <w:t>dB</w:t>
            </w:r>
            <w:r>
              <w:rPr>
                <w:rFonts w:hint="default" w:ascii="Times New Roman" w:hAnsi="Times New Roman" w:eastAsia="宋体" w:cs="Times New Roman"/>
                <w:color w:val="000000" w:themeColor="text1"/>
                <w:spacing w:val="8"/>
                <w:sz w:val="21"/>
                <w:szCs w:val="21"/>
                <w14:textFill>
                  <w14:solidFill>
                    <w14:schemeClr w14:val="tx1"/>
                  </w14:solidFill>
                </w14:textFill>
              </w:rPr>
              <w:t>(</w:t>
            </w:r>
            <w:r>
              <w:rPr>
                <w:rFonts w:hint="default" w:ascii="Times New Roman" w:hAnsi="Times New Roman" w:eastAsia="宋体" w:cs="Times New Roman"/>
                <w:color w:val="000000" w:themeColor="text1"/>
                <w:sz w:val="21"/>
                <w:szCs w:val="21"/>
                <w14:textFill>
                  <w14:solidFill>
                    <w14:schemeClr w14:val="tx1"/>
                  </w14:solidFill>
                </w14:textFill>
              </w:rPr>
              <w:t>A</w:t>
            </w:r>
            <w:r>
              <w:rPr>
                <w:rFonts w:hint="default" w:ascii="Times New Roman" w:hAnsi="Times New Roman" w:eastAsia="宋体" w:cs="Times New Roman"/>
                <w:color w:val="000000" w:themeColor="text1"/>
                <w:spacing w:val="8"/>
                <w:sz w:val="21"/>
                <w:szCs w:val="21"/>
                <w14:textFill>
                  <w14:solidFill>
                    <w14:schemeClr w14:val="tx1"/>
                  </w14:solidFill>
                </w14:textFill>
              </w:rPr>
              <w:t>)</w:t>
            </w:r>
          </w:p>
        </w:tc>
        <w:tc>
          <w:tcPr>
            <w:tcW w:w="915" w:type="pct"/>
            <w:vMerge w:val="continue"/>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c>
          <w:tcPr>
            <w:tcW w:w="489" w:type="pct"/>
            <w:vMerge w:val="continue"/>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503" w:type="pct"/>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1</w:t>
            </w:r>
          </w:p>
        </w:tc>
        <w:tc>
          <w:tcPr>
            <w:tcW w:w="450" w:type="pct"/>
            <w:tcBorders>
              <w:tl2br w:val="nil"/>
              <w:tr2bl w:val="nil"/>
            </w:tcBorders>
            <w:noWrap w:val="0"/>
            <w:vAlign w:val="center"/>
          </w:tcPr>
          <w:p>
            <w:pPr>
              <w:pStyle w:val="1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风机1</w:t>
            </w:r>
          </w:p>
        </w:tc>
        <w:tc>
          <w:tcPr>
            <w:tcW w:w="712" w:type="pct"/>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w:t>
            </w:r>
          </w:p>
        </w:tc>
        <w:tc>
          <w:tcPr>
            <w:tcW w:w="483" w:type="pct"/>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24</w:t>
            </w:r>
          </w:p>
        </w:tc>
        <w:tc>
          <w:tcPr>
            <w:tcW w:w="480" w:type="pct"/>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114</w:t>
            </w:r>
          </w:p>
        </w:tc>
        <w:tc>
          <w:tcPr>
            <w:tcW w:w="403" w:type="pct"/>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1</w:t>
            </w:r>
          </w:p>
        </w:tc>
        <w:tc>
          <w:tcPr>
            <w:tcW w:w="562" w:type="pct"/>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eastAsia="宋体" w:cs="Times New Roman"/>
                <w:color w:val="000000" w:themeColor="text1"/>
                <w:sz w:val="21"/>
                <w:szCs w:val="21"/>
                <w:vertAlign w:val="baseline"/>
                <w:lang w:val="en-US" w:eastAsia="zh-CN"/>
                <w14:textFill>
                  <w14:solidFill>
                    <w14:schemeClr w14:val="tx1"/>
                  </w14:solidFill>
                </w14:textFill>
              </w:rPr>
              <w:t>90</w:t>
            </w:r>
          </w:p>
        </w:tc>
        <w:tc>
          <w:tcPr>
            <w:tcW w:w="91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ascii="Times New Roman" w:hAnsi="Times New Roman"/>
                <w:color w:val="000000" w:themeColor="text1"/>
                <w:kern w:val="0"/>
                <w14:textFill>
                  <w14:solidFill>
                    <w14:schemeClr w14:val="tx1"/>
                  </w14:solidFill>
                </w14:textFill>
              </w:rPr>
              <w:t>柔性连接减震</w:t>
            </w:r>
          </w:p>
        </w:tc>
        <w:tc>
          <w:tcPr>
            <w:tcW w:w="489" w:type="pct"/>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eastAsia="宋体" w:cs="Times New Roman"/>
                <w:color w:val="000000" w:themeColor="text1"/>
                <w:sz w:val="21"/>
                <w:szCs w:val="21"/>
                <w:vertAlign w:val="baseline"/>
                <w:lang w:val="en-US" w:eastAsia="zh-CN"/>
                <w14:textFill>
                  <w14:solidFill>
                    <w14:schemeClr w14:val="tx1"/>
                  </w14:solidFill>
                </w14:textFill>
              </w:rPr>
              <w:t>昼间</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503" w:type="pct"/>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cs="Times New Roman"/>
                <w:color w:val="000000" w:themeColor="text1"/>
                <w:sz w:val="21"/>
                <w:szCs w:val="21"/>
                <w:vertAlign w:val="baseline"/>
                <w:lang w:val="en-US" w:eastAsia="zh-CN"/>
                <w14:textFill>
                  <w14:solidFill>
                    <w14:schemeClr w14:val="tx1"/>
                  </w14:solidFill>
                </w14:textFill>
              </w:rPr>
              <w:t>2</w:t>
            </w:r>
          </w:p>
        </w:tc>
        <w:tc>
          <w:tcPr>
            <w:tcW w:w="450" w:type="pct"/>
            <w:tcBorders>
              <w:tl2br w:val="nil"/>
              <w:tr2bl w:val="nil"/>
            </w:tcBorders>
            <w:noWrap w:val="0"/>
            <w:vAlign w:val="center"/>
          </w:tcPr>
          <w:p>
            <w:pPr>
              <w:pStyle w:val="1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vertAlign w:val="baseline"/>
                <w:lang w:val="en-US" w:eastAsia="zh-CN"/>
                <w14:textFill>
                  <w14:solidFill>
                    <w14:schemeClr w14:val="tx1"/>
                  </w14:solidFill>
                </w14:textFill>
              </w:rPr>
              <w:t>风机2</w:t>
            </w:r>
          </w:p>
        </w:tc>
        <w:tc>
          <w:tcPr>
            <w:tcW w:w="712" w:type="pct"/>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w:t>
            </w:r>
          </w:p>
        </w:tc>
        <w:tc>
          <w:tcPr>
            <w:tcW w:w="483" w:type="pct"/>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12</w:t>
            </w:r>
          </w:p>
        </w:tc>
        <w:tc>
          <w:tcPr>
            <w:tcW w:w="480" w:type="pct"/>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52</w:t>
            </w:r>
          </w:p>
        </w:tc>
        <w:tc>
          <w:tcPr>
            <w:tcW w:w="403" w:type="pct"/>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eastAsia" w:cs="Times New Roman"/>
                <w:color w:val="000000" w:themeColor="text1"/>
                <w:sz w:val="21"/>
                <w:szCs w:val="21"/>
                <w:vertAlign w:val="baseline"/>
                <w:lang w:val="en-US" w:eastAsia="zh-CN"/>
                <w14:textFill>
                  <w14:solidFill>
                    <w14:schemeClr w14:val="tx1"/>
                  </w14:solidFill>
                </w14:textFill>
              </w:rPr>
              <w:t>1</w:t>
            </w:r>
          </w:p>
        </w:tc>
        <w:tc>
          <w:tcPr>
            <w:tcW w:w="562" w:type="pct"/>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r>
              <w:rPr>
                <w:rFonts w:hint="eastAsia" w:eastAsia="宋体" w:cs="Times New Roman"/>
                <w:color w:val="000000" w:themeColor="text1"/>
                <w:sz w:val="21"/>
                <w:szCs w:val="21"/>
                <w:vertAlign w:val="baseline"/>
                <w:lang w:val="en-US" w:eastAsia="zh-CN"/>
                <w14:textFill>
                  <w14:solidFill>
                    <w14:schemeClr w14:val="tx1"/>
                  </w14:solidFill>
                </w14:textFill>
              </w:rPr>
              <w:t>90</w:t>
            </w:r>
          </w:p>
        </w:tc>
        <w:tc>
          <w:tcPr>
            <w:tcW w:w="91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olor w:val="000000" w:themeColor="text1"/>
                <w:kern w:val="0"/>
                <w14:textFill>
                  <w14:solidFill>
                    <w14:schemeClr w14:val="tx1"/>
                  </w14:solidFill>
                </w14:textFill>
              </w:rPr>
              <w:t>柔性连接减震</w:t>
            </w:r>
          </w:p>
        </w:tc>
        <w:tc>
          <w:tcPr>
            <w:tcW w:w="489" w:type="pct"/>
            <w:tcBorders>
              <w:tl2br w:val="nil"/>
              <w:tr2bl w:val="nil"/>
            </w:tcBorders>
            <w:noWrap w:val="0"/>
            <w:vAlign w:val="center"/>
          </w:tcPr>
          <w:p>
            <w:pPr>
              <w:pStyle w:val="1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r>
              <w:rPr>
                <w:rFonts w:hint="eastAsia" w:eastAsia="宋体" w:cs="Times New Roman"/>
                <w:color w:val="000000" w:themeColor="text1"/>
                <w:sz w:val="21"/>
                <w:szCs w:val="21"/>
                <w:vertAlign w:val="baseline"/>
                <w:lang w:val="en-US" w:eastAsia="zh-CN"/>
                <w14:textFill>
                  <w14:solidFill>
                    <w14:schemeClr w14:val="tx1"/>
                  </w14:solidFill>
                </w14:textFill>
              </w:rPr>
              <w:t>昼间</w:t>
            </w:r>
          </w:p>
        </w:tc>
      </w:tr>
    </w:tbl>
    <w:p>
      <w:pPr>
        <w:adjustRightInd w:val="0"/>
        <w:snapToGrid w:val="0"/>
        <w:spacing w:line="360" w:lineRule="auto"/>
        <w:rPr>
          <w:rFonts w:ascii="宋体" w:cs="宋体"/>
          <w:b/>
          <w:color w:val="000000" w:themeColor="text1"/>
          <w:kern w:val="0"/>
          <w:sz w:val="28"/>
          <w:szCs w:val="28"/>
          <w14:textFill>
            <w14:solidFill>
              <w14:schemeClr w14:val="tx1"/>
            </w14:solidFill>
          </w14:textFill>
        </w:rPr>
        <w:sectPr>
          <w:pgSz w:w="16840" w:h="11907" w:orient="landscape"/>
          <w:pgMar w:top="1531" w:right="1701" w:bottom="1531" w:left="2127" w:header="851" w:footer="851" w:gutter="0"/>
          <w:cols w:space="720" w:num="1"/>
          <w:docGrid w:linePitch="312" w:charSpace="0"/>
        </w:sectPr>
      </w:pPr>
    </w:p>
    <w:p>
      <w:pPr>
        <w:adjustRightInd w:val="0"/>
        <w:snapToGrid w:val="0"/>
        <w:spacing w:line="360" w:lineRule="auto"/>
        <w:rPr>
          <w:rFonts w:ascii="宋体" w:cs="宋体"/>
          <w:b/>
          <w:color w:val="000000" w:themeColor="text1"/>
          <w:kern w:val="0"/>
          <w:sz w:val="28"/>
          <w:szCs w:val="28"/>
          <w14:textFill>
            <w14:solidFill>
              <w14:schemeClr w14:val="tx1"/>
            </w14:solidFill>
          </w14:textFill>
        </w:rPr>
      </w:pPr>
    </w:p>
    <w:tbl>
      <w:tblPr>
        <w:tblStyle w:val="28"/>
        <w:tblW w:w="5089"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77"/>
        <w:gridCol w:w="8664"/>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111" w:hRule="atLeast"/>
          <w:jc w:val="center"/>
        </w:trPr>
        <w:tc>
          <w:tcPr>
            <w:tcW w:w="473" w:type="dxa"/>
            <w:tcMar>
              <w:left w:w="28" w:type="dxa"/>
              <w:right w:w="28" w:type="dxa"/>
            </w:tcMar>
            <w:vAlign w:val="center"/>
          </w:tcPr>
          <w:p>
            <w:pPr>
              <w:adjustRightInd w:val="0"/>
              <w:snapToGrid w:val="0"/>
              <w:jc w:val="center"/>
              <w:rPr>
                <w:rFonts w:hint="eastAsia" w:ascii="宋体" w:hAnsi="宋体" w:eastAsia="宋体" w:cs="宋体"/>
                <w:bCs/>
                <w:color w:val="000000" w:themeColor="text1"/>
                <w:sz w:val="24"/>
                <w14:textFill>
                  <w14:solidFill>
                    <w14:schemeClr w14:val="tx1"/>
                  </w14:solidFill>
                </w14:textFill>
              </w:rPr>
            </w:pPr>
            <w:r>
              <w:rPr>
                <w:rFonts w:hint="eastAsia" w:ascii="宋体" w:hAnsi="宋体" w:eastAsia="宋体" w:cs="宋体"/>
                <w:bCs/>
                <w:color w:val="000000" w:themeColor="text1"/>
                <w:sz w:val="24"/>
                <w14:textFill>
                  <w14:solidFill>
                    <w14:schemeClr w14:val="tx1"/>
                  </w14:solidFill>
                </w14:textFill>
              </w:rPr>
              <w:t>运营</w:t>
            </w:r>
          </w:p>
          <w:p>
            <w:pPr>
              <w:adjustRightInd w:val="0"/>
              <w:snapToGrid w:val="0"/>
              <w:jc w:val="center"/>
              <w:rPr>
                <w:rFonts w:hint="eastAsia" w:ascii="宋体" w:hAnsi="宋体" w:eastAsia="宋体" w:cs="宋体"/>
                <w:bCs/>
                <w:color w:val="000000" w:themeColor="text1"/>
                <w:sz w:val="24"/>
                <w14:textFill>
                  <w14:solidFill>
                    <w14:schemeClr w14:val="tx1"/>
                  </w14:solidFill>
                </w14:textFill>
              </w:rPr>
            </w:pPr>
            <w:r>
              <w:rPr>
                <w:rFonts w:hint="eastAsia" w:ascii="宋体" w:hAnsi="宋体" w:eastAsia="宋体" w:cs="宋体"/>
                <w:bCs/>
                <w:color w:val="000000" w:themeColor="text1"/>
                <w:sz w:val="24"/>
                <w14:textFill>
                  <w14:solidFill>
                    <w14:schemeClr w14:val="tx1"/>
                  </w14:solidFill>
                </w14:textFill>
              </w:rPr>
              <w:t>期环</w:t>
            </w:r>
          </w:p>
          <w:p>
            <w:pPr>
              <w:adjustRightInd w:val="0"/>
              <w:snapToGrid w:val="0"/>
              <w:jc w:val="center"/>
              <w:rPr>
                <w:rFonts w:hint="eastAsia" w:ascii="宋体" w:hAnsi="宋体" w:eastAsia="宋体" w:cs="宋体"/>
                <w:bCs/>
                <w:color w:val="000000" w:themeColor="text1"/>
                <w:sz w:val="24"/>
                <w14:textFill>
                  <w14:solidFill>
                    <w14:schemeClr w14:val="tx1"/>
                  </w14:solidFill>
                </w14:textFill>
              </w:rPr>
            </w:pPr>
            <w:r>
              <w:rPr>
                <w:rFonts w:hint="eastAsia" w:ascii="宋体" w:hAnsi="宋体" w:eastAsia="宋体" w:cs="宋体"/>
                <w:bCs/>
                <w:color w:val="000000" w:themeColor="text1"/>
                <w:sz w:val="24"/>
                <w14:textFill>
                  <w14:solidFill>
                    <w14:schemeClr w14:val="tx1"/>
                  </w14:solidFill>
                </w14:textFill>
              </w:rPr>
              <w:t>境影</w:t>
            </w:r>
          </w:p>
          <w:p>
            <w:pPr>
              <w:adjustRightInd w:val="0"/>
              <w:snapToGrid w:val="0"/>
              <w:jc w:val="center"/>
              <w:rPr>
                <w:rFonts w:hint="eastAsia" w:ascii="宋体" w:hAnsi="宋体" w:eastAsia="宋体" w:cs="宋体"/>
                <w:bCs/>
                <w:color w:val="000000" w:themeColor="text1"/>
                <w:sz w:val="24"/>
                <w14:textFill>
                  <w14:solidFill>
                    <w14:schemeClr w14:val="tx1"/>
                  </w14:solidFill>
                </w14:textFill>
              </w:rPr>
            </w:pPr>
            <w:r>
              <w:rPr>
                <w:rFonts w:hint="eastAsia" w:ascii="宋体" w:hAnsi="宋体" w:eastAsia="宋体" w:cs="宋体"/>
                <w:bCs/>
                <w:color w:val="000000" w:themeColor="text1"/>
                <w:sz w:val="24"/>
                <w14:textFill>
                  <w14:solidFill>
                    <w14:schemeClr w14:val="tx1"/>
                  </w14:solidFill>
                </w14:textFill>
              </w:rPr>
              <w:t>响和</w:t>
            </w:r>
          </w:p>
          <w:p>
            <w:pPr>
              <w:adjustRightInd w:val="0"/>
              <w:snapToGrid w:val="0"/>
              <w:jc w:val="center"/>
              <w:rPr>
                <w:rFonts w:hint="eastAsia" w:ascii="宋体" w:hAnsi="宋体" w:eastAsia="宋体" w:cs="宋体"/>
                <w:bCs/>
                <w:color w:val="000000" w:themeColor="text1"/>
                <w:sz w:val="24"/>
                <w14:textFill>
                  <w14:solidFill>
                    <w14:schemeClr w14:val="tx1"/>
                  </w14:solidFill>
                </w14:textFill>
              </w:rPr>
            </w:pPr>
            <w:r>
              <w:rPr>
                <w:rFonts w:hint="eastAsia" w:ascii="宋体" w:hAnsi="宋体" w:eastAsia="宋体" w:cs="宋体"/>
                <w:bCs/>
                <w:color w:val="000000" w:themeColor="text1"/>
                <w:sz w:val="24"/>
                <w14:textFill>
                  <w14:solidFill>
                    <w14:schemeClr w14:val="tx1"/>
                  </w14:solidFill>
                </w14:textFill>
              </w:rPr>
              <w:t>保护</w:t>
            </w:r>
          </w:p>
          <w:p>
            <w:pPr>
              <w:adjustRightInd w:val="0"/>
              <w:snapToGrid w:val="0"/>
              <w:jc w:val="center"/>
              <w:rPr>
                <w:color w:val="000000" w:themeColor="text1"/>
                <w14:textFill>
                  <w14:solidFill>
                    <w14:schemeClr w14:val="tx1"/>
                  </w14:solidFill>
                </w14:textFill>
              </w:rPr>
            </w:pPr>
            <w:r>
              <w:rPr>
                <w:rFonts w:hint="eastAsia" w:ascii="宋体" w:hAnsi="宋体" w:eastAsia="宋体" w:cs="宋体"/>
                <w:bCs/>
                <w:color w:val="000000" w:themeColor="text1"/>
                <w:sz w:val="24"/>
                <w14:textFill>
                  <w14:solidFill>
                    <w14:schemeClr w14:val="tx1"/>
                  </w14:solidFill>
                </w14:textFill>
              </w:rPr>
              <w:t>措施</w:t>
            </w:r>
          </w:p>
        </w:tc>
        <w:tc>
          <w:tcPr>
            <w:tcW w:w="8587" w:type="dxa"/>
            <w:vAlign w:val="center"/>
          </w:tcPr>
          <w:p>
            <w:pPr>
              <w:keepNext w:val="0"/>
              <w:keepLines w:val="0"/>
              <w:pageBreakBefore w:val="0"/>
              <w:widowControl w:val="0"/>
              <w:kinsoku/>
              <w:wordWrap/>
              <w:overflowPunct/>
              <w:topLinePunct w:val="0"/>
              <w:autoSpaceDE/>
              <w:autoSpaceDN/>
              <w:bidi w:val="0"/>
              <w:snapToGrid/>
              <w:spacing w:line="460" w:lineRule="exact"/>
              <w:rPr>
                <w:b/>
                <w:color w:val="000000" w:themeColor="text1"/>
                <w:sz w:val="24"/>
                <w14:textFill>
                  <w14:solidFill>
                    <w14:schemeClr w14:val="tx1"/>
                  </w14:solidFill>
                </w14:textFill>
              </w:rPr>
            </w:pPr>
            <w:r>
              <w:rPr>
                <w:b/>
                <w:color w:val="000000" w:themeColor="text1"/>
                <w:sz w:val="24"/>
                <w14:textFill>
                  <w14:solidFill>
                    <w14:schemeClr w14:val="tx1"/>
                  </w14:solidFill>
                </w14:textFill>
              </w:rPr>
              <w:t>3.</w:t>
            </w:r>
            <w:r>
              <w:rPr>
                <w:rFonts w:hint="eastAsia"/>
                <w:b/>
                <w:color w:val="000000" w:themeColor="text1"/>
                <w:sz w:val="24"/>
                <w14:textFill>
                  <w14:solidFill>
                    <w14:schemeClr w14:val="tx1"/>
                  </w14:solidFill>
                </w14:textFill>
              </w:rPr>
              <w:t>2</w:t>
            </w:r>
            <w:r>
              <w:rPr>
                <w:b/>
                <w:color w:val="000000" w:themeColor="text1"/>
                <w:sz w:val="24"/>
                <w14:textFill>
                  <w14:solidFill>
                    <w14:schemeClr w14:val="tx1"/>
                  </w14:solidFill>
                </w14:textFill>
              </w:rPr>
              <w:t>噪声污染防治措施</w:t>
            </w:r>
            <w:r>
              <w:rPr>
                <w:rFonts w:hint="eastAsia"/>
                <w:b/>
                <w:color w:val="000000" w:themeColor="text1"/>
                <w:sz w:val="24"/>
                <w14:textFill>
                  <w14:solidFill>
                    <w14:schemeClr w14:val="tx1"/>
                  </w14:solidFill>
                </w14:textFill>
              </w:rPr>
              <w:t>分析</w:t>
            </w:r>
          </w:p>
          <w:p>
            <w:pPr>
              <w:pStyle w:val="109"/>
              <w:keepNext w:val="0"/>
              <w:keepLines w:val="0"/>
              <w:pageBreakBefore w:val="0"/>
              <w:widowControl w:val="0"/>
              <w:kinsoku/>
              <w:wordWrap/>
              <w:overflowPunct/>
              <w:topLinePunct w:val="0"/>
              <w:autoSpaceDE/>
              <w:autoSpaceDN/>
              <w:bidi w:val="0"/>
              <w:snapToGrid/>
              <w:spacing w:line="460" w:lineRule="exact"/>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1）机械设备选用低噪声设备，生产设备应及时维修，保证设备处于正常良好状态，从源头上降低噪声强度。</w:t>
            </w:r>
          </w:p>
          <w:p>
            <w:pPr>
              <w:pStyle w:val="109"/>
              <w:keepNext w:val="0"/>
              <w:keepLines w:val="0"/>
              <w:pageBreakBefore w:val="0"/>
              <w:widowControl w:val="0"/>
              <w:kinsoku/>
              <w:wordWrap/>
              <w:overflowPunct/>
              <w:topLinePunct w:val="0"/>
              <w:autoSpaceDE/>
              <w:autoSpaceDN/>
              <w:bidi w:val="0"/>
              <w:snapToGrid/>
              <w:spacing w:line="460" w:lineRule="exact"/>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2）生产过程中对于产生噪声较大的设备采用基础减振、厂房隔声降噪。</w:t>
            </w:r>
          </w:p>
          <w:p>
            <w:pPr>
              <w:pStyle w:val="109"/>
              <w:keepNext w:val="0"/>
              <w:keepLines w:val="0"/>
              <w:pageBreakBefore w:val="0"/>
              <w:widowControl w:val="0"/>
              <w:kinsoku/>
              <w:wordWrap/>
              <w:overflowPunct/>
              <w:topLinePunct w:val="0"/>
              <w:autoSpaceDE/>
              <w:autoSpaceDN/>
              <w:bidi w:val="0"/>
              <w:snapToGrid/>
              <w:spacing w:line="460" w:lineRule="exact"/>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3）在风机出口安装消声器，风机与管道连接采用软连接。</w:t>
            </w:r>
          </w:p>
          <w:p>
            <w:pPr>
              <w:keepNext w:val="0"/>
              <w:keepLines w:val="0"/>
              <w:pageBreakBefore w:val="0"/>
              <w:widowControl w:val="0"/>
              <w:kinsoku/>
              <w:wordWrap/>
              <w:overflowPunct/>
              <w:topLinePunct w:val="0"/>
              <w:autoSpaceDE/>
              <w:autoSpaceDN/>
              <w:bidi w:val="0"/>
              <w:snapToGrid/>
              <w:spacing w:line="460" w:lineRule="exact"/>
              <w:rPr>
                <w:b/>
                <w:color w:val="000000" w:themeColor="text1"/>
                <w:sz w:val="24"/>
                <w14:textFill>
                  <w14:solidFill>
                    <w14:schemeClr w14:val="tx1"/>
                  </w14:solidFill>
                </w14:textFill>
              </w:rPr>
            </w:pPr>
            <w:r>
              <w:rPr>
                <w:rFonts w:hint="eastAsia"/>
                <w:b/>
                <w:color w:val="000000" w:themeColor="text1"/>
                <w:sz w:val="24"/>
                <w14:textFill>
                  <w14:solidFill>
                    <w14:schemeClr w14:val="tx1"/>
                  </w14:solidFill>
                </w14:textFill>
              </w:rPr>
              <w:t>3.3</w:t>
            </w:r>
            <w:r>
              <w:rPr>
                <w:b/>
                <w:color w:val="000000" w:themeColor="text1"/>
                <w:sz w:val="24"/>
                <w14:textFill>
                  <w14:solidFill>
                    <w14:schemeClr w14:val="tx1"/>
                  </w14:solidFill>
                </w14:textFill>
              </w:rPr>
              <w:t>影响分析</w:t>
            </w:r>
          </w:p>
          <w:p>
            <w:pPr>
              <w:pStyle w:val="10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60" w:lineRule="exact"/>
              <w:ind w:left="0" w:right="0" w:firstLine="480"/>
              <w:textAlignment w:val="baseline"/>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t>厂界噪声预测采用《环境影响评价技术导则  声环境》（HJ2.4-20</w:t>
            </w:r>
            <w:r>
              <w:rPr>
                <w:rFonts w:hint="eastAsia"/>
                <w:color w:val="000000" w:themeColor="text1"/>
                <w:highlight w:val="none"/>
                <w:lang w:val="en-US" w:eastAsia="zh-CN"/>
                <w14:textFill>
                  <w14:solidFill>
                    <w14:schemeClr w14:val="tx1"/>
                  </w14:solidFill>
                </w14:textFill>
              </w:rPr>
              <w:t>21</w:t>
            </w:r>
            <w:r>
              <w:rPr>
                <w:rFonts w:hint="default"/>
                <w:color w:val="000000" w:themeColor="text1"/>
                <w:highlight w:val="none"/>
                <w14:textFill>
                  <w14:solidFill>
                    <w14:schemeClr w14:val="tx1"/>
                  </w14:solidFill>
                </w14:textFill>
              </w:rPr>
              <w:t>）推荐的噪声传播衰减方法，预测模式如下：</w:t>
            </w:r>
          </w:p>
          <w:p>
            <w:pPr>
              <w:pStyle w:val="109"/>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firstLine="1320" w:firstLineChars="550"/>
              <w:textAlignment w:val="baseline"/>
              <w:rPr>
                <w:rFonts w:hint="default"/>
                <w:color w:val="000000" w:themeColor="text1"/>
                <w:highlight w:val="none"/>
                <w14:textFill>
                  <w14:solidFill>
                    <w14:schemeClr w14:val="tx1"/>
                  </w14:solidFill>
                </w14:textFill>
              </w:rPr>
            </w:pPr>
            <w:r>
              <w:rPr>
                <w:rFonts w:hint="default" w:ascii="Times New Roman" w:hAnsi="Times New Roman"/>
                <w:color w:val="000000" w:themeColor="text1"/>
                <w:position w:val="-14"/>
                <w:sz w:val="24"/>
                <w14:textFill>
                  <w14:solidFill>
                    <w14:schemeClr w14:val="tx1"/>
                  </w14:solidFill>
                </w14:textFill>
              </w:rPr>
              <w:object>
                <v:shape id="_x0000_i1025" o:spt="75" type="#_x0000_t75" style="height:19pt;width:253.2pt;" o:ole="t" filled="f" o:preferrelative="t" stroked="f" coordsize="21600,21600">
                  <v:path/>
                  <v:fill on="f" focussize="0,0"/>
                  <v:stroke on="f"/>
                  <v:imagedata r:id="rId18" o:title=""/>
                  <o:lock v:ext="edit" aspectratio="t"/>
                  <w10:wrap type="none"/>
                  <w10:anchorlock/>
                </v:shape>
                <o:OLEObject Type="Embed" ProgID="Equation.3" ShapeID="_x0000_i1025" DrawAspect="Content" ObjectID="_1468075725" r:id="rId17">
                  <o:LockedField>false</o:LockedField>
                </o:OLEObject>
              </w:object>
            </w:r>
          </w:p>
          <w:p>
            <w:pPr>
              <w:pStyle w:val="10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60" w:lineRule="exact"/>
              <w:ind w:left="0" w:right="0" w:firstLine="480"/>
              <w:textAlignment w:val="baseline"/>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t>以上式中：</w:t>
            </w:r>
          </w:p>
          <w:p>
            <w:pPr>
              <w:pStyle w:val="10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60" w:lineRule="exact"/>
              <w:ind w:left="0" w:right="0" w:firstLine="480"/>
              <w:textAlignment w:val="baseline"/>
              <w:rPr>
                <w:rFonts w:hint="default" w:eastAsia="宋体"/>
                <w:color w:val="000000" w:themeColor="text1"/>
                <w:highlight w:val="none"/>
                <w:lang w:val="en-US" w:eastAsia="zh-CN"/>
                <w14:textFill>
                  <w14:solidFill>
                    <w14:schemeClr w14:val="tx1"/>
                  </w14:solidFill>
                </w14:textFill>
              </w:rPr>
            </w:pPr>
            <w:r>
              <w:rPr>
                <w:rFonts w:hint="default"/>
                <w:color w:val="000000" w:themeColor="text1"/>
                <w:highlight w:val="none"/>
                <w14:textFill>
                  <w14:solidFill>
                    <w14:schemeClr w14:val="tx1"/>
                  </w14:solidFill>
                </w14:textFill>
              </w:rPr>
              <w:object>
                <v:shape id="_x0000_i1026" o:spt="75" type="#_x0000_t75" style="height:18pt;width:11pt;" o:ole="t" filled="f" stroked="f" coordsize="21600,21600">
                  <v:path/>
                  <v:fill on="f" focussize="0,0"/>
                  <v:stroke on="f"/>
                  <v:imagedata r:id="rId20" o:title=""/>
                  <o:lock v:ext="edit" aspectratio="t"/>
                  <w10:wrap type="none"/>
                  <w10:anchorlock/>
                </v:shape>
                <o:OLEObject Type="Embed" ProgID="Equation.3" ShapeID="_x0000_i1026" DrawAspect="Content" ObjectID="_1468075726" r:id="rId19">
                  <o:LockedField>false</o:LockedField>
                </o:OLEObject>
              </w:object>
            </w:r>
            <w:r>
              <w:rPr>
                <w:rFonts w:hint="default"/>
                <w:color w:val="000000" w:themeColor="text1"/>
                <w:highlight w:val="none"/>
                <w14:textFill>
                  <w14:solidFill>
                    <w14:schemeClr w14:val="tx1"/>
                  </w14:solidFill>
                </w14:textFill>
              </w:rPr>
              <w:t>：参考位置距声源的距离，m； r：预测点距声源的距离</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m</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距离详见表18；</w:t>
            </w:r>
          </w:p>
          <w:p>
            <w:pPr>
              <w:pStyle w:val="10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60" w:lineRule="exact"/>
              <w:ind w:left="0" w:right="0" w:firstLine="480"/>
              <w:textAlignment w:val="baseline"/>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object>
                <v:shape id="_x0000_i1027" o:spt="75" type="#_x0000_t75" style="height:18pt;width:18pt;" o:ole="t" filled="f" stroked="f" coordsize="21600,21600">
                  <v:path/>
                  <v:fill on="f" focussize="0,0"/>
                  <v:stroke on="f"/>
                  <v:imagedata r:id="rId22" o:title=""/>
                  <o:lock v:ext="edit" aspectratio="t"/>
                  <w10:wrap type="none"/>
                  <w10:anchorlock/>
                </v:shape>
                <o:OLEObject Type="Embed" ProgID="Equation.3" ShapeID="_x0000_i1027" DrawAspect="Content" ObjectID="_1468075727" r:id="rId21">
                  <o:LockedField>false</o:LockedField>
                </o:OLEObject>
              </w:object>
            </w:r>
            <w:r>
              <w:rPr>
                <w:rFonts w:hint="default"/>
                <w:color w:val="000000" w:themeColor="text1"/>
                <w:highlight w:val="none"/>
                <w14:textFill>
                  <w14:solidFill>
                    <w14:schemeClr w14:val="tx1"/>
                  </w14:solidFill>
                </w14:textFill>
              </w:rPr>
              <w:t>：指向性校正，dB；对辐射到自由空间的全向点声源，D</w:t>
            </w:r>
            <w:r>
              <w:rPr>
                <w:rFonts w:hint="default"/>
                <w:color w:val="000000" w:themeColor="text1"/>
                <w:highlight w:val="none"/>
                <w:vertAlign w:val="subscript"/>
                <w14:textFill>
                  <w14:solidFill>
                    <w14:schemeClr w14:val="tx1"/>
                  </w14:solidFill>
                </w14:textFill>
              </w:rPr>
              <w:t>c</w:t>
            </w:r>
            <w:r>
              <w:rPr>
                <w:rFonts w:hint="default"/>
                <w:color w:val="000000" w:themeColor="text1"/>
                <w:highlight w:val="none"/>
                <w14:textFill>
                  <w14:solidFill>
                    <w14:schemeClr w14:val="tx1"/>
                  </w14:solidFill>
                </w14:textFill>
              </w:rPr>
              <w:t>=0dB。</w:t>
            </w:r>
          </w:p>
          <w:p>
            <w:pPr>
              <w:pStyle w:val="10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60" w:lineRule="exact"/>
              <w:ind w:left="0" w:right="0" w:firstLine="480"/>
              <w:textAlignment w:val="baseline"/>
              <w:rPr>
                <w:rFonts w:hint="default" w:ascii="Times New Roman" w:hAnsi="Times New Roman" w:eastAsia="宋体" w:cs="Times New Roman"/>
                <w:color w:val="000000" w:themeColor="text1"/>
                <w:highlight w:val="none"/>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A</w:t>
            </w:r>
            <w:r>
              <w:rPr>
                <w:rFonts w:hint="eastAsia" w:ascii="Times New Roman" w:hAnsi="Times New Roman" w:eastAsia="宋体" w:cs="Times New Roman"/>
                <w:color w:val="000000" w:themeColor="text1"/>
                <w:highlight w:val="none"/>
                <w:vertAlign w:val="subscript"/>
                <w:lang w:val="en-US" w:eastAsia="zh-CN"/>
                <w14:textFill>
                  <w14:solidFill>
                    <w14:schemeClr w14:val="tx1"/>
                  </w14:solidFill>
                </w14:textFill>
              </w:rPr>
              <w:t>div</w:t>
            </w:r>
            <w:r>
              <w:rPr>
                <w:rFonts w:hint="default" w:ascii="Times New Roman" w:hAnsi="Times New Roman" w:eastAsia="宋体" w:cs="Times New Roman"/>
                <w:color w:val="000000" w:themeColor="text1"/>
                <w:highlight w:val="none"/>
                <w14:textFill>
                  <w14:solidFill>
                    <w14:schemeClr w14:val="tx1"/>
                  </w14:solidFill>
                </w14:textFill>
              </w:rPr>
              <w:t>：几何</w:t>
            </w:r>
            <w:r>
              <w:rPr>
                <w:rFonts w:hint="eastAsia" w:ascii="Times New Roman" w:hAnsi="Times New Roman" w:eastAsia="宋体" w:cs="Times New Roman"/>
                <w:color w:val="000000" w:themeColor="text1"/>
                <w:highlight w:val="none"/>
                <w:lang w:val="en-US" w:eastAsia="zh-CN"/>
                <w14:textFill>
                  <w14:solidFill>
                    <w14:schemeClr w14:val="tx1"/>
                  </w14:solidFill>
                </w14:textFill>
              </w:rPr>
              <w:t>发散</w:t>
            </w:r>
            <w:r>
              <w:rPr>
                <w:rFonts w:hint="default" w:ascii="Times New Roman" w:hAnsi="Times New Roman" w:eastAsia="宋体" w:cs="Times New Roman"/>
                <w:color w:val="000000" w:themeColor="text1"/>
                <w:highlight w:val="none"/>
                <w14:textFill>
                  <w14:solidFill>
                    <w14:schemeClr w14:val="tx1"/>
                  </w14:solidFill>
                </w14:textFill>
              </w:rPr>
              <w:t>衰减</w:t>
            </w:r>
            <w:r>
              <w:rPr>
                <w:rFonts w:hint="eastAsia" w:ascii="Times New Roman" w:hAnsi="Times New Roman" w:eastAsia="宋体" w:cs="Times New Roman"/>
                <w:color w:val="000000" w:themeColor="text1"/>
                <w:highlight w:val="none"/>
                <w:lang w:eastAsia="zh-CN"/>
                <w14:textFill>
                  <w14:solidFill>
                    <w14:schemeClr w14:val="tx1"/>
                  </w14:solidFill>
                </w14:textFill>
              </w:rPr>
              <w:t>，</w:t>
            </w:r>
            <w:r>
              <w:rPr>
                <w:rFonts w:hint="eastAsia" w:ascii="Times New Roman" w:hAnsi="Times New Roman" w:eastAsia="宋体" w:cs="Times New Roman"/>
                <w:color w:val="000000" w:themeColor="text1"/>
                <w:highlight w:val="none"/>
                <w:lang w:val="en-US" w:eastAsia="zh-CN"/>
                <w14:textFill>
                  <w14:solidFill>
                    <w14:schemeClr w14:val="tx1"/>
                  </w14:solidFill>
                </w14:textFill>
              </w:rPr>
              <w:t>公式：A</w:t>
            </w:r>
            <w:r>
              <w:rPr>
                <w:rFonts w:hint="eastAsia" w:ascii="Times New Roman" w:hAnsi="Times New Roman" w:eastAsia="宋体" w:cs="Times New Roman"/>
                <w:color w:val="000000" w:themeColor="text1"/>
                <w:highlight w:val="none"/>
                <w:vertAlign w:val="subscript"/>
                <w:lang w:val="en-US" w:eastAsia="zh-CN"/>
                <w14:textFill>
                  <w14:solidFill>
                    <w14:schemeClr w14:val="tx1"/>
                  </w14:solidFill>
                </w14:textFill>
              </w:rPr>
              <w:t>div</w:t>
            </w:r>
            <w:r>
              <w:rPr>
                <w:rFonts w:hint="eastAsia" w:ascii="Times New Roman" w:hAnsi="Times New Roman" w:eastAsia="宋体" w:cs="Times New Roman"/>
                <w:color w:val="000000" w:themeColor="text1"/>
                <w:highlight w:val="none"/>
                <w:lang w:val="en-US" w:eastAsia="zh-CN"/>
                <w14:textFill>
                  <w14:solidFill>
                    <w14:schemeClr w14:val="tx1"/>
                  </w14:solidFill>
                </w14:textFill>
              </w:rPr>
              <w:t>=20lg（r/r</w:t>
            </w:r>
            <w:r>
              <w:rPr>
                <w:rFonts w:hint="eastAsia" w:ascii="Times New Roman" w:hAnsi="Times New Roman" w:eastAsia="宋体" w:cs="Times New Roman"/>
                <w:color w:val="000000" w:themeColor="text1"/>
                <w:highlight w:val="none"/>
                <w:vertAlign w:val="subscript"/>
                <w:lang w:val="en-US" w:eastAsia="zh-CN"/>
                <w14:textFill>
                  <w14:solidFill>
                    <w14:schemeClr w14:val="tx1"/>
                  </w14:solidFill>
                </w14:textFill>
              </w:rPr>
              <w:t>0</w:t>
            </w:r>
            <w:r>
              <w:rPr>
                <w:rFonts w:hint="eastAsia" w:ascii="Times New Roman" w:hAnsi="Times New Roman" w:eastAsia="宋体" w:cs="Times New Roman"/>
                <w:color w:val="000000" w:themeColor="text1"/>
                <w:highlight w:val="none"/>
                <w:lang w:val="en-US" w:eastAsia="zh-CN"/>
                <w14:textFill>
                  <w14:solidFill>
                    <w14:schemeClr w14:val="tx1"/>
                  </w14:solidFill>
                </w14:textFill>
              </w:rPr>
              <w:t>）；</w:t>
            </w:r>
          </w:p>
          <w:p>
            <w:pPr>
              <w:pStyle w:val="10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60" w:lineRule="exact"/>
              <w:ind w:left="0" w:right="0" w:firstLine="480"/>
              <w:textAlignment w:val="baseline"/>
              <w:rPr>
                <w:rFonts w:hint="default" w:eastAsia="宋体"/>
                <w:color w:val="000000" w:themeColor="text1"/>
                <w:highlight w:val="none"/>
                <w:lang w:val="en-US" w:eastAsia="zh-CN"/>
                <w14:textFill>
                  <w14:solidFill>
                    <w14:schemeClr w14:val="tx1"/>
                  </w14:solidFill>
                </w14:textFill>
              </w:rPr>
            </w:pPr>
            <w:r>
              <w:rPr>
                <w:rFonts w:hint="default"/>
                <w:color w:val="000000" w:themeColor="text1"/>
                <w:highlight w:val="none"/>
                <w14:textFill>
                  <w14:solidFill>
                    <w14:schemeClr w14:val="tx1"/>
                  </w14:solidFill>
                </w14:textFill>
              </w:rPr>
              <w:object>
                <v:shape id="_x0000_i1028" o:spt="75" type="#_x0000_t75" style="height:18pt;width:21pt;" o:ole="t" filled="f" stroked="f" coordsize="21600,21600">
                  <v:path/>
                  <v:fill on="f" focussize="0,0"/>
                  <v:stroke on="f"/>
                  <v:imagedata r:id="rId24" o:title=""/>
                  <o:lock v:ext="edit" aspectratio="t"/>
                  <w10:wrap type="none"/>
                  <w10:anchorlock/>
                </v:shape>
                <o:OLEObject Type="Embed" ProgID="Equation.3" ShapeID="_x0000_i1028" DrawAspect="Content" ObjectID="_1468075728" r:id="rId23">
                  <o:LockedField>false</o:LockedField>
                </o:OLEObject>
              </w:object>
            </w:r>
            <w:r>
              <w:rPr>
                <w:rFonts w:hint="default"/>
                <w:color w:val="000000" w:themeColor="text1"/>
                <w:highlight w:val="none"/>
                <w14:textFill>
                  <w14:solidFill>
                    <w14:schemeClr w14:val="tx1"/>
                  </w14:solidFill>
                </w14:textFill>
              </w:rPr>
              <w:t>：障碍物屏蔽引起的衰减，dB；</w:t>
            </w:r>
            <w:r>
              <w:rPr>
                <w:rFonts w:hint="eastAsia"/>
                <w:color w:val="000000" w:themeColor="text1"/>
                <w:highlight w:val="none"/>
                <w:lang w:val="en-US" w:eastAsia="zh-CN"/>
                <w14:textFill>
                  <w14:solidFill>
                    <w14:schemeClr w14:val="tx1"/>
                  </w14:solidFill>
                </w14:textFill>
              </w:rPr>
              <w:t>本项目障碍物为建筑物厂房，在单绕射（即薄屏障）情况，衰减最大取20dB(A)，在双绕射（即厚屏障）情况，衰减最大取25dB(A)，本次衰减取20dB(A)；</w:t>
            </w:r>
          </w:p>
          <w:p>
            <w:pPr>
              <w:pStyle w:val="10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60" w:lineRule="exact"/>
              <w:ind w:left="0" w:right="0" w:firstLine="480"/>
              <w:textAlignment w:val="baseline"/>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object>
                <v:shape id="_x0000_i1029" o:spt="75" type="#_x0000_t75" style="height:18pt;width:22pt;" o:ole="t" filled="f" o:preferrelative="t" stroked="f" coordsize="21600,21600">
                  <v:path/>
                  <v:fill on="f" focussize="0,0"/>
                  <v:stroke on="f"/>
                  <v:imagedata r:id="rId26" o:title=""/>
                  <o:lock v:ext="edit" aspectratio="t"/>
                  <w10:wrap type="none"/>
                  <w10:anchorlock/>
                </v:shape>
                <o:OLEObject Type="Embed" ProgID="Equation.3" ShapeID="_x0000_i1029" DrawAspect="Content" ObjectID="_1468075729" r:id="rId25">
                  <o:LockedField>false</o:LockedField>
                </o:OLEObject>
              </w:object>
            </w:r>
            <w:r>
              <w:rPr>
                <w:rFonts w:hint="default"/>
                <w:color w:val="000000" w:themeColor="text1"/>
                <w:highlight w:val="none"/>
                <w14:textFill>
                  <w14:solidFill>
                    <w14:schemeClr w14:val="tx1"/>
                  </w14:solidFill>
                </w14:textFill>
              </w:rPr>
              <w:t>：大气吸收引起的衰减，dB；</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公式：Aatm=a(r-r0)/1000，其中a为大气吸收衰减系数；根据类比调查，本评价取α=0.6。根据当地多年气象资料统计，年平均气温为9.2℃，声源噪声为100-2000HZ范围内，从而空气吸声系数为0.2-1.0之间，本评价取α=0.6</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w:t>
            </w:r>
          </w:p>
          <w:p>
            <w:pPr>
              <w:pStyle w:val="10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60" w:lineRule="exact"/>
              <w:ind w:left="0" w:right="0" w:firstLine="480"/>
              <w:textAlignment w:val="baseline"/>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color w:val="000000" w:themeColor="text1"/>
                <w:highlight w:val="none"/>
                <w14:textFill>
                  <w14:solidFill>
                    <w14:schemeClr w14:val="tx1"/>
                  </w14:solidFill>
                </w14:textFill>
              </w:rPr>
              <w:object>
                <v:shape id="_x0000_i1030" o:spt="75" type="#_x0000_t75" style="height:19pt;width:19pt;" o:ole="t" filled="f" o:preferrelative="t" stroked="f" coordsize="21600,21600">
                  <v:path/>
                  <v:fill on="f" alignshape="1" focussize="0,0"/>
                  <v:stroke on="f"/>
                  <v:imagedata r:id="rId28" o:title=""/>
                  <o:lock v:ext="edit" aspectratio="t"/>
                  <w10:wrap type="none"/>
                  <w10:anchorlock/>
                </v:shape>
                <o:OLEObject Type="Embed" ProgID="Equation.3" ShapeID="_x0000_i1030" DrawAspect="Content" ObjectID="_1468075730" r:id="rId27">
                  <o:LockedField>false</o:LockedField>
                </o:OLEObject>
              </w:object>
            </w:r>
            <w:r>
              <w:rPr>
                <w:rFonts w:hint="default"/>
                <w:color w:val="000000" w:themeColor="text1"/>
                <w:highlight w:val="none"/>
                <w14:textFill>
                  <w14:solidFill>
                    <w14:schemeClr w14:val="tx1"/>
                  </w14:solidFill>
                </w14:textFill>
              </w:rPr>
              <w:t>：地面效应引起的衰减，dB；</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公式：A</w:t>
            </w:r>
            <w:r>
              <w:rPr>
                <w:rFonts w:hint="default" w:ascii="Times New Roman" w:hAnsi="Times New Roman" w:eastAsia="宋体" w:cs="Times New Roman"/>
                <w:color w:val="000000" w:themeColor="text1"/>
                <w:sz w:val="24"/>
                <w:szCs w:val="24"/>
                <w:vertAlign w:val="subscript"/>
                <w:lang w:val="en-US" w:eastAsia="zh-CN"/>
                <w14:textFill>
                  <w14:solidFill>
                    <w14:schemeClr w14:val="tx1"/>
                  </w14:solidFill>
                </w14:textFill>
              </w:rPr>
              <w:t>gr</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=4.8-(2h</w:t>
            </w:r>
            <w:r>
              <w:rPr>
                <w:rFonts w:hint="default" w:ascii="Times New Roman" w:hAnsi="Times New Roman" w:eastAsia="宋体" w:cs="Times New Roman"/>
                <w:color w:val="000000" w:themeColor="text1"/>
                <w:sz w:val="24"/>
                <w:szCs w:val="24"/>
                <w:vertAlign w:val="subscript"/>
                <w:lang w:val="en-US" w:eastAsia="zh-CN"/>
                <w14:textFill>
                  <w14:solidFill>
                    <w14:schemeClr w14:val="tx1"/>
                  </w14:solidFill>
                </w14:textFill>
              </w:rPr>
              <w:t>m</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/r)[17+(300/r)]；</w:t>
            </w:r>
          </w:p>
          <w:p>
            <w:pPr>
              <w:pStyle w:val="10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60" w:lineRule="exact"/>
              <w:ind w:left="0" w:right="0" w:firstLine="480"/>
              <w:textAlignment w:val="baseline"/>
              <w:rPr>
                <w:rFonts w:hint="default" w:eastAsia="宋体"/>
                <w:color w:val="000000" w:themeColor="text1"/>
                <w:highlight w:val="none"/>
                <w:lang w:val="en-US" w:eastAsia="zh-CN"/>
                <w14:textFill>
                  <w14:solidFill>
                    <w14:schemeClr w14:val="tx1"/>
                  </w14:solidFill>
                </w14:textFill>
              </w:rPr>
            </w:pPr>
            <w:r>
              <w:rPr>
                <w:rFonts w:hint="default"/>
                <w:color w:val="000000" w:themeColor="text1"/>
                <w:highlight w:val="none"/>
                <w14:textFill>
                  <w14:solidFill>
                    <w14:schemeClr w14:val="tx1"/>
                  </w14:solidFill>
                </w14:textFill>
              </w:rPr>
              <w:object>
                <v:shape id="_x0000_i1031" o:spt="75" type="#_x0000_t75" style="height:18pt;width:24pt;" o:ole="t" filled="f" o:preferrelative="t" stroked="f" coordsize="21600,21600">
                  <v:path/>
                  <v:fill on="f" focussize="0,0"/>
                  <v:stroke on="f"/>
                  <v:imagedata r:id="rId30" o:title=""/>
                  <o:lock v:ext="edit" aspectratio="t"/>
                  <w10:wrap type="none"/>
                  <w10:anchorlock/>
                </v:shape>
                <o:OLEObject Type="Embed" ProgID="Equation.3" ShapeID="_x0000_i1031" DrawAspect="Content" ObjectID="_1468075731" r:id="rId29">
                  <o:LockedField>false</o:LockedField>
                </o:OLEObject>
              </w:object>
            </w:r>
            <w:r>
              <w:rPr>
                <w:rFonts w:hint="default"/>
                <w:color w:val="000000" w:themeColor="text1"/>
                <w:highlight w:val="none"/>
                <w14:textFill>
                  <w14:solidFill>
                    <w14:schemeClr w14:val="tx1"/>
                  </w14:solidFill>
                </w14:textFill>
              </w:rPr>
              <w:t>：其他多方面效应引起的衰减，dB；</w:t>
            </w:r>
            <w:r>
              <w:rPr>
                <w:rFonts w:hint="eastAsia"/>
                <w:color w:val="000000" w:themeColor="text1"/>
                <w:highlight w:val="none"/>
                <w:lang w:val="en-US" w:eastAsia="zh-CN"/>
                <w14:textFill>
                  <w14:solidFill>
                    <w14:schemeClr w14:val="tx1"/>
                  </w14:solidFill>
                </w14:textFill>
              </w:rPr>
              <w:t>不考虑，A</w:t>
            </w:r>
            <w:r>
              <w:rPr>
                <w:rFonts w:hint="eastAsia"/>
                <w:color w:val="000000" w:themeColor="text1"/>
                <w:highlight w:val="none"/>
                <w:vertAlign w:val="subscript"/>
                <w:lang w:val="en-US" w:eastAsia="zh-CN"/>
                <w14:textFill>
                  <w14:solidFill>
                    <w14:schemeClr w14:val="tx1"/>
                  </w14:solidFill>
                </w14:textFill>
              </w:rPr>
              <w:t>misc</w:t>
            </w:r>
            <w:r>
              <w:rPr>
                <w:rFonts w:hint="eastAsia"/>
                <w:color w:val="000000" w:themeColor="text1"/>
                <w:highlight w:val="none"/>
                <w:vertAlign w:val="baseline"/>
                <w:lang w:val="en-US" w:eastAsia="zh-CN"/>
                <w14:textFill>
                  <w14:solidFill>
                    <w14:schemeClr w14:val="tx1"/>
                  </w14:solidFill>
                </w14:textFill>
              </w:rPr>
              <w:t>=0dB；</w:t>
            </w:r>
          </w:p>
          <w:p>
            <w:pPr>
              <w:pStyle w:val="10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60" w:lineRule="exact"/>
              <w:ind w:left="0" w:right="0" w:firstLine="480"/>
              <w:textAlignment w:val="baseline"/>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object>
                <v:shape id="_x0000_i1032" o:spt="75" type="#_x0000_t75" style="height:19pt;width:24.95pt;" o:ole="t" filled="f" o:preferrelative="t" stroked="f" coordsize="21600,21600">
                  <v:path/>
                  <v:fill on="f" alignshape="1" focussize="0,0"/>
                  <v:stroke on="f"/>
                  <v:imagedata r:id="rId32" o:title=""/>
                  <o:lock v:ext="edit" aspectratio="t"/>
                  <w10:wrap type="none"/>
                  <w10:anchorlock/>
                </v:shape>
                <o:OLEObject Type="Embed" ProgID="Equation.3" ShapeID="_x0000_i1032" DrawAspect="Content" ObjectID="_1468075732" r:id="rId31">
                  <o:LockedField>false</o:LockedField>
                </o:OLEObject>
              </w:object>
            </w:r>
            <w:r>
              <w:rPr>
                <w:rFonts w:hint="default"/>
                <w:color w:val="000000" w:themeColor="text1"/>
                <w:highlight w:val="none"/>
                <w14:textFill>
                  <w14:solidFill>
                    <w14:schemeClr w14:val="tx1"/>
                  </w14:solidFill>
                </w14:textFill>
              </w:rPr>
              <w:t>：预测点处声压级，dB；</w:t>
            </w:r>
          </w:p>
          <w:p>
            <w:pPr>
              <w:pStyle w:val="10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60" w:lineRule="exact"/>
              <w:ind w:left="0" w:right="0" w:firstLine="480"/>
              <w:textAlignment w:val="baseline"/>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object>
                <v:shape id="_x0000_i1033" o:spt="75" type="#_x0000_t75" style="height:18pt;width:33pt;" o:ole="t" filled="f" stroked="f" coordsize="21600,21600">
                  <v:path/>
                  <v:fill on="f" focussize="0,0"/>
                  <v:stroke on="f"/>
                  <v:imagedata r:id="rId34" o:title=""/>
                  <o:lock v:ext="edit" aspectratio="t"/>
                  <w10:wrap type="none"/>
                  <w10:anchorlock/>
                </v:shape>
                <o:OLEObject Type="Embed" ProgID="Equation.3" ShapeID="_x0000_i1033" DrawAspect="Content" ObjectID="_1468075733" r:id="rId33">
                  <o:LockedField>false</o:LockedField>
                </o:OLEObject>
              </w:object>
            </w:r>
            <w:r>
              <w:rPr>
                <w:rFonts w:hint="default"/>
                <w:color w:val="000000" w:themeColor="text1"/>
                <w:highlight w:val="none"/>
                <w14:textFill>
                  <w14:solidFill>
                    <w14:schemeClr w14:val="tx1"/>
                  </w14:solidFill>
                </w14:textFill>
              </w:rPr>
              <w:t>：参考位置r</w:t>
            </w:r>
            <w:r>
              <w:rPr>
                <w:rFonts w:hint="default"/>
                <w:color w:val="000000" w:themeColor="text1"/>
                <w:highlight w:val="none"/>
                <w:vertAlign w:val="subscript"/>
                <w14:textFill>
                  <w14:solidFill>
                    <w14:schemeClr w14:val="tx1"/>
                  </w14:solidFill>
                </w14:textFill>
              </w:rPr>
              <w:t>0</w:t>
            </w:r>
            <w:r>
              <w:rPr>
                <w:rFonts w:hint="default"/>
                <w:color w:val="000000" w:themeColor="text1"/>
                <w:highlight w:val="none"/>
                <w14:textFill>
                  <w14:solidFill>
                    <w14:schemeClr w14:val="tx1"/>
                  </w14:solidFill>
                </w14:textFill>
              </w:rPr>
              <w:t>处的声压级，dB；</w:t>
            </w:r>
          </w:p>
          <w:p>
            <w:pPr>
              <w:pStyle w:val="10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60" w:lineRule="exact"/>
              <w:ind w:left="0" w:right="0" w:firstLine="480"/>
              <w:textAlignment w:val="baseline"/>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t>建设项目声源在预测点产生的等效声级贡献值计算公式为：</w:t>
            </w:r>
          </w:p>
          <w:p>
            <w:pPr>
              <w:pStyle w:val="109"/>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firstLine="480"/>
              <w:textAlignment w:val="baseline"/>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t xml:space="preserve">            </w:t>
            </w:r>
            <w:r>
              <w:rPr>
                <w:rFonts w:hint="default"/>
                <w:color w:val="000000" w:themeColor="text1"/>
                <w:highlight w:val="none"/>
                <w14:textFill>
                  <w14:solidFill>
                    <w14:schemeClr w14:val="tx1"/>
                  </w14:solidFill>
                </w14:textFill>
              </w:rPr>
              <w:object>
                <v:shape id="_x0000_i1034" o:spt="75" type="#_x0000_t75" style="height:38pt;width:207pt;" o:ole="t" filled="f" o:preferrelative="t" stroked="f" coordsize="21600,21600">
                  <v:path/>
                  <v:fill on="f" focussize="0,0"/>
                  <v:stroke on="f"/>
                  <v:imagedata r:id="rId36" o:title=""/>
                  <o:lock v:ext="edit" aspectratio="t"/>
                  <w10:wrap type="none"/>
                  <w10:anchorlock/>
                </v:shape>
                <o:OLEObject Type="Embed" ProgID="Equation.3" ShapeID="_x0000_i1034" DrawAspect="Content" ObjectID="_1468075734" r:id="rId35">
                  <o:LockedField>false</o:LockedField>
                </o:OLEObject>
              </w:object>
            </w:r>
          </w:p>
          <w:p>
            <w:pPr>
              <w:pStyle w:val="10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60" w:lineRule="exact"/>
              <w:ind w:left="0" w:right="0" w:firstLine="480"/>
              <w:textAlignment w:val="baseline"/>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object>
                <v:shape id="_x0000_i1035" o:spt="75" type="#_x0000_t75" style="height:19pt;width:22pt;" o:ole="t" filled="f" o:preferrelative="t" stroked="f" coordsize="21600,21600">
                  <v:path/>
                  <v:fill on="f" alignshape="1" focussize="0,0"/>
                  <v:stroke on="f"/>
                  <v:imagedata r:id="rId38" o:title=""/>
                  <o:lock v:ext="edit" aspectratio="t"/>
                  <w10:wrap type="none"/>
                  <w10:anchorlock/>
                </v:shape>
                <o:OLEObject Type="Embed" ProgID="Equation.3" ShapeID="_x0000_i1035" DrawAspect="Content" ObjectID="_1468075735" r:id="rId37">
                  <o:LockedField>false</o:LockedField>
                </o:OLEObject>
              </w:object>
            </w:r>
            <w:r>
              <w:rPr>
                <w:rFonts w:hint="default"/>
                <w:color w:val="000000" w:themeColor="text1"/>
                <w:highlight w:val="none"/>
                <w14:textFill>
                  <w14:solidFill>
                    <w14:schemeClr w14:val="tx1"/>
                  </w14:solidFill>
                </w14:textFill>
              </w:rPr>
              <w:t>：建设项目声源在预测点产生的噪声贡献值，dB；</w:t>
            </w:r>
          </w:p>
          <w:p>
            <w:pPr>
              <w:pStyle w:val="10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60" w:lineRule="exact"/>
              <w:ind w:left="0" w:right="0" w:firstLine="480"/>
              <w:textAlignment w:val="baseline"/>
              <w:rPr>
                <w:rFonts w:hint="default"/>
                <w:color w:val="000000" w:themeColor="text1"/>
                <w:highlight w:val="none"/>
                <w14:textFill>
                  <w14:solidFill>
                    <w14:schemeClr w14:val="tx1"/>
                  </w14:solidFill>
                </w14:textFill>
              </w:rPr>
            </w:pPr>
            <w:r>
              <w:rPr>
                <w:rFonts w:hint="default"/>
                <w:color w:val="000000" w:themeColor="text1"/>
                <w:highlight w:val="none"/>
                <w14:textFill>
                  <w14:solidFill>
                    <w14:schemeClr w14:val="tx1"/>
                  </w14:solidFill>
                </w14:textFill>
              </w:rPr>
              <w:object>
                <v:shape id="_x0000_i1036" o:spt="75" type="#_x0000_t75" style="height:18pt;width:9pt;" o:ole="t" filled="f" stroked="f" coordsize="21600,21600">
                  <v:path/>
                  <v:fill on="f" focussize="0,0"/>
                  <v:stroke on="f"/>
                  <v:imagedata r:id="rId40" o:title=""/>
                  <o:lock v:ext="edit" aspectratio="t"/>
                  <w10:wrap type="none"/>
                  <w10:anchorlock/>
                </v:shape>
                <o:OLEObject Type="Embed" ProgID="Equation.3" ShapeID="_x0000_i1036" DrawAspect="Content" ObjectID="_1468075736" r:id="rId39">
                  <o:LockedField>false</o:LockedField>
                </o:OLEObject>
              </w:object>
            </w:r>
            <w:r>
              <w:rPr>
                <w:rFonts w:hint="default"/>
                <w:color w:val="000000" w:themeColor="text1"/>
                <w:highlight w:val="none"/>
                <w14:textFill>
                  <w14:solidFill>
                    <w14:schemeClr w14:val="tx1"/>
                  </w14:solidFill>
                </w14:textFill>
              </w:rPr>
              <w:t>：在T时间内i声源工作时间，s；</w:t>
            </w:r>
            <w:r>
              <w:rPr>
                <w:rFonts w:hint="default"/>
                <w:color w:val="000000" w:themeColor="text1"/>
                <w:highlight w:val="none"/>
                <w14:textFill>
                  <w14:solidFill>
                    <w14:schemeClr w14:val="tx1"/>
                  </w14:solidFill>
                </w14:textFill>
              </w:rPr>
              <w:object>
                <v:shape id="_x0000_i1037" o:spt="75" type="#_x0000_t75" style="height:19pt;width:11pt;" o:ole="t" filled="f" o:preferrelative="t" stroked="f" coordsize="21600,21600">
                  <v:path/>
                  <v:fill on="f" alignshape="1" focussize="0,0"/>
                  <v:stroke on="f"/>
                  <v:imagedata r:id="rId42" o:title=""/>
                  <o:lock v:ext="edit" aspectratio="t"/>
                  <w10:wrap type="none"/>
                  <w10:anchorlock/>
                </v:shape>
                <o:OLEObject Type="Embed" ProgID="Equation.3" ShapeID="_x0000_i1037" DrawAspect="Content" ObjectID="_1468075737" r:id="rId41">
                  <o:LockedField>false</o:LockedField>
                </o:OLEObject>
              </w:object>
            </w:r>
            <w:r>
              <w:rPr>
                <w:rFonts w:hint="default"/>
                <w:color w:val="000000" w:themeColor="text1"/>
                <w:highlight w:val="none"/>
                <w14:textFill>
                  <w14:solidFill>
                    <w14:schemeClr w14:val="tx1"/>
                  </w14:solidFill>
                </w14:textFill>
              </w:rPr>
              <w:t>：—在T时间内j声源工作时间，s；N：室外声源个数；M：等效室外声源个数。</w:t>
            </w:r>
          </w:p>
          <w:p>
            <w:pPr>
              <w:keepNext w:val="0"/>
              <w:keepLines w:val="0"/>
              <w:pageBreakBefore w:val="0"/>
              <w:widowControl w:val="0"/>
              <w:kinsoku/>
              <w:wordWrap/>
              <w:overflowPunct/>
              <w:topLinePunct w:val="0"/>
              <w:autoSpaceDE/>
              <w:autoSpaceDN/>
              <w:bidi w:val="0"/>
              <w:snapToGrid/>
              <w:spacing w:line="460" w:lineRule="exact"/>
              <w:ind w:firstLine="480" w:firstLineChars="200"/>
              <w:textAlignment w:val="baseline"/>
              <w:rPr>
                <w:color w:val="000000" w:themeColor="text1"/>
                <w:sz w:val="24"/>
                <w:szCs w:val="20"/>
                <w:highlight w:val="none"/>
                <w14:textFill>
                  <w14:solidFill>
                    <w14:schemeClr w14:val="tx1"/>
                  </w14:solidFill>
                </w14:textFill>
              </w:rPr>
            </w:pPr>
            <w:r>
              <w:rPr>
                <w:rFonts w:hint="default"/>
                <w:color w:val="000000" w:themeColor="text1"/>
                <w:sz w:val="24"/>
                <w:szCs w:val="24"/>
                <w:highlight w:val="none"/>
                <w14:textFill>
                  <w14:solidFill>
                    <w14:schemeClr w14:val="tx1"/>
                  </w14:solidFill>
                </w14:textFill>
              </w:rPr>
              <w:t>项目</w:t>
            </w:r>
            <w:r>
              <w:rPr>
                <w:rFonts w:hint="eastAsia"/>
                <w:color w:val="000000" w:themeColor="text1"/>
                <w:sz w:val="24"/>
                <w:szCs w:val="24"/>
                <w:highlight w:val="none"/>
                <w:lang w:val="en-US" w:eastAsia="zh-CN"/>
                <w14:textFill>
                  <w14:solidFill>
                    <w14:schemeClr w14:val="tx1"/>
                  </w14:solidFill>
                </w14:textFill>
              </w:rPr>
              <w:t>夜间不生产，</w:t>
            </w:r>
            <w:r>
              <w:rPr>
                <w:rFonts w:hint="default"/>
                <w:color w:val="000000" w:themeColor="text1"/>
                <w:sz w:val="24"/>
                <w:szCs w:val="24"/>
                <w:highlight w:val="none"/>
                <w14:textFill>
                  <w14:solidFill>
                    <w14:schemeClr w14:val="tx1"/>
                  </w14:solidFill>
                </w14:textFill>
              </w:rPr>
              <w:t>营运期噪声预测值见表</w:t>
            </w:r>
            <w:r>
              <w:rPr>
                <w:rFonts w:hint="eastAsia"/>
                <w:color w:val="000000" w:themeColor="text1"/>
                <w:sz w:val="24"/>
                <w:szCs w:val="24"/>
                <w:highlight w:val="none"/>
                <w:lang w:val="en-US" w:eastAsia="zh-CN"/>
                <w14:textFill>
                  <w14:solidFill>
                    <w14:schemeClr w14:val="tx1"/>
                  </w14:solidFill>
                </w14:textFill>
              </w:rPr>
              <w:t>27</w:t>
            </w:r>
            <w:r>
              <w:rPr>
                <w:color w:val="000000" w:themeColor="text1"/>
                <w:sz w:val="24"/>
                <w:highlight w:val="none"/>
                <w14:textFill>
                  <w14:solidFill>
                    <w14:schemeClr w14:val="tx1"/>
                  </w14:solidFill>
                </w14:textFill>
              </w:rPr>
              <w:t>，噪声预测等值线分布见图</w:t>
            </w:r>
            <w:r>
              <w:rPr>
                <w:rFonts w:hint="eastAsia"/>
                <w:color w:val="000000" w:themeColor="text1"/>
                <w:sz w:val="24"/>
                <w:highlight w:val="none"/>
                <w14:textFill>
                  <w14:solidFill>
                    <w14:schemeClr w14:val="tx1"/>
                  </w14:solidFill>
                </w14:textFill>
              </w:rPr>
              <w:t>3</w:t>
            </w:r>
            <w:r>
              <w:rPr>
                <w:color w:val="000000" w:themeColor="text1"/>
                <w:sz w:val="24"/>
                <w:highlight w:val="none"/>
                <w14:textFill>
                  <w14:solidFill>
                    <w14:schemeClr w14:val="tx1"/>
                  </w14:solidFill>
                </w14:textFill>
              </w:rPr>
              <w:t>。</w:t>
            </w:r>
          </w:p>
          <w:p>
            <w:pPr>
              <w:adjustRightInd w:val="0"/>
              <w:spacing w:line="320" w:lineRule="exact"/>
              <w:jc w:val="center"/>
              <w:textAlignment w:val="baseline"/>
              <w:rPr>
                <w:b/>
                <w:color w:val="000000" w:themeColor="text1"/>
                <w:szCs w:val="20"/>
                <w:highlight w:val="none"/>
                <w14:textFill>
                  <w14:solidFill>
                    <w14:schemeClr w14:val="tx1"/>
                  </w14:solidFill>
                </w14:textFill>
              </w:rPr>
            </w:pPr>
            <w:r>
              <w:rPr>
                <w:b/>
                <w:color w:val="000000" w:themeColor="text1"/>
                <w:szCs w:val="20"/>
                <w:highlight w:val="none"/>
                <w14:textFill>
                  <w14:solidFill>
                    <w14:schemeClr w14:val="tx1"/>
                  </w14:solidFill>
                </w14:textFill>
              </w:rPr>
              <w:t>表</w:t>
            </w:r>
            <w:r>
              <w:rPr>
                <w:rFonts w:hint="eastAsia"/>
                <w:b/>
                <w:color w:val="000000" w:themeColor="text1"/>
                <w:szCs w:val="20"/>
                <w:highlight w:val="none"/>
                <w14:textFill>
                  <w14:solidFill>
                    <w14:schemeClr w14:val="tx1"/>
                  </w14:solidFill>
                </w14:textFill>
              </w:rPr>
              <w:t>2</w:t>
            </w:r>
            <w:r>
              <w:rPr>
                <w:rFonts w:hint="eastAsia"/>
                <w:b/>
                <w:color w:val="000000" w:themeColor="text1"/>
                <w:szCs w:val="20"/>
                <w:highlight w:val="none"/>
                <w:lang w:val="en-US" w:eastAsia="zh-CN"/>
                <w14:textFill>
                  <w14:solidFill>
                    <w14:schemeClr w14:val="tx1"/>
                  </w14:solidFill>
                </w14:textFill>
              </w:rPr>
              <w:t>7</w:t>
            </w:r>
            <w:r>
              <w:rPr>
                <w:b/>
                <w:color w:val="000000" w:themeColor="text1"/>
                <w:szCs w:val="20"/>
                <w:highlight w:val="none"/>
                <w14:textFill>
                  <w14:solidFill>
                    <w14:schemeClr w14:val="tx1"/>
                  </w14:solidFill>
                </w14:textFill>
              </w:rPr>
              <w:t xml:space="preserve">  噪声预测结果一览表</w:t>
            </w:r>
          </w:p>
          <w:tbl>
            <w:tblPr>
              <w:tblStyle w:val="28"/>
              <w:tblW w:w="4993"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931"/>
              <w:gridCol w:w="1308"/>
              <w:gridCol w:w="884"/>
              <w:gridCol w:w="884"/>
              <w:gridCol w:w="1122"/>
              <w:gridCol w:w="1826"/>
              <w:gridCol w:w="1466"/>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883" w:type="dxa"/>
                  <w:vMerge w:val="restart"/>
                  <w:vAlign w:val="center"/>
                </w:tcPr>
                <w:p>
                  <w:pPr>
                    <w:jc w:val="center"/>
                    <w:textAlignment w:val="baseline"/>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分类</w:t>
                  </w:r>
                </w:p>
              </w:tc>
              <w:tc>
                <w:tcPr>
                  <w:tcW w:w="1241" w:type="dxa"/>
                  <w:vMerge w:val="restart"/>
                  <w:vAlign w:val="center"/>
                </w:tcPr>
                <w:p>
                  <w:pPr>
                    <w:jc w:val="center"/>
                    <w:textAlignment w:val="baseline"/>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监测点</w:t>
                  </w:r>
                </w:p>
              </w:tc>
              <w:tc>
                <w:tcPr>
                  <w:tcW w:w="1678" w:type="dxa"/>
                  <w:gridSpan w:val="2"/>
                  <w:vAlign w:val="center"/>
                </w:tcPr>
                <w:p>
                  <w:pPr>
                    <w:jc w:val="center"/>
                    <w:textAlignment w:val="baseline"/>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贡献值</w:t>
                  </w:r>
                </w:p>
              </w:tc>
              <w:tc>
                <w:tcPr>
                  <w:tcW w:w="2796" w:type="dxa"/>
                  <w:gridSpan w:val="2"/>
                  <w:vMerge w:val="restart"/>
                  <w:vAlign w:val="center"/>
                </w:tcPr>
                <w:p>
                  <w:pPr>
                    <w:jc w:val="center"/>
                    <w:textAlignment w:val="baseline"/>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执行标准</w:t>
                  </w:r>
                </w:p>
              </w:tc>
              <w:tc>
                <w:tcPr>
                  <w:tcW w:w="1390" w:type="dxa"/>
                  <w:vMerge w:val="restart"/>
                  <w:vAlign w:val="center"/>
                </w:tcPr>
                <w:p>
                  <w:pPr>
                    <w:jc w:val="center"/>
                    <w:textAlignment w:val="baseline"/>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达标情况</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883" w:type="dxa"/>
                  <w:vMerge w:val="continue"/>
                  <w:vAlign w:val="center"/>
                </w:tcPr>
                <w:p>
                  <w:pPr>
                    <w:contextualSpacing/>
                    <w:jc w:val="center"/>
                    <w:textAlignment w:val="baseline"/>
                    <w:rPr>
                      <w:color w:val="000000" w:themeColor="text1"/>
                      <w:sz w:val="24"/>
                      <w:szCs w:val="20"/>
                      <w:highlight w:val="none"/>
                      <w14:textFill>
                        <w14:solidFill>
                          <w14:schemeClr w14:val="tx1"/>
                        </w14:solidFill>
                      </w14:textFill>
                    </w:rPr>
                  </w:pPr>
                </w:p>
              </w:tc>
              <w:tc>
                <w:tcPr>
                  <w:tcW w:w="1241" w:type="dxa"/>
                  <w:vMerge w:val="continue"/>
                  <w:vAlign w:val="center"/>
                </w:tcPr>
                <w:p>
                  <w:pPr>
                    <w:contextualSpacing/>
                    <w:jc w:val="center"/>
                    <w:textAlignment w:val="baseline"/>
                    <w:rPr>
                      <w:color w:val="000000" w:themeColor="text1"/>
                      <w:sz w:val="24"/>
                      <w:szCs w:val="20"/>
                      <w:highlight w:val="none"/>
                      <w14:textFill>
                        <w14:solidFill>
                          <w14:schemeClr w14:val="tx1"/>
                        </w14:solidFill>
                      </w14:textFill>
                    </w:rPr>
                  </w:pPr>
                </w:p>
              </w:tc>
              <w:tc>
                <w:tcPr>
                  <w:tcW w:w="839" w:type="dxa"/>
                  <w:vAlign w:val="center"/>
                </w:tcPr>
                <w:p>
                  <w:pPr>
                    <w:contextualSpacing/>
                    <w:jc w:val="center"/>
                    <w:textAlignment w:val="baseline"/>
                    <w:rPr>
                      <w:rFonts w:hint="eastAsia"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昼间</w:t>
                  </w:r>
                </w:p>
              </w:tc>
              <w:tc>
                <w:tcPr>
                  <w:tcW w:w="839" w:type="dxa"/>
                  <w:vAlign w:val="center"/>
                </w:tcPr>
                <w:p>
                  <w:pPr>
                    <w:contextualSpacing/>
                    <w:jc w:val="center"/>
                    <w:textAlignment w:val="baseline"/>
                    <w:rPr>
                      <w:rFonts w:hint="eastAsia"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夜间</w:t>
                  </w:r>
                </w:p>
              </w:tc>
              <w:tc>
                <w:tcPr>
                  <w:tcW w:w="2796" w:type="dxa"/>
                  <w:gridSpan w:val="2"/>
                  <w:vMerge w:val="continue"/>
                  <w:vAlign w:val="center"/>
                </w:tcPr>
                <w:p>
                  <w:pPr>
                    <w:contextualSpacing/>
                    <w:jc w:val="center"/>
                    <w:textAlignment w:val="baseline"/>
                    <w:rPr>
                      <w:color w:val="000000" w:themeColor="text1"/>
                      <w:szCs w:val="21"/>
                      <w:highlight w:val="none"/>
                      <w14:textFill>
                        <w14:solidFill>
                          <w14:schemeClr w14:val="tx1"/>
                        </w14:solidFill>
                      </w14:textFill>
                    </w:rPr>
                  </w:pPr>
                </w:p>
              </w:tc>
              <w:tc>
                <w:tcPr>
                  <w:tcW w:w="1390" w:type="dxa"/>
                  <w:vMerge w:val="continue"/>
                  <w:vAlign w:val="center"/>
                </w:tcPr>
                <w:p>
                  <w:pPr>
                    <w:contextualSpacing/>
                    <w:jc w:val="center"/>
                    <w:textAlignment w:val="baseline"/>
                    <w:rPr>
                      <w:color w:val="000000" w:themeColor="text1"/>
                      <w:szCs w:val="21"/>
                      <w:highlight w:val="none"/>
                      <w14:textFill>
                        <w14:solidFill>
                          <w14:schemeClr w14:val="tx1"/>
                        </w14:solidFill>
                      </w14:textFill>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883" w:type="dxa"/>
                  <w:vMerge w:val="restart"/>
                  <w:vAlign w:val="center"/>
                </w:tcPr>
                <w:p>
                  <w:pPr>
                    <w:contextualSpacing/>
                    <w:jc w:val="center"/>
                    <w:textAlignment w:val="baseline"/>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厂界</w:t>
                  </w:r>
                </w:p>
              </w:tc>
              <w:tc>
                <w:tcPr>
                  <w:tcW w:w="1241" w:type="dxa"/>
                  <w:vAlign w:val="center"/>
                </w:tcPr>
                <w:p>
                  <w:pPr>
                    <w:contextualSpacing/>
                    <w:jc w:val="center"/>
                    <w:textAlignment w:val="baseline"/>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1#</w:t>
                  </w:r>
                </w:p>
              </w:tc>
              <w:tc>
                <w:tcPr>
                  <w:tcW w:w="839" w:type="dxa"/>
                  <w:vAlign w:val="center"/>
                </w:tcPr>
                <w:p>
                  <w:pPr>
                    <w:contextualSpacing/>
                    <w:jc w:val="center"/>
                    <w:textAlignment w:val="baseline"/>
                    <w:rPr>
                      <w:rFonts w:hint="default"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35.0</w:t>
                  </w:r>
                </w:p>
              </w:tc>
              <w:tc>
                <w:tcPr>
                  <w:tcW w:w="839" w:type="dxa"/>
                  <w:vAlign w:val="center"/>
                </w:tcPr>
                <w:p>
                  <w:pPr>
                    <w:contextualSpacing/>
                    <w:jc w:val="center"/>
                    <w:textAlignment w:val="baseline"/>
                    <w:rPr>
                      <w:rFonts w:hint="default"/>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w:t>
                  </w:r>
                </w:p>
              </w:tc>
              <w:tc>
                <w:tcPr>
                  <w:tcW w:w="1064" w:type="dxa"/>
                  <w:vMerge w:val="restart"/>
                  <w:vAlign w:val="center"/>
                </w:tcPr>
                <w:p>
                  <w:pPr>
                    <w:contextualSpacing/>
                    <w:jc w:val="center"/>
                    <w:textAlignment w:val="baseline"/>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2类</w:t>
                  </w:r>
                </w:p>
              </w:tc>
              <w:tc>
                <w:tcPr>
                  <w:tcW w:w="1732" w:type="dxa"/>
                  <w:vMerge w:val="restart"/>
                  <w:vAlign w:val="center"/>
                </w:tcPr>
                <w:p>
                  <w:pPr>
                    <w:contextualSpacing/>
                    <w:jc w:val="center"/>
                    <w:textAlignment w:val="baseline"/>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昼间60dB(A)</w:t>
                  </w:r>
                </w:p>
                <w:p>
                  <w:pPr>
                    <w:contextualSpacing/>
                    <w:jc w:val="center"/>
                    <w:textAlignment w:val="baseline"/>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夜间50dB(A)</w:t>
                  </w:r>
                </w:p>
              </w:tc>
              <w:tc>
                <w:tcPr>
                  <w:tcW w:w="1390" w:type="dxa"/>
                  <w:vAlign w:val="center"/>
                </w:tcPr>
                <w:p>
                  <w:pPr>
                    <w:contextualSpacing/>
                    <w:jc w:val="center"/>
                    <w:textAlignment w:val="baseline"/>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达标</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883" w:type="dxa"/>
                  <w:vMerge w:val="continue"/>
                  <w:vAlign w:val="center"/>
                </w:tcPr>
                <w:p>
                  <w:pPr>
                    <w:contextualSpacing/>
                    <w:jc w:val="center"/>
                    <w:textAlignment w:val="baseline"/>
                    <w:rPr>
                      <w:color w:val="000000" w:themeColor="text1"/>
                      <w:szCs w:val="21"/>
                      <w:highlight w:val="none"/>
                      <w14:textFill>
                        <w14:solidFill>
                          <w14:schemeClr w14:val="tx1"/>
                        </w14:solidFill>
                      </w14:textFill>
                    </w:rPr>
                  </w:pPr>
                </w:p>
              </w:tc>
              <w:tc>
                <w:tcPr>
                  <w:tcW w:w="1241" w:type="dxa"/>
                  <w:vAlign w:val="center"/>
                </w:tcPr>
                <w:p>
                  <w:pPr>
                    <w:contextualSpacing/>
                    <w:jc w:val="center"/>
                    <w:textAlignment w:val="baseline"/>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2#</w:t>
                  </w:r>
                </w:p>
              </w:tc>
              <w:tc>
                <w:tcPr>
                  <w:tcW w:w="839" w:type="dxa"/>
                  <w:vAlign w:val="center"/>
                </w:tcPr>
                <w:p>
                  <w:pPr>
                    <w:contextualSpacing/>
                    <w:jc w:val="center"/>
                    <w:textAlignment w:val="baseline"/>
                    <w:rPr>
                      <w:rFonts w:hint="default"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47.5</w:t>
                  </w:r>
                </w:p>
              </w:tc>
              <w:tc>
                <w:tcPr>
                  <w:tcW w:w="839" w:type="dxa"/>
                  <w:vAlign w:val="center"/>
                </w:tcPr>
                <w:p>
                  <w:pPr>
                    <w:contextualSpacing/>
                    <w:jc w:val="center"/>
                    <w:textAlignment w:val="baseline"/>
                    <w:rPr>
                      <w:rFonts w:hint="default"/>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w:t>
                  </w:r>
                </w:p>
              </w:tc>
              <w:tc>
                <w:tcPr>
                  <w:tcW w:w="1064" w:type="dxa"/>
                  <w:vMerge w:val="continue"/>
                  <w:vAlign w:val="center"/>
                </w:tcPr>
                <w:p>
                  <w:pPr>
                    <w:contextualSpacing/>
                    <w:jc w:val="center"/>
                    <w:textAlignment w:val="baseline"/>
                    <w:rPr>
                      <w:color w:val="000000" w:themeColor="text1"/>
                      <w:szCs w:val="21"/>
                      <w:highlight w:val="none"/>
                      <w14:textFill>
                        <w14:solidFill>
                          <w14:schemeClr w14:val="tx1"/>
                        </w14:solidFill>
                      </w14:textFill>
                    </w:rPr>
                  </w:pPr>
                </w:p>
              </w:tc>
              <w:tc>
                <w:tcPr>
                  <w:tcW w:w="1732" w:type="dxa"/>
                  <w:vMerge w:val="continue"/>
                  <w:vAlign w:val="center"/>
                </w:tcPr>
                <w:p>
                  <w:pPr>
                    <w:contextualSpacing/>
                    <w:jc w:val="center"/>
                    <w:textAlignment w:val="baseline"/>
                    <w:rPr>
                      <w:color w:val="000000" w:themeColor="text1"/>
                      <w:szCs w:val="21"/>
                      <w:highlight w:val="none"/>
                      <w14:textFill>
                        <w14:solidFill>
                          <w14:schemeClr w14:val="tx1"/>
                        </w14:solidFill>
                      </w14:textFill>
                    </w:rPr>
                  </w:pPr>
                </w:p>
              </w:tc>
              <w:tc>
                <w:tcPr>
                  <w:tcW w:w="1390" w:type="dxa"/>
                  <w:vAlign w:val="center"/>
                </w:tcPr>
                <w:p>
                  <w:pPr>
                    <w:contextualSpacing/>
                    <w:jc w:val="center"/>
                    <w:textAlignment w:val="baseline"/>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达标</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883" w:type="dxa"/>
                  <w:vMerge w:val="continue"/>
                  <w:vAlign w:val="center"/>
                </w:tcPr>
                <w:p>
                  <w:pPr>
                    <w:contextualSpacing/>
                    <w:jc w:val="center"/>
                    <w:textAlignment w:val="baseline"/>
                    <w:rPr>
                      <w:color w:val="000000" w:themeColor="text1"/>
                      <w:szCs w:val="21"/>
                      <w:highlight w:val="none"/>
                      <w14:textFill>
                        <w14:solidFill>
                          <w14:schemeClr w14:val="tx1"/>
                        </w14:solidFill>
                      </w14:textFill>
                    </w:rPr>
                  </w:pPr>
                </w:p>
              </w:tc>
              <w:tc>
                <w:tcPr>
                  <w:tcW w:w="1241" w:type="dxa"/>
                  <w:vAlign w:val="center"/>
                </w:tcPr>
                <w:p>
                  <w:pPr>
                    <w:contextualSpacing/>
                    <w:jc w:val="center"/>
                    <w:textAlignment w:val="baseline"/>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3#</w:t>
                  </w:r>
                </w:p>
              </w:tc>
              <w:tc>
                <w:tcPr>
                  <w:tcW w:w="839" w:type="dxa"/>
                  <w:vAlign w:val="center"/>
                </w:tcPr>
                <w:p>
                  <w:pPr>
                    <w:contextualSpacing/>
                    <w:jc w:val="center"/>
                    <w:textAlignment w:val="baseline"/>
                    <w:rPr>
                      <w:rFonts w:hint="default"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30.8</w:t>
                  </w:r>
                </w:p>
              </w:tc>
              <w:tc>
                <w:tcPr>
                  <w:tcW w:w="839" w:type="dxa"/>
                  <w:vAlign w:val="center"/>
                </w:tcPr>
                <w:p>
                  <w:pPr>
                    <w:contextualSpacing/>
                    <w:jc w:val="center"/>
                    <w:textAlignment w:val="baseline"/>
                    <w:rPr>
                      <w:rFonts w:hint="default"/>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w:t>
                  </w:r>
                </w:p>
              </w:tc>
              <w:tc>
                <w:tcPr>
                  <w:tcW w:w="1064" w:type="dxa"/>
                  <w:vMerge w:val="continue"/>
                  <w:vAlign w:val="center"/>
                </w:tcPr>
                <w:p>
                  <w:pPr>
                    <w:contextualSpacing/>
                    <w:jc w:val="center"/>
                    <w:textAlignment w:val="baseline"/>
                    <w:rPr>
                      <w:color w:val="000000" w:themeColor="text1"/>
                      <w:szCs w:val="21"/>
                      <w:highlight w:val="none"/>
                      <w14:textFill>
                        <w14:solidFill>
                          <w14:schemeClr w14:val="tx1"/>
                        </w14:solidFill>
                      </w14:textFill>
                    </w:rPr>
                  </w:pPr>
                </w:p>
              </w:tc>
              <w:tc>
                <w:tcPr>
                  <w:tcW w:w="1732" w:type="dxa"/>
                  <w:vMerge w:val="continue"/>
                  <w:vAlign w:val="center"/>
                </w:tcPr>
                <w:p>
                  <w:pPr>
                    <w:contextualSpacing/>
                    <w:jc w:val="center"/>
                    <w:textAlignment w:val="baseline"/>
                    <w:rPr>
                      <w:color w:val="000000" w:themeColor="text1"/>
                      <w:szCs w:val="21"/>
                      <w:highlight w:val="none"/>
                      <w14:textFill>
                        <w14:solidFill>
                          <w14:schemeClr w14:val="tx1"/>
                        </w14:solidFill>
                      </w14:textFill>
                    </w:rPr>
                  </w:pPr>
                </w:p>
              </w:tc>
              <w:tc>
                <w:tcPr>
                  <w:tcW w:w="1390" w:type="dxa"/>
                  <w:vAlign w:val="center"/>
                </w:tcPr>
                <w:p>
                  <w:pPr>
                    <w:contextualSpacing/>
                    <w:jc w:val="center"/>
                    <w:textAlignment w:val="baseline"/>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达标</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883" w:type="dxa"/>
                  <w:vMerge w:val="continue"/>
                  <w:vAlign w:val="center"/>
                </w:tcPr>
                <w:p>
                  <w:pPr>
                    <w:contextualSpacing/>
                    <w:jc w:val="center"/>
                    <w:textAlignment w:val="baseline"/>
                    <w:rPr>
                      <w:color w:val="000000" w:themeColor="text1"/>
                      <w:szCs w:val="21"/>
                      <w:highlight w:val="none"/>
                      <w14:textFill>
                        <w14:solidFill>
                          <w14:schemeClr w14:val="tx1"/>
                        </w14:solidFill>
                      </w14:textFill>
                    </w:rPr>
                  </w:pPr>
                </w:p>
              </w:tc>
              <w:tc>
                <w:tcPr>
                  <w:tcW w:w="1241" w:type="dxa"/>
                  <w:vAlign w:val="center"/>
                </w:tcPr>
                <w:p>
                  <w:pPr>
                    <w:contextualSpacing/>
                    <w:jc w:val="center"/>
                    <w:textAlignment w:val="baseline"/>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4#</w:t>
                  </w:r>
                </w:p>
              </w:tc>
              <w:tc>
                <w:tcPr>
                  <w:tcW w:w="839" w:type="dxa"/>
                  <w:vAlign w:val="center"/>
                </w:tcPr>
                <w:p>
                  <w:pPr>
                    <w:contextualSpacing/>
                    <w:jc w:val="center"/>
                    <w:textAlignment w:val="baseline"/>
                    <w:rPr>
                      <w:rFonts w:hint="default"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48.6</w:t>
                  </w:r>
                </w:p>
              </w:tc>
              <w:tc>
                <w:tcPr>
                  <w:tcW w:w="839" w:type="dxa"/>
                  <w:vAlign w:val="center"/>
                </w:tcPr>
                <w:p>
                  <w:pPr>
                    <w:contextualSpacing/>
                    <w:jc w:val="center"/>
                    <w:textAlignment w:val="baseline"/>
                    <w:rPr>
                      <w:rFonts w:hint="default" w:eastAsia="宋体"/>
                      <w:color w:val="000000" w:themeColor="text1"/>
                      <w:szCs w:val="21"/>
                      <w:highlight w:val="none"/>
                      <w:lang w:val="en-US" w:eastAsia="zh-CN"/>
                      <w14:textFill>
                        <w14:solidFill>
                          <w14:schemeClr w14:val="tx1"/>
                        </w14:solidFill>
                      </w14:textFill>
                    </w:rPr>
                  </w:pPr>
                  <w:r>
                    <w:rPr>
                      <w:rFonts w:hint="eastAsia" w:eastAsia="宋体"/>
                      <w:color w:val="000000" w:themeColor="text1"/>
                      <w:szCs w:val="21"/>
                      <w:highlight w:val="none"/>
                      <w:lang w:val="en-US" w:eastAsia="zh-CN"/>
                      <w14:textFill>
                        <w14:solidFill>
                          <w14:schemeClr w14:val="tx1"/>
                        </w14:solidFill>
                      </w14:textFill>
                    </w:rPr>
                    <w:t>/</w:t>
                  </w:r>
                </w:p>
              </w:tc>
              <w:tc>
                <w:tcPr>
                  <w:tcW w:w="1064" w:type="dxa"/>
                  <w:vMerge w:val="continue"/>
                  <w:vAlign w:val="center"/>
                </w:tcPr>
                <w:p>
                  <w:pPr>
                    <w:contextualSpacing/>
                    <w:jc w:val="center"/>
                    <w:textAlignment w:val="baseline"/>
                    <w:rPr>
                      <w:color w:val="000000" w:themeColor="text1"/>
                      <w:szCs w:val="21"/>
                      <w:highlight w:val="none"/>
                      <w14:textFill>
                        <w14:solidFill>
                          <w14:schemeClr w14:val="tx1"/>
                        </w14:solidFill>
                      </w14:textFill>
                    </w:rPr>
                  </w:pPr>
                </w:p>
              </w:tc>
              <w:tc>
                <w:tcPr>
                  <w:tcW w:w="1732" w:type="dxa"/>
                  <w:vMerge w:val="continue"/>
                  <w:vAlign w:val="center"/>
                </w:tcPr>
                <w:p>
                  <w:pPr>
                    <w:contextualSpacing/>
                    <w:jc w:val="center"/>
                    <w:textAlignment w:val="baseline"/>
                    <w:rPr>
                      <w:color w:val="000000" w:themeColor="text1"/>
                      <w:szCs w:val="21"/>
                      <w:highlight w:val="none"/>
                      <w14:textFill>
                        <w14:solidFill>
                          <w14:schemeClr w14:val="tx1"/>
                        </w14:solidFill>
                      </w14:textFill>
                    </w:rPr>
                  </w:pPr>
                </w:p>
              </w:tc>
              <w:tc>
                <w:tcPr>
                  <w:tcW w:w="1390" w:type="dxa"/>
                  <w:vAlign w:val="center"/>
                </w:tcPr>
                <w:p>
                  <w:pPr>
                    <w:contextualSpacing/>
                    <w:jc w:val="center"/>
                    <w:textAlignment w:val="baseline"/>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达标</w:t>
                  </w:r>
                </w:p>
              </w:tc>
            </w:tr>
          </w:tbl>
          <w:p>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baseline"/>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根据噪声预测，1#~4#厂界噪声预测点</w:t>
            </w:r>
            <w:r>
              <w:rPr>
                <w:rFonts w:hint="eastAsia"/>
                <w:color w:val="000000" w:themeColor="text1"/>
                <w:sz w:val="24"/>
                <w:highlight w:val="none"/>
                <w:lang w:val="en-US" w:eastAsia="zh-CN"/>
                <w14:textFill>
                  <w14:solidFill>
                    <w14:schemeClr w14:val="tx1"/>
                  </w14:solidFill>
                </w14:textFill>
              </w:rPr>
              <w:t>昼间</w:t>
            </w:r>
            <w:r>
              <w:rPr>
                <w:color w:val="000000" w:themeColor="text1"/>
                <w:sz w:val="24"/>
                <w:highlight w:val="none"/>
                <w14:textFill>
                  <w14:solidFill>
                    <w14:schemeClr w14:val="tx1"/>
                  </w14:solidFill>
                </w14:textFill>
              </w:rPr>
              <w:t>贡献值为</w:t>
            </w:r>
            <w:r>
              <w:rPr>
                <w:rFonts w:hint="eastAsia"/>
                <w:color w:val="000000" w:themeColor="text1"/>
                <w:sz w:val="24"/>
                <w:highlight w:val="none"/>
                <w:lang w:val="en-US" w:eastAsia="zh-CN"/>
                <w14:textFill>
                  <w14:solidFill>
                    <w14:schemeClr w14:val="tx1"/>
                  </w14:solidFill>
                </w14:textFill>
              </w:rPr>
              <w:t>30.8</w:t>
            </w:r>
            <w:r>
              <w:rPr>
                <w:color w:val="000000" w:themeColor="text1"/>
                <w:sz w:val="24"/>
                <w:highlight w:val="none"/>
                <w14:textFill>
                  <w14:solidFill>
                    <w14:schemeClr w14:val="tx1"/>
                  </w14:solidFill>
                </w14:textFill>
              </w:rPr>
              <w:t>～</w:t>
            </w:r>
            <w:r>
              <w:rPr>
                <w:rFonts w:hint="eastAsia"/>
                <w:color w:val="000000" w:themeColor="text1"/>
                <w:sz w:val="24"/>
                <w:highlight w:val="none"/>
                <w:lang w:val="en-US" w:eastAsia="zh-CN"/>
                <w14:textFill>
                  <w14:solidFill>
                    <w14:schemeClr w14:val="tx1"/>
                  </w14:solidFill>
                </w14:textFill>
              </w:rPr>
              <w:t>48.6</w:t>
            </w:r>
            <w:r>
              <w:rPr>
                <w:color w:val="000000" w:themeColor="text1"/>
                <w:sz w:val="24"/>
                <w:highlight w:val="none"/>
                <w14:textFill>
                  <w14:solidFill>
                    <w14:schemeClr w14:val="tx1"/>
                  </w14:solidFill>
                </w14:textFill>
              </w:rPr>
              <w:t>dB(A)，满足《工业企业厂界环境噪声排放标准》（GB12348-2008）2类标准的要求。</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baseline"/>
              <w:rPr>
                <w:color w:val="000000" w:themeColor="text1"/>
                <w:sz w:val="24"/>
                <w:highlight w:val="none"/>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baseline"/>
              <w:rPr>
                <w:color w:val="000000" w:themeColor="text1"/>
                <w:sz w:val="24"/>
                <w:highlight w:val="none"/>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baseline"/>
              <w:rPr>
                <w:color w:val="000000" w:themeColor="text1"/>
                <w:sz w:val="24"/>
                <w:highlight w:val="none"/>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baseline"/>
              <w:rPr>
                <w:color w:val="000000" w:themeColor="text1"/>
                <w:sz w:val="24"/>
                <w:highlight w:val="none"/>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baseline"/>
              <w:rPr>
                <w:color w:val="000000" w:themeColor="text1"/>
                <w:sz w:val="24"/>
                <w:highlight w:val="none"/>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baseline"/>
              <w:rPr>
                <w:color w:val="000000" w:themeColor="text1"/>
                <w:sz w:val="24"/>
                <w:highlight w:val="none"/>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baseline"/>
              <w:rPr>
                <w:color w:val="000000" w:themeColor="text1"/>
                <w:sz w:val="24"/>
                <w:highlight w:val="none"/>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baseline"/>
              <w:rPr>
                <w:color w:val="000000" w:themeColor="text1"/>
                <w:sz w:val="24"/>
                <w:highlight w:val="none"/>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baseline"/>
              <w:rPr>
                <w:color w:val="000000" w:themeColor="text1"/>
                <w:sz w:val="24"/>
                <w:highlight w:val="none"/>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baseline"/>
              <w:rPr>
                <w:color w:val="000000" w:themeColor="text1"/>
                <w:sz w:val="24"/>
                <w:highlight w:val="none"/>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baseline"/>
              <w:rPr>
                <w:color w:val="000000" w:themeColor="text1"/>
                <w:sz w:val="24"/>
                <w:highlight w:val="none"/>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baseline"/>
              <w:rPr>
                <w:color w:val="000000" w:themeColor="text1"/>
                <w:sz w:val="24"/>
                <w:highlight w:val="none"/>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baseline"/>
              <w:rPr>
                <w:color w:val="000000" w:themeColor="text1"/>
                <w:sz w:val="24"/>
                <w:highlight w:val="none"/>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baseline"/>
              <w:rPr>
                <w:color w:val="000000" w:themeColor="text1"/>
                <w:sz w:val="24"/>
                <w:highlight w:val="none"/>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460" w:lineRule="exact"/>
              <w:textAlignment w:val="baseline"/>
              <w:rPr>
                <w:color w:val="000000" w:themeColor="text1"/>
                <w:sz w:val="24"/>
                <w:highlight w:val="none"/>
                <w14:textFill>
                  <w14:solidFill>
                    <w14:schemeClr w14:val="tx1"/>
                  </w14:solidFill>
                </w14:textFill>
              </w:rPr>
            </w:pPr>
          </w:p>
          <w:p>
            <w:pPr>
              <w:pStyle w:val="109"/>
              <w:keepNext w:val="0"/>
              <w:keepLines w:val="0"/>
              <w:pageBreakBefore w:val="0"/>
              <w:widowControl w:val="0"/>
              <w:kinsoku/>
              <w:wordWrap/>
              <w:overflowPunct/>
              <w:topLinePunct w:val="0"/>
              <w:autoSpaceDE/>
              <w:autoSpaceDN/>
              <w:bidi w:val="0"/>
              <w:adjustRightInd w:val="0"/>
              <w:snapToGrid/>
              <w:ind w:firstLine="0" w:firstLineChars="0"/>
              <w:jc w:val="center"/>
              <w:textAlignment w:val="baseline"/>
              <w:rPr>
                <w:color w:val="000000" w:themeColor="text1"/>
                <w:highlight w:val="yellow"/>
                <w14:textFill>
                  <w14:solidFill>
                    <w14:schemeClr w14:val="tx1"/>
                  </w14:solidFill>
                </w14:textFill>
              </w:rPr>
            </w:pPr>
            <w:r>
              <w:rPr>
                <w:color w:val="000000" w:themeColor="text1"/>
                <w:kern w:val="0"/>
                <w:sz w:val="20"/>
                <w:szCs w:val="20"/>
                <w:highlight w:val="yellow"/>
                <w14:textFill>
                  <w14:solidFill>
                    <w14:schemeClr w14:val="tx1"/>
                  </w14:solidFill>
                </w14:textFill>
              </w:rPr>
              <mc:AlternateContent>
                <mc:Choice Requires="wps">
                  <w:drawing>
                    <wp:anchor distT="0" distB="0" distL="114300" distR="114300" simplePos="0" relativeHeight="251714560" behindDoc="0" locked="0" layoutInCell="1" allowOverlap="1">
                      <wp:simplePos x="0" y="0"/>
                      <wp:positionH relativeFrom="column">
                        <wp:posOffset>1971675</wp:posOffset>
                      </wp:positionH>
                      <wp:positionV relativeFrom="paragraph">
                        <wp:posOffset>6920865</wp:posOffset>
                      </wp:positionV>
                      <wp:extent cx="90805" cy="90805"/>
                      <wp:effectExtent l="7620" t="10795" r="15875" b="12700"/>
                      <wp:wrapNone/>
                      <wp:docPr id="155" name="AutoShape 203"/>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triangle">
                                <a:avLst>
                                  <a:gd name="adj" fmla="val 50000"/>
                                </a:avLst>
                              </a:prstGeom>
                              <a:solidFill>
                                <a:srgbClr val="000000"/>
                              </a:solidFill>
                              <a:ln w="9525">
                                <a:solidFill>
                                  <a:srgbClr val="000001"/>
                                </a:solidFill>
                                <a:miter lim="800000"/>
                              </a:ln>
                            </wps:spPr>
                            <wps:txbx>
                              <w:txbxContent>
                                <w:p>
                                  <w:pPr>
                                    <w:ind w:firstLine="480"/>
                                    <w:jc w:val="center"/>
                                  </w:pPr>
                                </w:p>
                              </w:txbxContent>
                            </wps:txbx>
                            <wps:bodyPr rot="0" vert="horz" wrap="square" lIns="91440" tIns="45720" rIns="91440" bIns="45720" anchor="t" anchorCtr="0" upright="1">
                              <a:noAutofit/>
                            </wps:bodyPr>
                          </wps:wsp>
                        </a:graphicData>
                      </a:graphic>
                    </wp:anchor>
                  </w:drawing>
                </mc:Choice>
                <mc:Fallback>
                  <w:pict>
                    <v:shape id="AutoShape 203" o:spid="_x0000_s1026" o:spt="5" type="#_x0000_t5" style="position:absolute;left:0pt;margin-left:155.25pt;margin-top:544.95pt;height:7.15pt;width:7.15pt;z-index:251714560;mso-width-relative:page;mso-height-relative:page;" fillcolor="#000000" filled="t" stroked="t" coordsize="21600,21600" o:gfxdata="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Spma7NkAAAANAQAADwAAAAAAAAABACAAAAAiAAAA&#10;ZHJzL2Rvd25yZXYueG1sUEsBAhQAFAAAAAgAh07iQFWeTJM/AgAArgQAAA4AAAAAAAAAAQAgAAAA&#10;KAEAAGRycy9lMm9Eb2MueG1sUEsFBgAAAAAGAAYAWQEAANkFAAAAAA==&#10;" adj="10800">
                      <v:fill on="t" focussize="0,0"/>
                      <v:stroke color="#000001" miterlimit="8" joinstyle="miter"/>
                      <v:imagedata o:title=""/>
                      <o:lock v:ext="edit" aspectratio="f"/>
                      <v:textbox>
                        <w:txbxContent>
                          <w:p>
                            <w:pPr>
                              <w:ind w:firstLine="480"/>
                              <w:jc w:val="center"/>
                            </w:pPr>
                          </w:p>
                        </w:txbxContent>
                      </v:textbox>
                    </v:shape>
                  </w:pict>
                </mc:Fallback>
              </mc:AlternateContent>
            </w:r>
            <w:r>
              <w:rPr>
                <w:color w:val="000000" w:themeColor="text1"/>
                <w:szCs w:val="22"/>
                <w:highlight w:val="yellow"/>
                <w14:textFill>
                  <w14:solidFill>
                    <w14:schemeClr w14:val="tx1"/>
                  </w14:solidFill>
                </w14:textFill>
              </w:rPr>
              <w:drawing>
                <wp:anchor distT="0" distB="0" distL="114300" distR="114300" simplePos="0" relativeHeight="251716608" behindDoc="0" locked="0" layoutInCell="1" allowOverlap="1">
                  <wp:simplePos x="0" y="0"/>
                  <wp:positionH relativeFrom="column">
                    <wp:posOffset>1740535</wp:posOffset>
                  </wp:positionH>
                  <wp:positionV relativeFrom="paragraph">
                    <wp:posOffset>6878955</wp:posOffset>
                  </wp:positionV>
                  <wp:extent cx="390525" cy="314325"/>
                  <wp:effectExtent l="0" t="0" r="0" b="0"/>
                  <wp:wrapNone/>
                  <wp:docPr id="154"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a:xfrm>
                            <a:off x="0" y="0"/>
                            <a:ext cx="390525" cy="314325"/>
                          </a:xfrm>
                          <a:prstGeom prst="rect">
                            <a:avLst/>
                          </a:prstGeom>
                          <a:noFill/>
                        </pic:spPr>
                      </pic:pic>
                    </a:graphicData>
                  </a:graphic>
                </wp:anchor>
              </w:drawing>
            </w:r>
            <w:r>
              <w:rPr>
                <w:color w:val="000000" w:themeColor="text1"/>
                <w:szCs w:val="22"/>
                <w:highlight w:val="yellow"/>
                <w14:textFill>
                  <w14:solidFill>
                    <w14:schemeClr w14:val="tx1"/>
                  </w14:solidFill>
                </w14:textFill>
              </w:rPr>
              <w:drawing>
                <wp:anchor distT="0" distB="0" distL="114300" distR="114300" simplePos="0" relativeHeight="251717632" behindDoc="0" locked="0" layoutInCell="1" allowOverlap="1">
                  <wp:simplePos x="0" y="0"/>
                  <wp:positionH relativeFrom="column">
                    <wp:posOffset>3569335</wp:posOffset>
                  </wp:positionH>
                  <wp:positionV relativeFrom="paragraph">
                    <wp:posOffset>2618105</wp:posOffset>
                  </wp:positionV>
                  <wp:extent cx="390525" cy="314325"/>
                  <wp:effectExtent l="0" t="0" r="0" b="0"/>
                  <wp:wrapNone/>
                  <wp:docPr id="159"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a:xfrm>
                            <a:off x="0" y="0"/>
                            <a:ext cx="390525" cy="314325"/>
                          </a:xfrm>
                          <a:prstGeom prst="rect">
                            <a:avLst/>
                          </a:prstGeom>
                          <a:noFill/>
                        </pic:spPr>
                      </pic:pic>
                    </a:graphicData>
                  </a:graphic>
                </wp:anchor>
              </w:drawing>
            </w:r>
            <w:r>
              <w:rPr>
                <w:color w:val="000000" w:themeColor="text1"/>
                <w:kern w:val="0"/>
                <w:sz w:val="20"/>
                <w:szCs w:val="20"/>
                <w:highlight w:val="yellow"/>
                <w14:textFill>
                  <w14:solidFill>
                    <w14:schemeClr w14:val="tx1"/>
                  </w14:solidFill>
                </w14:textFill>
              </w:rPr>
              <mc:AlternateContent>
                <mc:Choice Requires="wps">
                  <w:drawing>
                    <wp:anchor distT="0" distB="0" distL="114300" distR="114300" simplePos="0" relativeHeight="251715584" behindDoc="0" locked="0" layoutInCell="1" allowOverlap="1">
                      <wp:simplePos x="0" y="0"/>
                      <wp:positionH relativeFrom="column">
                        <wp:posOffset>3530600</wp:posOffset>
                      </wp:positionH>
                      <wp:positionV relativeFrom="paragraph">
                        <wp:posOffset>2707005</wp:posOffset>
                      </wp:positionV>
                      <wp:extent cx="90805" cy="90805"/>
                      <wp:effectExtent l="7620" t="10795" r="15875" b="12700"/>
                      <wp:wrapNone/>
                      <wp:docPr id="156" name="AutoShape 203"/>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triangle">
                                <a:avLst>
                                  <a:gd name="adj" fmla="val 50000"/>
                                </a:avLst>
                              </a:prstGeom>
                              <a:solidFill>
                                <a:srgbClr val="000000"/>
                              </a:solidFill>
                              <a:ln w="9525">
                                <a:solidFill>
                                  <a:srgbClr val="000001"/>
                                </a:solidFill>
                                <a:miter lim="800000"/>
                              </a:ln>
                            </wps:spPr>
                            <wps:txbx>
                              <w:txbxContent>
                                <w:p>
                                  <w:pPr>
                                    <w:ind w:firstLine="480"/>
                                    <w:jc w:val="center"/>
                                  </w:pPr>
                                </w:p>
                              </w:txbxContent>
                            </wps:txbx>
                            <wps:bodyPr rot="0" vert="horz" wrap="square" lIns="91440" tIns="45720" rIns="91440" bIns="45720" anchor="t" anchorCtr="0" upright="1">
                              <a:noAutofit/>
                            </wps:bodyPr>
                          </wps:wsp>
                        </a:graphicData>
                      </a:graphic>
                    </wp:anchor>
                  </w:drawing>
                </mc:Choice>
                <mc:Fallback>
                  <w:pict>
                    <v:shape id="AutoShape 203" o:spid="_x0000_s1026" o:spt="5" type="#_x0000_t5" style="position:absolute;left:0pt;margin-left:278pt;margin-top:213.15pt;height:7.15pt;width:7.15pt;z-index:251715584;mso-width-relative:page;mso-height-relative:page;" fillcolor="#000000" filled="t" stroked="t" coordsize="21600,21600" o:gfxdata="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IWkC23ZAAAACwEAAA8AAAAAAAAAAQAgAAAAIgAA&#10;AGRycy9kb3ducmV2LnhtbFBLAQIUABQAAAAIAIdO4kAdGtA4QAIAAK4EAAAOAAAAAAAAAAEAIAAA&#10;ACgBAABkcnMvZTJvRG9jLnhtbFBLBQYAAAAABgAGAFkBAADaBQAAAAA=&#10;" adj="10800">
                      <v:fill on="t" focussize="0,0"/>
                      <v:stroke color="#000001" miterlimit="8" joinstyle="miter"/>
                      <v:imagedata o:title=""/>
                      <o:lock v:ext="edit" aspectratio="f"/>
                      <v:textbox>
                        <w:txbxContent>
                          <w:p>
                            <w:pPr>
                              <w:ind w:firstLine="480"/>
                              <w:jc w:val="center"/>
                            </w:pPr>
                          </w:p>
                        </w:txbxContent>
                      </v:textbox>
                    </v:shape>
                  </w:pict>
                </mc:Fallback>
              </mc:AlternateContent>
            </w:r>
            <w:r>
              <w:rPr>
                <w:color w:val="000000" w:themeColor="text1"/>
                <w:kern w:val="0"/>
                <w:sz w:val="20"/>
                <w:szCs w:val="20"/>
                <w:highlight w:val="yellow"/>
                <w14:textFill>
                  <w14:solidFill>
                    <w14:schemeClr w14:val="tx1"/>
                  </w14:solidFill>
                </w14:textFill>
              </w:rPr>
              <mc:AlternateContent>
                <mc:Choice Requires="wps">
                  <w:drawing>
                    <wp:anchor distT="0" distB="0" distL="114300" distR="114300" simplePos="0" relativeHeight="251713536" behindDoc="0" locked="0" layoutInCell="1" allowOverlap="1">
                      <wp:simplePos x="0" y="0"/>
                      <wp:positionH relativeFrom="column">
                        <wp:posOffset>2072640</wp:posOffset>
                      </wp:positionH>
                      <wp:positionV relativeFrom="paragraph">
                        <wp:posOffset>2764790</wp:posOffset>
                      </wp:positionV>
                      <wp:extent cx="90805" cy="90805"/>
                      <wp:effectExtent l="7620" t="10795" r="15875" b="12700"/>
                      <wp:wrapNone/>
                      <wp:docPr id="161" name="AutoShape 203"/>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triangle">
                                <a:avLst>
                                  <a:gd name="adj" fmla="val 50000"/>
                                </a:avLst>
                              </a:prstGeom>
                              <a:solidFill>
                                <a:srgbClr val="000000"/>
                              </a:solidFill>
                              <a:ln w="9525">
                                <a:solidFill>
                                  <a:srgbClr val="000001"/>
                                </a:solidFill>
                                <a:miter lim="800000"/>
                              </a:ln>
                            </wps:spPr>
                            <wps:txbx>
                              <w:txbxContent>
                                <w:p>
                                  <w:pPr>
                                    <w:ind w:firstLine="480"/>
                                    <w:jc w:val="center"/>
                                  </w:pPr>
                                </w:p>
                              </w:txbxContent>
                            </wps:txbx>
                            <wps:bodyPr rot="0" vert="horz" wrap="square" lIns="91440" tIns="45720" rIns="91440" bIns="45720" anchor="t" anchorCtr="0" upright="1">
                              <a:noAutofit/>
                            </wps:bodyPr>
                          </wps:wsp>
                        </a:graphicData>
                      </a:graphic>
                    </wp:anchor>
                  </w:drawing>
                </mc:Choice>
                <mc:Fallback>
                  <w:pict>
                    <v:shape id="AutoShape 203" o:spid="_x0000_s1026" o:spt="5" type="#_x0000_t5" style="position:absolute;left:0pt;margin-left:163.2pt;margin-top:217.7pt;height:7.15pt;width:7.15pt;z-index:251713536;mso-width-relative:page;mso-height-relative:page;" fillcolor="#000000" filled="t" stroked="t" coordsize="21600,21600" o:gfxdata="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QwhQENgAAAALAQAADwAAAAAAAAABACAAAAAiAAAA&#10;ZHJzL2Rvd25yZXYueG1sUEsBAhQAFAAAAAgAh07iQO0/bxxAAgAArgQAAA4AAAAAAAAAAQAgAAAA&#10;JwEAAGRycy9lMm9Eb2MueG1sUEsFBgAAAAAGAAYAWQEAANkFAAAAAA==&#10;" adj="10800">
                      <v:fill on="t" focussize="0,0"/>
                      <v:stroke color="#000001" miterlimit="8" joinstyle="miter"/>
                      <v:imagedata o:title=""/>
                      <o:lock v:ext="edit" aspectratio="f"/>
                      <v:textbox>
                        <w:txbxContent>
                          <w:p>
                            <w:pPr>
                              <w:ind w:firstLine="480"/>
                              <w:jc w:val="center"/>
                            </w:pPr>
                          </w:p>
                        </w:txbxContent>
                      </v:textbox>
                    </v:shape>
                  </w:pict>
                </mc:Fallback>
              </mc:AlternateContent>
            </w:r>
            <w:r>
              <w:rPr>
                <w:color w:val="000000" w:themeColor="text1"/>
                <w:szCs w:val="22"/>
                <w:highlight w:val="yellow"/>
                <w14:textFill>
                  <w14:solidFill>
                    <w14:schemeClr w14:val="tx1"/>
                  </w14:solidFill>
                </w14:textFill>
              </w:rPr>
              <w:drawing>
                <wp:anchor distT="0" distB="0" distL="114300" distR="114300" simplePos="0" relativeHeight="251747328" behindDoc="0" locked="0" layoutInCell="1" allowOverlap="1">
                  <wp:simplePos x="0" y="0"/>
                  <wp:positionH relativeFrom="column">
                    <wp:posOffset>1932940</wp:posOffset>
                  </wp:positionH>
                  <wp:positionV relativeFrom="paragraph">
                    <wp:posOffset>2853055</wp:posOffset>
                  </wp:positionV>
                  <wp:extent cx="344805" cy="277495"/>
                  <wp:effectExtent l="0" t="0" r="0" b="0"/>
                  <wp:wrapNone/>
                  <wp:docPr id="160"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a:xfrm>
                            <a:off x="0" y="0"/>
                            <a:ext cx="344805" cy="277495"/>
                          </a:xfrm>
                          <a:prstGeom prst="rect">
                            <a:avLst/>
                          </a:prstGeom>
                          <a:noFill/>
                        </pic:spPr>
                      </pic:pic>
                    </a:graphicData>
                  </a:graphic>
                </wp:anchor>
              </w:drawing>
            </w:r>
            <w:r>
              <w:rPr>
                <w:color w:val="000000" w:themeColor="text1"/>
                <w:sz w:val="24"/>
                <w:highlight w:val="yellow"/>
                <w14:textFill>
                  <w14:solidFill>
                    <w14:schemeClr w14:val="tx1"/>
                  </w14:solidFill>
                </w14:textFill>
              </w:rPr>
              <w:drawing>
                <wp:anchor distT="0" distB="0" distL="114300" distR="114300" simplePos="0" relativeHeight="251711488" behindDoc="0" locked="0" layoutInCell="1" allowOverlap="1">
                  <wp:simplePos x="0" y="0"/>
                  <wp:positionH relativeFrom="column">
                    <wp:posOffset>2536190</wp:posOffset>
                  </wp:positionH>
                  <wp:positionV relativeFrom="paragraph">
                    <wp:posOffset>512445</wp:posOffset>
                  </wp:positionV>
                  <wp:extent cx="390525" cy="314325"/>
                  <wp:effectExtent l="0" t="0" r="0" b="0"/>
                  <wp:wrapNone/>
                  <wp:docPr id="162"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a:xfrm>
                            <a:off x="0" y="0"/>
                            <a:ext cx="390525" cy="314325"/>
                          </a:xfrm>
                          <a:prstGeom prst="rect">
                            <a:avLst/>
                          </a:prstGeom>
                          <a:noFill/>
                        </pic:spPr>
                      </pic:pic>
                    </a:graphicData>
                  </a:graphic>
                </wp:anchor>
              </w:drawing>
            </w:r>
            <w:r>
              <w:rPr>
                <w:color w:val="000000" w:themeColor="text1"/>
                <w:kern w:val="0"/>
                <w:sz w:val="20"/>
                <w:szCs w:val="20"/>
                <w:highlight w:val="yellow"/>
                <w14:textFill>
                  <w14:solidFill>
                    <w14:schemeClr w14:val="tx1"/>
                  </w14:solidFill>
                </w14:textFill>
              </w:rPr>
              <mc:AlternateContent>
                <mc:Choice Requires="wps">
                  <w:drawing>
                    <wp:anchor distT="0" distB="0" distL="114300" distR="114300" simplePos="0" relativeHeight="251712512" behindDoc="0" locked="0" layoutInCell="1" allowOverlap="1">
                      <wp:simplePos x="0" y="0"/>
                      <wp:positionH relativeFrom="column">
                        <wp:posOffset>2635250</wp:posOffset>
                      </wp:positionH>
                      <wp:positionV relativeFrom="paragraph">
                        <wp:posOffset>731520</wp:posOffset>
                      </wp:positionV>
                      <wp:extent cx="90805" cy="90805"/>
                      <wp:effectExtent l="7620" t="10795" r="15875" b="12700"/>
                      <wp:wrapNone/>
                      <wp:docPr id="163" name="AutoShape 203"/>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triangle">
                                <a:avLst>
                                  <a:gd name="adj" fmla="val 50000"/>
                                </a:avLst>
                              </a:prstGeom>
                              <a:solidFill>
                                <a:srgbClr val="000000"/>
                              </a:solidFill>
                              <a:ln w="9525">
                                <a:solidFill>
                                  <a:srgbClr val="000001"/>
                                </a:solidFill>
                                <a:miter lim="800000"/>
                              </a:ln>
                            </wps:spPr>
                            <wps:txbx>
                              <w:txbxContent>
                                <w:p>
                                  <w:pPr>
                                    <w:ind w:firstLine="480"/>
                                    <w:jc w:val="center"/>
                                  </w:pPr>
                                </w:p>
                              </w:txbxContent>
                            </wps:txbx>
                            <wps:bodyPr rot="0" vert="horz" wrap="square" lIns="91440" tIns="45720" rIns="91440" bIns="45720" anchor="t" anchorCtr="0" upright="1">
                              <a:noAutofit/>
                            </wps:bodyPr>
                          </wps:wsp>
                        </a:graphicData>
                      </a:graphic>
                    </wp:anchor>
                  </w:drawing>
                </mc:Choice>
                <mc:Fallback>
                  <w:pict>
                    <v:shape id="AutoShape 203" o:spid="_x0000_s1026" o:spt="5" type="#_x0000_t5" style="position:absolute;left:0pt;margin-left:207.5pt;margin-top:57.6pt;height:7.15pt;width:7.15pt;z-index:251712512;mso-width-relative:page;mso-height-relative:page;" fillcolor="#000000" filled="t" stroked="t" coordsize="21600,21600" o:gfxdata="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dv3YJtgAAAALAQAADwAAAAAAAAABACAAAAAiAAAA&#10;ZHJzL2Rvd25yZXYueG1sUEsBAhQAFAAAAAgAh07iQKLFqGdAAgAArgQAAA4AAAAAAAAAAQAgAAAA&#10;JwEAAGRycy9lMm9Eb2MueG1sUEsFBgAAAAAGAAYAWQEAANkFAAAAAA==&#10;" adj="10800">
                      <v:fill on="t" focussize="0,0"/>
                      <v:stroke color="#000001" miterlimit="8" joinstyle="miter"/>
                      <v:imagedata o:title=""/>
                      <o:lock v:ext="edit" aspectratio="f"/>
                      <v:textbox>
                        <w:txbxContent>
                          <w:p>
                            <w:pPr>
                              <w:ind w:firstLine="480"/>
                              <w:jc w:val="center"/>
                            </w:pPr>
                          </w:p>
                        </w:txbxContent>
                      </v:textbox>
                    </v:shape>
                  </w:pict>
                </mc:Fallback>
              </mc:AlternateContent>
            </w:r>
            <w:r>
              <w:rPr>
                <w:color w:val="000000" w:themeColor="text1"/>
                <w14:textFill>
                  <w14:solidFill>
                    <w14:schemeClr w14:val="tx1"/>
                  </w14:solidFill>
                </w14:textFill>
              </w:rPr>
              <w:drawing>
                <wp:inline distT="0" distB="0" distL="114300" distR="114300">
                  <wp:extent cx="3721100" cy="7122160"/>
                  <wp:effectExtent l="0" t="0" r="12700" b="2540"/>
                  <wp:docPr id="3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4"/>
                          <pic:cNvPicPr>
                            <a:picLocks noChangeAspect="1"/>
                          </pic:cNvPicPr>
                        </pic:nvPicPr>
                        <pic:blipFill>
                          <a:blip r:embed="rId47"/>
                          <a:srcRect l="21862" t="5610" r="60474" b="31319"/>
                          <a:stretch>
                            <a:fillRect/>
                          </a:stretch>
                        </pic:blipFill>
                        <pic:spPr>
                          <a:xfrm>
                            <a:off x="0" y="0"/>
                            <a:ext cx="3721100" cy="7122160"/>
                          </a:xfrm>
                          <a:prstGeom prst="rect">
                            <a:avLst/>
                          </a:prstGeom>
                          <a:noFill/>
                          <a:ln>
                            <a:noFill/>
                          </a:ln>
                        </pic:spPr>
                      </pic:pic>
                    </a:graphicData>
                  </a:graphic>
                </wp:inline>
              </w:drawing>
            </w:r>
          </w:p>
          <w:p>
            <w:pPr>
              <w:adjustRightInd w:val="0"/>
              <w:snapToGrid w:val="0"/>
              <w:jc w:val="center"/>
              <w:rPr>
                <w:b/>
                <w:color w:val="000000" w:themeColor="text1"/>
                <w:highlight w:val="none"/>
                <w14:textFill>
                  <w14:solidFill>
                    <w14:schemeClr w14:val="tx1"/>
                  </w14:solidFill>
                </w14:textFill>
              </w:rPr>
            </w:pPr>
            <w:r>
              <w:rPr>
                <w:rFonts w:hint="eastAsia"/>
                <w:b/>
                <w:color w:val="000000" w:themeColor="text1"/>
                <w:highlight w:val="none"/>
                <w14:textFill>
                  <w14:solidFill>
                    <w14:schemeClr w14:val="tx1"/>
                  </w14:solidFill>
                </w14:textFill>
              </w:rPr>
              <w:t>图3  噪声预测贡献值等值线分布图</w:t>
            </w:r>
          </w:p>
          <w:p>
            <w:pPr>
              <w:keepNext w:val="0"/>
              <w:keepLines w:val="0"/>
              <w:pageBreakBefore w:val="0"/>
              <w:widowControl w:val="0"/>
              <w:kinsoku/>
              <w:wordWrap/>
              <w:overflowPunct/>
              <w:topLinePunct w:val="0"/>
              <w:autoSpaceDE/>
              <w:autoSpaceDN/>
              <w:bidi w:val="0"/>
              <w:adjustRightInd/>
              <w:snapToGrid/>
              <w:spacing w:line="460" w:lineRule="exact"/>
              <w:textAlignment w:val="baseline"/>
              <w:rPr>
                <w:b/>
                <w:color w:val="000000" w:themeColor="text1"/>
                <w:sz w:val="24"/>
                <w:highlight w:val="none"/>
                <w14:textFill>
                  <w14:solidFill>
                    <w14:schemeClr w14:val="tx1"/>
                  </w14:solidFill>
                </w14:textFill>
              </w:rPr>
            </w:pPr>
            <w:r>
              <w:rPr>
                <w:b/>
                <w:color w:val="000000" w:themeColor="text1"/>
                <w:sz w:val="24"/>
                <w:highlight w:val="none"/>
                <w14:textFill>
                  <w14:solidFill>
                    <w14:schemeClr w14:val="tx1"/>
                  </w14:solidFill>
                </w14:textFill>
              </w:rPr>
              <w:t>3.4噪声监测要求</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baseline"/>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噪声监测计划见表</w:t>
            </w:r>
            <w:r>
              <w:rPr>
                <w:rFonts w:hint="eastAsia"/>
                <w:color w:val="000000" w:themeColor="text1"/>
                <w:sz w:val="24"/>
                <w:highlight w:val="none"/>
                <w:lang w:val="en-US" w:eastAsia="zh-CN"/>
                <w14:textFill>
                  <w14:solidFill>
                    <w14:schemeClr w14:val="tx1"/>
                  </w14:solidFill>
                </w14:textFill>
              </w:rPr>
              <w:t>28</w:t>
            </w:r>
            <w:r>
              <w:rPr>
                <w:color w:val="000000" w:themeColor="text1"/>
                <w:sz w:val="24"/>
                <w:highlight w:val="none"/>
                <w14:textFill>
                  <w14:solidFill>
                    <w14:schemeClr w14:val="tx1"/>
                  </w14:solidFill>
                </w14:textFill>
              </w:rPr>
              <w:t>。</w:t>
            </w:r>
          </w:p>
          <w:p>
            <w:pPr>
              <w:adjustRightInd w:val="0"/>
              <w:jc w:val="center"/>
              <w:textAlignment w:val="baseline"/>
              <w:rPr>
                <w:b/>
                <w:color w:val="000000" w:themeColor="text1"/>
                <w:szCs w:val="20"/>
                <w:highlight w:val="none"/>
                <w14:textFill>
                  <w14:solidFill>
                    <w14:schemeClr w14:val="tx1"/>
                  </w14:solidFill>
                </w14:textFill>
              </w:rPr>
            </w:pPr>
          </w:p>
          <w:p>
            <w:pPr>
              <w:adjustRightInd w:val="0"/>
              <w:jc w:val="center"/>
              <w:textAlignment w:val="baseline"/>
              <w:rPr>
                <w:b/>
                <w:color w:val="000000" w:themeColor="text1"/>
                <w:szCs w:val="20"/>
                <w:highlight w:val="none"/>
                <w14:textFill>
                  <w14:solidFill>
                    <w14:schemeClr w14:val="tx1"/>
                  </w14:solidFill>
                </w14:textFill>
              </w:rPr>
            </w:pPr>
            <w:r>
              <w:rPr>
                <w:b/>
                <w:color w:val="000000" w:themeColor="text1"/>
                <w:szCs w:val="20"/>
                <w:highlight w:val="none"/>
                <w14:textFill>
                  <w14:solidFill>
                    <w14:schemeClr w14:val="tx1"/>
                  </w14:solidFill>
                </w14:textFill>
              </w:rPr>
              <w:t>表</w:t>
            </w:r>
            <w:r>
              <w:rPr>
                <w:rFonts w:hint="eastAsia"/>
                <w:b/>
                <w:color w:val="000000" w:themeColor="text1"/>
                <w:szCs w:val="20"/>
                <w:highlight w:val="none"/>
                <w:lang w:val="en-US" w:eastAsia="zh-CN"/>
                <w14:textFill>
                  <w14:solidFill>
                    <w14:schemeClr w14:val="tx1"/>
                  </w14:solidFill>
                </w14:textFill>
              </w:rPr>
              <w:t>28</w:t>
            </w:r>
            <w:r>
              <w:rPr>
                <w:b/>
                <w:color w:val="000000" w:themeColor="text1"/>
                <w:szCs w:val="20"/>
                <w:highlight w:val="none"/>
                <w14:textFill>
                  <w14:solidFill>
                    <w14:schemeClr w14:val="tx1"/>
                  </w14:solidFill>
                </w14:textFill>
              </w:rPr>
              <w:t xml:space="preserve">  环境监测计划一览表</w:t>
            </w:r>
          </w:p>
          <w:tbl>
            <w:tblPr>
              <w:tblStyle w:val="28"/>
              <w:tblW w:w="5000"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788"/>
              <w:gridCol w:w="2249"/>
              <w:gridCol w:w="1809"/>
              <w:gridCol w:w="1506"/>
              <w:gridCol w:w="2080"/>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jc w:val="center"/>
              </w:trPr>
              <w:tc>
                <w:tcPr>
                  <w:tcW w:w="741" w:type="dxa"/>
                  <w:vAlign w:val="center"/>
                </w:tcPr>
                <w:p>
                  <w:pPr>
                    <w:adjustRightInd w:val="0"/>
                    <w:snapToGrid w:val="0"/>
                    <w:jc w:val="center"/>
                    <w:rPr>
                      <w:color w:val="000000" w:themeColor="text1"/>
                      <w:kern w:val="0"/>
                      <w:szCs w:val="21"/>
                      <w:highlight w:val="none"/>
                      <w14:textFill>
                        <w14:solidFill>
                          <w14:schemeClr w14:val="tx1"/>
                        </w14:solidFill>
                      </w14:textFill>
                    </w:rPr>
                  </w:pPr>
                  <w:r>
                    <w:rPr>
                      <w:color w:val="000000" w:themeColor="text1"/>
                      <w:kern w:val="0"/>
                      <w:szCs w:val="21"/>
                      <w:highlight w:val="none"/>
                      <w14:textFill>
                        <w14:solidFill>
                          <w14:schemeClr w14:val="tx1"/>
                        </w14:solidFill>
                      </w14:textFill>
                    </w:rPr>
                    <w:t>分类</w:t>
                  </w:r>
                </w:p>
              </w:tc>
              <w:tc>
                <w:tcPr>
                  <w:tcW w:w="2115" w:type="dxa"/>
                  <w:vAlign w:val="center"/>
                </w:tcPr>
                <w:p>
                  <w:pPr>
                    <w:adjustRightInd w:val="0"/>
                    <w:snapToGrid w:val="0"/>
                    <w:jc w:val="center"/>
                    <w:rPr>
                      <w:color w:val="000000" w:themeColor="text1"/>
                      <w:kern w:val="0"/>
                      <w:szCs w:val="21"/>
                      <w:highlight w:val="none"/>
                      <w14:textFill>
                        <w14:solidFill>
                          <w14:schemeClr w14:val="tx1"/>
                        </w14:solidFill>
                      </w14:textFill>
                    </w:rPr>
                  </w:pPr>
                  <w:r>
                    <w:rPr>
                      <w:color w:val="000000" w:themeColor="text1"/>
                      <w:kern w:val="0"/>
                      <w:szCs w:val="21"/>
                      <w:highlight w:val="none"/>
                      <w14:textFill>
                        <w14:solidFill>
                          <w14:schemeClr w14:val="tx1"/>
                        </w14:solidFill>
                      </w14:textFill>
                    </w:rPr>
                    <w:t>监测点</w:t>
                  </w:r>
                </w:p>
              </w:tc>
              <w:tc>
                <w:tcPr>
                  <w:tcW w:w="1701" w:type="dxa"/>
                  <w:vAlign w:val="center"/>
                </w:tcPr>
                <w:p>
                  <w:pPr>
                    <w:adjustRightInd w:val="0"/>
                    <w:snapToGrid w:val="0"/>
                    <w:jc w:val="center"/>
                    <w:rPr>
                      <w:color w:val="000000" w:themeColor="text1"/>
                      <w:kern w:val="0"/>
                      <w:szCs w:val="21"/>
                      <w:highlight w:val="none"/>
                      <w14:textFill>
                        <w14:solidFill>
                          <w14:schemeClr w14:val="tx1"/>
                        </w14:solidFill>
                      </w14:textFill>
                    </w:rPr>
                  </w:pPr>
                  <w:r>
                    <w:rPr>
                      <w:color w:val="000000" w:themeColor="text1"/>
                      <w:kern w:val="0"/>
                      <w:szCs w:val="21"/>
                      <w:highlight w:val="none"/>
                      <w14:textFill>
                        <w14:solidFill>
                          <w14:schemeClr w14:val="tx1"/>
                        </w14:solidFill>
                      </w14:textFill>
                    </w:rPr>
                    <w:t>监测因子</w:t>
                  </w:r>
                </w:p>
              </w:tc>
              <w:tc>
                <w:tcPr>
                  <w:tcW w:w="1417" w:type="dxa"/>
                  <w:vAlign w:val="center"/>
                </w:tcPr>
                <w:p>
                  <w:pPr>
                    <w:adjustRightInd w:val="0"/>
                    <w:snapToGrid w:val="0"/>
                    <w:jc w:val="center"/>
                    <w:rPr>
                      <w:color w:val="000000" w:themeColor="text1"/>
                      <w:kern w:val="0"/>
                      <w:szCs w:val="21"/>
                      <w:highlight w:val="none"/>
                      <w14:textFill>
                        <w14:solidFill>
                          <w14:schemeClr w14:val="tx1"/>
                        </w14:solidFill>
                      </w14:textFill>
                    </w:rPr>
                  </w:pPr>
                  <w:r>
                    <w:rPr>
                      <w:color w:val="000000" w:themeColor="text1"/>
                      <w:kern w:val="0"/>
                      <w:szCs w:val="21"/>
                      <w:highlight w:val="none"/>
                      <w14:textFill>
                        <w14:solidFill>
                          <w14:schemeClr w14:val="tx1"/>
                        </w14:solidFill>
                      </w14:textFill>
                    </w:rPr>
                    <w:t>监测频率</w:t>
                  </w:r>
                </w:p>
              </w:tc>
              <w:tc>
                <w:tcPr>
                  <w:tcW w:w="1956" w:type="dxa"/>
                  <w:vAlign w:val="center"/>
                </w:tcPr>
                <w:p>
                  <w:pPr>
                    <w:adjustRightInd w:val="0"/>
                    <w:snapToGrid w:val="0"/>
                    <w:jc w:val="center"/>
                    <w:rPr>
                      <w:color w:val="000000" w:themeColor="text1"/>
                      <w:kern w:val="0"/>
                      <w:szCs w:val="21"/>
                      <w:highlight w:val="none"/>
                      <w14:textFill>
                        <w14:solidFill>
                          <w14:schemeClr w14:val="tx1"/>
                        </w14:solidFill>
                      </w14:textFill>
                    </w:rPr>
                  </w:pPr>
                  <w:r>
                    <w:rPr>
                      <w:color w:val="000000" w:themeColor="text1"/>
                      <w:kern w:val="0"/>
                      <w:szCs w:val="21"/>
                      <w:highlight w:val="none"/>
                      <w14:textFill>
                        <w14:solidFill>
                          <w14:schemeClr w14:val="tx1"/>
                        </w14:solidFill>
                      </w14:textFill>
                    </w:rPr>
                    <w:t>监测单位</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83" w:hRule="atLeast"/>
                <w:jc w:val="center"/>
              </w:trPr>
              <w:tc>
                <w:tcPr>
                  <w:tcW w:w="741" w:type="dxa"/>
                  <w:vAlign w:val="center"/>
                </w:tcPr>
                <w:p>
                  <w:pPr>
                    <w:adjustRightInd w:val="0"/>
                    <w:snapToGrid w:val="0"/>
                    <w:jc w:val="center"/>
                    <w:rPr>
                      <w:color w:val="000000" w:themeColor="text1"/>
                      <w:kern w:val="0"/>
                      <w:szCs w:val="21"/>
                      <w:highlight w:val="none"/>
                      <w14:textFill>
                        <w14:solidFill>
                          <w14:schemeClr w14:val="tx1"/>
                        </w14:solidFill>
                      </w14:textFill>
                    </w:rPr>
                  </w:pPr>
                  <w:r>
                    <w:rPr>
                      <w:color w:val="000000" w:themeColor="text1"/>
                      <w:kern w:val="0"/>
                      <w:szCs w:val="21"/>
                      <w:highlight w:val="none"/>
                      <w14:textFill>
                        <w14:solidFill>
                          <w14:schemeClr w14:val="tx1"/>
                        </w14:solidFill>
                      </w14:textFill>
                    </w:rPr>
                    <w:t>噪声</w:t>
                  </w:r>
                </w:p>
              </w:tc>
              <w:tc>
                <w:tcPr>
                  <w:tcW w:w="2115" w:type="dxa"/>
                  <w:vAlign w:val="center"/>
                </w:tcPr>
                <w:p>
                  <w:pPr>
                    <w:adjustRightInd w:val="0"/>
                    <w:snapToGrid w:val="0"/>
                    <w:jc w:val="center"/>
                    <w:rPr>
                      <w:color w:val="000000" w:themeColor="text1"/>
                      <w:kern w:val="0"/>
                      <w:szCs w:val="21"/>
                      <w:highlight w:val="none"/>
                      <w14:textFill>
                        <w14:solidFill>
                          <w14:schemeClr w14:val="tx1"/>
                        </w14:solidFill>
                      </w14:textFill>
                    </w:rPr>
                  </w:pPr>
                  <w:r>
                    <w:rPr>
                      <w:color w:val="000000" w:themeColor="text1"/>
                      <w:kern w:val="0"/>
                      <w:szCs w:val="21"/>
                      <w:highlight w:val="none"/>
                      <w14:textFill>
                        <w14:solidFill>
                          <w14:schemeClr w14:val="tx1"/>
                        </w14:solidFill>
                      </w14:textFill>
                    </w:rPr>
                    <w:t>厂界外1m</w:t>
                  </w:r>
                </w:p>
              </w:tc>
              <w:tc>
                <w:tcPr>
                  <w:tcW w:w="1701" w:type="dxa"/>
                  <w:vAlign w:val="center"/>
                </w:tcPr>
                <w:p>
                  <w:pPr>
                    <w:adjustRightInd w:val="0"/>
                    <w:snapToGrid w:val="0"/>
                    <w:jc w:val="center"/>
                    <w:rPr>
                      <w:color w:val="000000" w:themeColor="text1"/>
                      <w:kern w:val="0"/>
                      <w:szCs w:val="21"/>
                      <w:highlight w:val="none"/>
                      <w14:textFill>
                        <w14:solidFill>
                          <w14:schemeClr w14:val="tx1"/>
                        </w14:solidFill>
                      </w14:textFill>
                    </w:rPr>
                  </w:pPr>
                  <w:r>
                    <w:rPr>
                      <w:color w:val="000000" w:themeColor="text1"/>
                      <w:kern w:val="0"/>
                      <w:szCs w:val="21"/>
                      <w:highlight w:val="none"/>
                      <w14:textFill>
                        <w14:solidFill>
                          <w14:schemeClr w14:val="tx1"/>
                        </w14:solidFill>
                      </w14:textFill>
                    </w:rPr>
                    <w:t>Leq（A）</w:t>
                  </w:r>
                </w:p>
              </w:tc>
              <w:tc>
                <w:tcPr>
                  <w:tcW w:w="1417" w:type="dxa"/>
                  <w:vAlign w:val="center"/>
                </w:tcPr>
                <w:p>
                  <w:pPr>
                    <w:adjustRightInd w:val="0"/>
                    <w:snapToGrid w:val="0"/>
                    <w:jc w:val="center"/>
                    <w:rPr>
                      <w:color w:val="000000" w:themeColor="text1"/>
                      <w:kern w:val="0"/>
                      <w:szCs w:val="21"/>
                      <w:highlight w:val="none"/>
                      <w14:textFill>
                        <w14:solidFill>
                          <w14:schemeClr w14:val="tx1"/>
                        </w14:solidFill>
                      </w14:textFill>
                    </w:rPr>
                  </w:pPr>
                  <w:r>
                    <w:rPr>
                      <w:color w:val="000000" w:themeColor="text1"/>
                      <w:kern w:val="0"/>
                      <w:szCs w:val="21"/>
                      <w:highlight w:val="none"/>
                      <w14:textFill>
                        <w14:solidFill>
                          <w14:schemeClr w14:val="tx1"/>
                        </w14:solidFill>
                      </w14:textFill>
                    </w:rPr>
                    <w:t>每年1次，分昼夜监测</w:t>
                  </w:r>
                </w:p>
              </w:tc>
              <w:tc>
                <w:tcPr>
                  <w:tcW w:w="1956" w:type="dxa"/>
                  <w:vAlign w:val="center"/>
                </w:tcPr>
                <w:p>
                  <w:pPr>
                    <w:adjustRightInd w:val="0"/>
                    <w:snapToGrid w:val="0"/>
                    <w:jc w:val="center"/>
                    <w:rPr>
                      <w:color w:val="000000" w:themeColor="text1"/>
                      <w:kern w:val="0"/>
                      <w:szCs w:val="21"/>
                      <w:highlight w:val="none"/>
                      <w14:textFill>
                        <w14:solidFill>
                          <w14:schemeClr w14:val="tx1"/>
                        </w14:solidFill>
                      </w14:textFill>
                    </w:rPr>
                  </w:pPr>
                  <w:r>
                    <w:rPr>
                      <w:color w:val="000000" w:themeColor="text1"/>
                      <w:kern w:val="0"/>
                      <w:szCs w:val="21"/>
                      <w:highlight w:val="none"/>
                      <w14:textFill>
                        <w14:solidFill>
                          <w14:schemeClr w14:val="tx1"/>
                        </w14:solidFill>
                      </w14:textFill>
                    </w:rPr>
                    <w:t>委托当地有资质</w:t>
                  </w:r>
                  <w:r>
                    <w:rPr>
                      <w:color w:val="000000" w:themeColor="text1"/>
                      <w:kern w:val="0"/>
                      <w:szCs w:val="21"/>
                      <w:highlight w:val="none"/>
                      <w14:textFill>
                        <w14:solidFill>
                          <w14:schemeClr w14:val="tx1"/>
                        </w14:solidFill>
                      </w14:textFill>
                    </w:rPr>
                    <w:cr/>
                  </w:r>
                  <w:r>
                    <w:rPr>
                      <w:color w:val="000000" w:themeColor="text1"/>
                      <w:kern w:val="0"/>
                      <w:szCs w:val="21"/>
                      <w:highlight w:val="none"/>
                      <w14:textFill>
                        <w14:solidFill>
                          <w14:schemeClr w14:val="tx1"/>
                        </w14:solidFill>
                      </w14:textFill>
                    </w:rPr>
                    <w:t>环境监测单位</w:t>
                  </w:r>
                </w:p>
              </w:tc>
            </w:tr>
          </w:tbl>
          <w:p>
            <w:pPr>
              <w:keepNext w:val="0"/>
              <w:keepLines w:val="0"/>
              <w:pageBreakBefore w:val="0"/>
              <w:widowControl w:val="0"/>
              <w:numPr>
                <w:ilvl w:val="0"/>
                <w:numId w:val="0"/>
              </w:numPr>
              <w:kinsoku/>
              <w:wordWrap/>
              <w:overflowPunct/>
              <w:topLinePunct w:val="0"/>
              <w:bidi w:val="0"/>
              <w:adjustRightInd/>
              <w:snapToGrid/>
              <w:spacing w:line="460" w:lineRule="exact"/>
              <w:textAlignment w:val="auto"/>
              <w:rPr>
                <w:b/>
                <w:bCs/>
                <w:color w:val="000000" w:themeColor="text1"/>
                <w:sz w:val="24"/>
                <w:highlight w:val="none"/>
                <w14:textFill>
                  <w14:solidFill>
                    <w14:schemeClr w14:val="tx1"/>
                  </w14:solidFill>
                </w14:textFill>
              </w:rPr>
            </w:pPr>
            <w:r>
              <w:rPr>
                <w:rFonts w:hint="eastAsia"/>
                <w:b/>
                <w:bCs/>
                <w:color w:val="000000" w:themeColor="text1"/>
                <w:sz w:val="24"/>
                <w:highlight w:val="none"/>
                <w:lang w:val="en-US" w:eastAsia="zh-CN"/>
                <w14:textFill>
                  <w14:solidFill>
                    <w14:schemeClr w14:val="tx1"/>
                  </w14:solidFill>
                </w14:textFill>
              </w:rPr>
              <w:t>4、</w:t>
            </w:r>
            <w:r>
              <w:rPr>
                <w:b/>
                <w:bCs/>
                <w:color w:val="000000" w:themeColor="text1"/>
                <w:sz w:val="24"/>
                <w:highlight w:val="none"/>
                <w14:textFill>
                  <w14:solidFill>
                    <w14:schemeClr w14:val="tx1"/>
                  </w14:solidFill>
                </w14:textFill>
              </w:rPr>
              <w:t>固体废物</w:t>
            </w:r>
          </w:p>
          <w:p>
            <w:pPr>
              <w:keepNext w:val="0"/>
              <w:keepLines w:val="0"/>
              <w:pageBreakBefore w:val="0"/>
              <w:widowControl w:val="0"/>
              <w:kinsoku/>
              <w:wordWrap/>
              <w:overflowPunct/>
              <w:topLinePunct w:val="0"/>
              <w:bidi w:val="0"/>
              <w:adjustRightInd/>
              <w:snapToGrid/>
              <w:spacing w:line="460" w:lineRule="exact"/>
              <w:jc w:val="left"/>
              <w:textAlignment w:val="auto"/>
              <w:rPr>
                <w:b/>
                <w:bCs/>
                <w:color w:val="000000" w:themeColor="text1"/>
                <w:sz w:val="24"/>
                <w:highlight w:val="none"/>
                <w14:textFill>
                  <w14:solidFill>
                    <w14:schemeClr w14:val="tx1"/>
                  </w14:solidFill>
                </w14:textFill>
              </w:rPr>
            </w:pPr>
            <w:r>
              <w:rPr>
                <w:rFonts w:hint="eastAsia"/>
                <w:b/>
                <w:bCs/>
                <w:color w:val="000000" w:themeColor="text1"/>
                <w:sz w:val="24"/>
                <w:highlight w:val="none"/>
                <w14:textFill>
                  <w14:solidFill>
                    <w14:schemeClr w14:val="tx1"/>
                  </w14:solidFill>
                </w14:textFill>
              </w:rPr>
              <w:t>4</w:t>
            </w:r>
            <w:r>
              <w:rPr>
                <w:b/>
                <w:bCs/>
                <w:color w:val="000000" w:themeColor="text1"/>
                <w:sz w:val="24"/>
                <w:highlight w:val="none"/>
                <w14:textFill>
                  <w14:solidFill>
                    <w14:schemeClr w14:val="tx1"/>
                  </w14:solidFill>
                </w14:textFill>
              </w:rPr>
              <w:t>.</w:t>
            </w:r>
            <w:r>
              <w:rPr>
                <w:rFonts w:hint="eastAsia"/>
                <w:b/>
                <w:bCs/>
                <w:color w:val="000000" w:themeColor="text1"/>
                <w:sz w:val="24"/>
                <w:highlight w:val="none"/>
                <w:lang w:val="en-US" w:eastAsia="zh-CN"/>
                <w14:textFill>
                  <w14:solidFill>
                    <w14:schemeClr w14:val="tx1"/>
                  </w14:solidFill>
                </w14:textFill>
              </w:rPr>
              <w:t>1</w:t>
            </w:r>
            <w:r>
              <w:rPr>
                <w:b/>
                <w:bCs/>
                <w:color w:val="000000" w:themeColor="text1"/>
                <w:sz w:val="24"/>
                <w:highlight w:val="none"/>
                <w14:textFill>
                  <w14:solidFill>
                    <w14:schemeClr w14:val="tx1"/>
                  </w14:solidFill>
                </w14:textFill>
              </w:rPr>
              <w:t>污染源及环保措施分析</w:t>
            </w:r>
          </w:p>
          <w:p>
            <w:pPr>
              <w:keepNext w:val="0"/>
              <w:keepLines w:val="0"/>
              <w:pageBreakBefore w:val="0"/>
              <w:widowControl w:val="0"/>
              <w:kinsoku/>
              <w:wordWrap/>
              <w:overflowPunct/>
              <w:topLinePunct w:val="0"/>
              <w:bidi w:val="0"/>
              <w:adjustRightInd/>
              <w:snapToGrid/>
              <w:spacing w:line="460" w:lineRule="exact"/>
              <w:ind w:firstLine="480" w:firstLineChars="200"/>
              <w:textAlignment w:val="auto"/>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1）</w:t>
            </w:r>
            <w:r>
              <w:rPr>
                <w:rFonts w:hint="eastAsia"/>
                <w:color w:val="000000" w:themeColor="text1"/>
                <w:sz w:val="24"/>
                <w:highlight w:val="none"/>
                <w14:textFill>
                  <w14:solidFill>
                    <w14:schemeClr w14:val="tx1"/>
                  </w14:solidFill>
                </w14:textFill>
              </w:rPr>
              <w:t>废包装袋</w:t>
            </w:r>
          </w:p>
          <w:p>
            <w:pPr>
              <w:keepNext w:val="0"/>
              <w:keepLines w:val="0"/>
              <w:pageBreakBefore w:val="0"/>
              <w:widowControl w:val="0"/>
              <w:kinsoku/>
              <w:wordWrap/>
              <w:overflowPunct/>
              <w:topLinePunct w:val="0"/>
              <w:autoSpaceDE w:val="0"/>
              <w:autoSpaceDN w:val="0"/>
              <w:bidi w:val="0"/>
              <w:adjustRightInd/>
              <w:snapToGrid/>
              <w:spacing w:line="460" w:lineRule="exact"/>
              <w:ind w:firstLine="480" w:firstLineChars="200"/>
              <w:textAlignment w:val="auto"/>
              <w:rPr>
                <w:color w:val="000000" w:themeColor="text1"/>
                <w:kern w:val="0"/>
                <w:sz w:val="24"/>
                <w:highlight w:val="none"/>
                <w14:textFill>
                  <w14:solidFill>
                    <w14:schemeClr w14:val="tx1"/>
                  </w14:solidFill>
                </w14:textFill>
              </w:rPr>
            </w:pPr>
            <w:r>
              <w:rPr>
                <w:rFonts w:hint="eastAsia"/>
                <w:color w:val="000000" w:themeColor="text1"/>
                <w:kern w:val="0"/>
                <w:sz w:val="24"/>
                <w:highlight w:val="none"/>
                <w14:textFill>
                  <w14:solidFill>
                    <w14:schemeClr w14:val="tx1"/>
                  </w14:solidFill>
                </w14:textFill>
              </w:rPr>
              <w:t>原料废包装袋属于一般固废，产生量约</w:t>
            </w:r>
            <w:r>
              <w:rPr>
                <w:rFonts w:hint="eastAsia"/>
                <w:color w:val="000000" w:themeColor="text1"/>
                <w:kern w:val="0"/>
                <w:sz w:val="24"/>
                <w:highlight w:val="none"/>
                <w:lang w:val="en-US" w:eastAsia="zh-CN"/>
                <w14:textFill>
                  <w14:solidFill>
                    <w14:schemeClr w14:val="tx1"/>
                  </w14:solidFill>
                </w14:textFill>
              </w:rPr>
              <w:t>6.0</w:t>
            </w:r>
            <w:r>
              <w:rPr>
                <w:rFonts w:hint="eastAsia"/>
                <w:color w:val="000000" w:themeColor="text1"/>
                <w:kern w:val="0"/>
                <w:sz w:val="24"/>
                <w:highlight w:val="none"/>
                <w14:textFill>
                  <w14:solidFill>
                    <w14:schemeClr w14:val="tx1"/>
                  </w14:solidFill>
                </w14:textFill>
              </w:rPr>
              <w:t>t/a，收集后外售废品回收站。</w:t>
            </w:r>
          </w:p>
          <w:p>
            <w:pPr>
              <w:keepNext w:val="0"/>
              <w:keepLines w:val="0"/>
              <w:pageBreakBefore w:val="0"/>
              <w:widowControl w:val="0"/>
              <w:kinsoku/>
              <w:wordWrap/>
              <w:overflowPunct/>
              <w:topLinePunct w:val="0"/>
              <w:bidi w:val="0"/>
              <w:adjustRightInd/>
              <w:snapToGrid/>
              <w:spacing w:line="460" w:lineRule="exact"/>
              <w:ind w:firstLine="480" w:firstLineChars="200"/>
              <w:textAlignment w:val="auto"/>
              <w:rPr>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2</w:t>
            </w:r>
            <w:r>
              <w:rPr>
                <w:color w:val="000000" w:themeColor="text1"/>
                <w:sz w:val="24"/>
                <w:highlight w:val="none"/>
                <w14:textFill>
                  <w14:solidFill>
                    <w14:schemeClr w14:val="tx1"/>
                  </w14:solidFill>
                </w14:textFill>
              </w:rPr>
              <w:t>）</w:t>
            </w:r>
            <w:r>
              <w:rPr>
                <w:rFonts w:hint="eastAsia"/>
                <w:color w:val="000000" w:themeColor="text1"/>
                <w:sz w:val="24"/>
                <w:highlight w:val="none"/>
                <w14:textFill>
                  <w14:solidFill>
                    <w14:schemeClr w14:val="tx1"/>
                  </w14:solidFill>
                </w14:textFill>
              </w:rPr>
              <w:t>制袋边脚料、不合格产品</w:t>
            </w:r>
          </w:p>
          <w:p>
            <w:pPr>
              <w:keepNext w:val="0"/>
              <w:keepLines w:val="0"/>
              <w:pageBreakBefore w:val="0"/>
              <w:widowControl w:val="0"/>
              <w:kinsoku/>
              <w:wordWrap/>
              <w:overflowPunct/>
              <w:topLinePunct w:val="0"/>
              <w:bidi w:val="0"/>
              <w:adjustRightInd/>
              <w:snapToGrid/>
              <w:spacing w:line="460" w:lineRule="exact"/>
              <w:ind w:firstLine="480" w:firstLineChars="200"/>
              <w:textAlignment w:val="auto"/>
              <w:rPr>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制袋工序产生的边脚料约为原料的1%，产生量为</w:t>
            </w:r>
            <w:r>
              <w:rPr>
                <w:rFonts w:hint="eastAsia"/>
                <w:color w:val="000000" w:themeColor="text1"/>
                <w:sz w:val="24"/>
                <w:highlight w:val="none"/>
                <w:lang w:val="en-US" w:eastAsia="zh-CN"/>
                <w14:textFill>
                  <w14:solidFill>
                    <w14:schemeClr w14:val="tx1"/>
                  </w14:solidFill>
                </w14:textFill>
              </w:rPr>
              <w:t>8</w:t>
            </w:r>
            <w:r>
              <w:rPr>
                <w:rFonts w:hint="eastAsia"/>
                <w:color w:val="000000" w:themeColor="text1"/>
                <w:sz w:val="24"/>
                <w:highlight w:val="none"/>
                <w14:textFill>
                  <w14:solidFill>
                    <w14:schemeClr w14:val="tx1"/>
                  </w14:solidFill>
                </w14:textFill>
              </w:rPr>
              <w:t>t/a；不合格产品约为0.5%，产生量约为</w:t>
            </w:r>
            <w:r>
              <w:rPr>
                <w:rFonts w:hint="eastAsia"/>
                <w:color w:val="000000" w:themeColor="text1"/>
                <w:sz w:val="24"/>
                <w:highlight w:val="none"/>
                <w:lang w:val="en-US" w:eastAsia="zh-CN"/>
                <w14:textFill>
                  <w14:solidFill>
                    <w14:schemeClr w14:val="tx1"/>
                  </w14:solidFill>
                </w14:textFill>
              </w:rPr>
              <w:t>4</w:t>
            </w:r>
            <w:r>
              <w:rPr>
                <w:rFonts w:hint="eastAsia"/>
                <w:color w:val="000000" w:themeColor="text1"/>
                <w:sz w:val="24"/>
                <w:highlight w:val="none"/>
                <w14:textFill>
                  <w14:solidFill>
                    <w14:schemeClr w14:val="tx1"/>
                  </w14:solidFill>
                </w14:textFill>
              </w:rPr>
              <w:t>t/a，制袋边脚料、不合格产品收集后回用于造粒工序，造粒后作为原料回用。</w:t>
            </w:r>
          </w:p>
          <w:p>
            <w:pPr>
              <w:keepNext w:val="0"/>
              <w:keepLines w:val="0"/>
              <w:pageBreakBefore w:val="0"/>
              <w:widowControl w:val="0"/>
              <w:kinsoku/>
              <w:wordWrap/>
              <w:overflowPunct/>
              <w:topLinePunct w:val="0"/>
              <w:bidi w:val="0"/>
              <w:adjustRightInd/>
              <w:snapToGrid/>
              <w:spacing w:line="460" w:lineRule="exact"/>
              <w:ind w:firstLine="480" w:firstLineChars="200"/>
              <w:textAlignment w:val="auto"/>
              <w:rPr>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3）</w:t>
            </w:r>
            <w:r>
              <w:rPr>
                <w:rFonts w:hint="eastAsia"/>
                <w:color w:val="000000" w:themeColor="text1"/>
                <w:sz w:val="24"/>
                <w:highlight w:val="none"/>
                <w:lang w:val="en-US" w:eastAsia="zh-CN"/>
                <w14:textFill>
                  <w14:solidFill>
                    <w14:schemeClr w14:val="tx1"/>
                  </w14:solidFill>
                </w14:textFill>
              </w:rPr>
              <w:t>废油墨、</w:t>
            </w:r>
            <w:r>
              <w:rPr>
                <w:rFonts w:hint="eastAsia"/>
                <w:color w:val="000000" w:themeColor="text1"/>
                <w:sz w:val="24"/>
                <w:highlight w:val="none"/>
                <w14:textFill>
                  <w14:solidFill>
                    <w14:schemeClr w14:val="tx1"/>
                  </w14:solidFill>
                </w14:textFill>
              </w:rPr>
              <w:t>废油墨桶</w:t>
            </w:r>
          </w:p>
          <w:p>
            <w:pPr>
              <w:keepNext w:val="0"/>
              <w:keepLines w:val="0"/>
              <w:pageBreakBefore w:val="0"/>
              <w:widowControl w:val="0"/>
              <w:kinsoku/>
              <w:wordWrap/>
              <w:overflowPunct/>
              <w:topLinePunct w:val="0"/>
              <w:bidi w:val="0"/>
              <w:adjustRightInd/>
              <w:snapToGrid/>
              <w:spacing w:line="460" w:lineRule="exact"/>
              <w:ind w:firstLine="480" w:firstLineChars="200"/>
              <w:textAlignment w:val="auto"/>
              <w:rPr>
                <w:rFonts w:hint="eastAsia" w:eastAsia="宋体"/>
                <w:color w:val="000000" w:themeColor="text1"/>
                <w:sz w:val="24"/>
                <w:highlight w:val="none"/>
                <w:lang w:eastAsia="zh-CN"/>
                <w14:textFill>
                  <w14:solidFill>
                    <w14:schemeClr w14:val="tx1"/>
                  </w14:solidFill>
                </w14:textFill>
              </w:rPr>
            </w:pPr>
            <w:r>
              <w:rPr>
                <w:rFonts w:hint="eastAsia"/>
                <w:color w:val="000000" w:themeColor="text1"/>
                <w:sz w:val="24"/>
                <w:highlight w:val="none"/>
                <w14:textFill>
                  <w14:solidFill>
                    <w14:schemeClr w14:val="tx1"/>
                  </w14:solidFill>
                </w14:textFill>
              </w:rPr>
              <w:t>本项目年使用油墨</w:t>
            </w:r>
            <w:r>
              <w:rPr>
                <w:rFonts w:hint="eastAsia"/>
                <w:color w:val="000000" w:themeColor="text1"/>
                <w:sz w:val="24"/>
                <w:highlight w:val="none"/>
                <w:lang w:val="en-US" w:eastAsia="zh-CN"/>
                <w14:textFill>
                  <w14:solidFill>
                    <w14:schemeClr w14:val="tx1"/>
                  </w14:solidFill>
                </w14:textFill>
              </w:rPr>
              <w:t>0.99</w:t>
            </w:r>
            <w:r>
              <w:rPr>
                <w:rFonts w:hint="eastAsia"/>
                <w:color w:val="000000" w:themeColor="text1"/>
                <w:sz w:val="24"/>
                <w:highlight w:val="none"/>
                <w14:textFill>
                  <w14:solidFill>
                    <w14:schemeClr w14:val="tx1"/>
                  </w14:solidFill>
                </w14:textFill>
              </w:rPr>
              <w:t>t，废油墨量按照0.5%计算，则产生量为0.0</w:t>
            </w:r>
            <w:r>
              <w:rPr>
                <w:rFonts w:hint="eastAsia"/>
                <w:color w:val="000000" w:themeColor="text1"/>
                <w:sz w:val="24"/>
                <w:highlight w:val="none"/>
                <w:lang w:val="en-US" w:eastAsia="zh-CN"/>
                <w14:textFill>
                  <w14:solidFill>
                    <w14:schemeClr w14:val="tx1"/>
                  </w14:solidFill>
                </w14:textFill>
              </w:rPr>
              <w:t>05</w:t>
            </w:r>
            <w:r>
              <w:rPr>
                <w:rFonts w:hint="eastAsia"/>
                <w:color w:val="000000" w:themeColor="text1"/>
                <w:sz w:val="24"/>
                <w:highlight w:val="none"/>
                <w14:textFill>
                  <w14:solidFill>
                    <w14:schemeClr w14:val="tx1"/>
                  </w14:solidFill>
                </w14:textFill>
              </w:rPr>
              <w:t>t/a，</w:t>
            </w:r>
            <w:r>
              <w:rPr>
                <w:rFonts w:hint="eastAsia"/>
                <w:color w:val="000000" w:themeColor="text1"/>
                <w:sz w:val="24"/>
                <w:highlight w:val="none"/>
                <w:lang w:val="en-US" w:eastAsia="zh-CN"/>
                <w14:textFill>
                  <w14:solidFill>
                    <w14:schemeClr w14:val="tx1"/>
                  </w14:solidFill>
                </w14:textFill>
              </w:rPr>
              <w:t>类别为</w:t>
            </w:r>
            <w:r>
              <w:rPr>
                <w:rFonts w:hint="eastAsia"/>
                <w:color w:val="000000" w:themeColor="text1"/>
                <w:sz w:val="24"/>
                <w:highlight w:val="none"/>
                <w14:textFill>
                  <w14:solidFill>
                    <w14:schemeClr w14:val="tx1"/>
                  </w14:solidFill>
                </w14:textFill>
              </w:rPr>
              <w:t>HW12</w:t>
            </w:r>
            <w:r>
              <w:rPr>
                <w:rFonts w:hint="eastAsia"/>
                <w:color w:val="000000" w:themeColor="text1"/>
                <w:sz w:val="24"/>
                <w:highlight w:val="none"/>
                <w:lang w:eastAsia="zh-CN"/>
                <w14:textFill>
                  <w14:solidFill>
                    <w14:schemeClr w14:val="tx1"/>
                  </w14:solidFill>
                </w14:textFill>
              </w:rPr>
              <w:t>，</w:t>
            </w:r>
            <w:r>
              <w:rPr>
                <w:rFonts w:hint="eastAsia"/>
                <w:color w:val="000000" w:themeColor="text1"/>
                <w:sz w:val="24"/>
                <w:highlight w:val="none"/>
                <w:lang w:val="en-US" w:eastAsia="zh-CN"/>
                <w14:textFill>
                  <w14:solidFill>
                    <w14:schemeClr w14:val="tx1"/>
                  </w14:solidFill>
                </w14:textFill>
              </w:rPr>
              <w:t>代码为</w:t>
            </w:r>
            <w:r>
              <w:rPr>
                <w:rFonts w:hint="eastAsia"/>
                <w:color w:val="000000" w:themeColor="text1"/>
                <w:sz w:val="24"/>
                <w:highlight w:val="none"/>
                <w14:textFill>
                  <w14:solidFill>
                    <w14:schemeClr w14:val="tx1"/>
                  </w14:solidFill>
                </w14:textFill>
              </w:rPr>
              <w:t>900-299-12，暂存于危废</w:t>
            </w:r>
            <w:r>
              <w:rPr>
                <w:rFonts w:hint="eastAsia"/>
                <w:color w:val="000000" w:themeColor="text1"/>
                <w:sz w:val="24"/>
                <w:highlight w:val="none"/>
                <w:lang w:val="en-US" w:eastAsia="zh-CN"/>
                <w14:textFill>
                  <w14:solidFill>
                    <w14:schemeClr w14:val="tx1"/>
                  </w14:solidFill>
                </w14:textFill>
              </w:rPr>
              <w:t>贮存库</w:t>
            </w:r>
            <w:r>
              <w:rPr>
                <w:rFonts w:hint="eastAsia"/>
                <w:color w:val="000000" w:themeColor="text1"/>
                <w:sz w:val="24"/>
                <w:highlight w:val="none"/>
                <w14:textFill>
                  <w14:solidFill>
                    <w14:schemeClr w14:val="tx1"/>
                  </w14:solidFill>
                </w14:textFill>
              </w:rPr>
              <w:t>，定期交有资质的单位进行处置</w:t>
            </w:r>
            <w:r>
              <w:rPr>
                <w:rFonts w:hint="eastAsia"/>
                <w:color w:val="000000" w:themeColor="text1"/>
                <w:sz w:val="24"/>
                <w:highlight w:val="none"/>
                <w:lang w:eastAsia="zh-CN"/>
                <w14:textFill>
                  <w14:solidFill>
                    <w14:schemeClr w14:val="tx1"/>
                  </w14:solidFill>
                </w14:textFill>
              </w:rPr>
              <w:t>。</w:t>
            </w:r>
          </w:p>
          <w:p>
            <w:pPr>
              <w:keepNext w:val="0"/>
              <w:keepLines w:val="0"/>
              <w:pageBreakBefore w:val="0"/>
              <w:widowControl w:val="0"/>
              <w:kinsoku/>
              <w:wordWrap/>
              <w:overflowPunct/>
              <w:topLinePunct w:val="0"/>
              <w:bidi w:val="0"/>
              <w:adjustRightInd/>
              <w:snapToGrid/>
              <w:spacing w:line="460" w:lineRule="exact"/>
              <w:ind w:firstLine="480" w:firstLineChars="200"/>
              <w:textAlignment w:val="auto"/>
              <w:rPr>
                <w:color w:val="000000" w:themeColor="text1"/>
                <w:sz w:val="24"/>
                <w:highlight w:val="none"/>
                <w14:textFill>
                  <w14:solidFill>
                    <w14:schemeClr w14:val="tx1"/>
                  </w14:solidFill>
                </w14:textFill>
              </w:rPr>
            </w:pPr>
            <w:r>
              <w:rPr>
                <w:rFonts w:hint="eastAsia"/>
                <w:color w:val="000000" w:themeColor="text1"/>
                <w:sz w:val="24"/>
                <w:highlight w:val="none"/>
                <w:lang w:val="en-US" w:eastAsia="zh-CN"/>
                <w14:textFill>
                  <w14:solidFill>
                    <w14:schemeClr w14:val="tx1"/>
                  </w14:solidFill>
                </w14:textFill>
              </w:rPr>
              <w:t>根据油墨用量，</w:t>
            </w:r>
            <w:r>
              <w:rPr>
                <w:rFonts w:hint="eastAsia"/>
                <w:color w:val="000000" w:themeColor="text1"/>
                <w:sz w:val="24"/>
                <w:highlight w:val="none"/>
                <w14:textFill>
                  <w14:solidFill>
                    <w14:schemeClr w14:val="tx1"/>
                  </w14:solidFill>
                </w14:textFill>
              </w:rPr>
              <w:t>废油墨桶产生量为</w:t>
            </w:r>
            <w:r>
              <w:rPr>
                <w:rFonts w:hint="eastAsia"/>
                <w:color w:val="000000" w:themeColor="text1"/>
                <w:sz w:val="24"/>
                <w:highlight w:val="none"/>
                <w:lang w:val="en-US" w:eastAsia="zh-CN"/>
                <w14:textFill>
                  <w14:solidFill>
                    <w14:schemeClr w14:val="tx1"/>
                  </w14:solidFill>
                </w14:textFill>
              </w:rPr>
              <w:t>30</w:t>
            </w:r>
            <w:r>
              <w:rPr>
                <w:rFonts w:hint="eastAsia"/>
                <w:color w:val="000000" w:themeColor="text1"/>
                <w:sz w:val="24"/>
                <w:highlight w:val="none"/>
                <w14:textFill>
                  <w14:solidFill>
                    <w14:schemeClr w14:val="tx1"/>
                  </w14:solidFill>
                </w14:textFill>
              </w:rPr>
              <w:t>个/a，根据《国家危险废物名录》，属于危险废物，类别为HW49，代码为900-041-49，暂存于危废</w:t>
            </w:r>
            <w:r>
              <w:rPr>
                <w:rFonts w:hint="eastAsia"/>
                <w:color w:val="000000" w:themeColor="text1"/>
                <w:sz w:val="24"/>
                <w:highlight w:val="none"/>
                <w:lang w:val="en-US" w:eastAsia="zh-CN"/>
                <w14:textFill>
                  <w14:solidFill>
                    <w14:schemeClr w14:val="tx1"/>
                  </w14:solidFill>
                </w14:textFill>
              </w:rPr>
              <w:t>贮存库</w:t>
            </w:r>
            <w:r>
              <w:rPr>
                <w:rFonts w:hint="eastAsia"/>
                <w:color w:val="000000" w:themeColor="text1"/>
                <w:sz w:val="24"/>
                <w:highlight w:val="none"/>
                <w14:textFill>
                  <w14:solidFill>
                    <w14:schemeClr w14:val="tx1"/>
                  </w14:solidFill>
                </w14:textFill>
              </w:rPr>
              <w:t>，定期交有资质的单位进行处置。</w:t>
            </w:r>
          </w:p>
          <w:p>
            <w:pPr>
              <w:spacing w:line="500" w:lineRule="exact"/>
              <w:ind w:firstLine="480" w:firstLineChars="200"/>
              <w:jc w:val="left"/>
              <w:rPr>
                <w:color w:val="000000" w:themeColor="text1"/>
                <w:sz w:val="24"/>
                <w:highlight w:val="none"/>
                <w14:textFill>
                  <w14:solidFill>
                    <w14:schemeClr w14:val="tx1"/>
                  </w14:solidFill>
                </w14:textFill>
              </w:rPr>
            </w:pPr>
            <w:r>
              <w:rPr>
                <w:rFonts w:hint="eastAsia"/>
                <w:color w:val="000000" w:themeColor="text1"/>
                <w:sz w:val="24"/>
                <w:highlight w:val="none"/>
                <w:lang w:val="en-US" w:eastAsia="zh-CN"/>
                <w14:textFill>
                  <w14:solidFill>
                    <w14:schemeClr w14:val="tx1"/>
                  </w14:solidFill>
                </w14:textFill>
              </w:rPr>
              <w:t>4</w:t>
            </w:r>
            <w:r>
              <w:rPr>
                <w:color w:val="000000" w:themeColor="text1"/>
                <w:sz w:val="24"/>
                <w:highlight w:val="none"/>
                <w14:textFill>
                  <w14:solidFill>
                    <w14:schemeClr w14:val="tx1"/>
                  </w14:solidFill>
                </w14:textFill>
              </w:rPr>
              <w:t>）</w:t>
            </w:r>
            <w:r>
              <w:rPr>
                <w:rFonts w:hint="eastAsia"/>
                <w:color w:val="000000" w:themeColor="text1"/>
                <w:sz w:val="24"/>
                <w:highlight w:val="none"/>
                <w14:textFill>
                  <w14:solidFill>
                    <w14:schemeClr w14:val="tx1"/>
                  </w14:solidFill>
                </w14:textFill>
              </w:rPr>
              <w:t>含</w:t>
            </w:r>
            <w:r>
              <w:rPr>
                <w:rFonts w:hint="eastAsia"/>
                <w:color w:val="000000" w:themeColor="text1"/>
                <w:sz w:val="24"/>
                <w:highlight w:val="none"/>
                <w:lang w:val="en-US" w:eastAsia="zh-CN"/>
                <w14:textFill>
                  <w14:solidFill>
                    <w14:schemeClr w14:val="tx1"/>
                  </w14:solidFill>
                </w14:textFill>
              </w:rPr>
              <w:t>油</w:t>
            </w:r>
            <w:r>
              <w:rPr>
                <w:rFonts w:hint="eastAsia"/>
                <w:color w:val="000000" w:themeColor="text1"/>
                <w:sz w:val="24"/>
                <w:highlight w:val="none"/>
                <w14:textFill>
                  <w14:solidFill>
                    <w14:schemeClr w14:val="tx1"/>
                  </w14:solidFill>
                </w14:textFill>
              </w:rPr>
              <w:t>墨</w:t>
            </w:r>
            <w:r>
              <w:rPr>
                <w:rFonts w:hint="eastAsia"/>
                <w:color w:val="000000" w:themeColor="text1"/>
                <w:sz w:val="24"/>
                <w:highlight w:val="none"/>
                <w:lang w:val="en-US" w:eastAsia="zh-CN"/>
                <w14:textFill>
                  <w14:solidFill>
                    <w14:schemeClr w14:val="tx1"/>
                  </w14:solidFill>
                </w14:textFill>
              </w:rPr>
              <w:t>废</w:t>
            </w:r>
            <w:r>
              <w:rPr>
                <w:rFonts w:hint="eastAsia"/>
                <w:color w:val="000000" w:themeColor="text1"/>
                <w:sz w:val="24"/>
                <w:highlight w:val="none"/>
                <w14:textFill>
                  <w14:solidFill>
                    <w14:schemeClr w14:val="tx1"/>
                  </w14:solidFill>
                </w14:textFill>
              </w:rPr>
              <w:t>抹布</w:t>
            </w:r>
          </w:p>
          <w:p>
            <w:pPr>
              <w:spacing w:line="500" w:lineRule="exact"/>
              <w:ind w:firstLine="480" w:firstLineChars="200"/>
              <w:jc w:val="both"/>
              <w:rPr>
                <w:rFonts w:hint="eastAsia"/>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项目印刷机印刷后墨辊需</w:t>
            </w:r>
            <w:r>
              <w:rPr>
                <w:rFonts w:hint="eastAsia"/>
                <w:color w:val="000000" w:themeColor="text1"/>
                <w:sz w:val="24"/>
                <w:highlight w:val="none"/>
                <w:lang w:val="en-US" w:eastAsia="zh-CN"/>
                <w14:textFill>
                  <w14:solidFill>
                    <w14:schemeClr w14:val="tx1"/>
                  </w14:solidFill>
                </w14:textFill>
              </w:rPr>
              <w:t>要</w:t>
            </w:r>
            <w:r>
              <w:rPr>
                <w:rFonts w:hint="eastAsia"/>
                <w:color w:val="000000" w:themeColor="text1"/>
                <w:sz w:val="24"/>
                <w:highlight w:val="none"/>
                <w14:textFill>
                  <w14:solidFill>
                    <w14:schemeClr w14:val="tx1"/>
                  </w14:solidFill>
                </w14:textFill>
              </w:rPr>
              <w:t>擦拭，从而产生含</w:t>
            </w:r>
            <w:r>
              <w:rPr>
                <w:rFonts w:hint="eastAsia"/>
                <w:color w:val="000000" w:themeColor="text1"/>
                <w:sz w:val="24"/>
                <w:highlight w:val="none"/>
                <w:lang w:val="en-US" w:eastAsia="zh-CN"/>
                <w14:textFill>
                  <w14:solidFill>
                    <w14:schemeClr w14:val="tx1"/>
                  </w14:solidFill>
                </w14:textFill>
              </w:rPr>
              <w:t>油</w:t>
            </w:r>
            <w:r>
              <w:rPr>
                <w:rFonts w:hint="eastAsia"/>
                <w:color w:val="000000" w:themeColor="text1"/>
                <w:sz w:val="24"/>
                <w:highlight w:val="none"/>
                <w14:textFill>
                  <w14:solidFill>
                    <w14:schemeClr w14:val="tx1"/>
                  </w14:solidFill>
                </w14:textFill>
              </w:rPr>
              <w:t>墨废抹布，产生量约为0.05t/a，</w:t>
            </w:r>
            <w:r>
              <w:rPr>
                <w:rFonts w:hint="eastAsia"/>
                <w:color w:val="000000" w:themeColor="text1"/>
                <w:sz w:val="24"/>
                <w:highlight w:val="none"/>
                <w:lang w:val="en-US" w:eastAsia="zh-CN"/>
                <w14:textFill>
                  <w14:solidFill>
                    <w14:schemeClr w14:val="tx1"/>
                  </w14:solidFill>
                </w14:textFill>
              </w:rPr>
              <w:t>类别为</w:t>
            </w:r>
            <w:r>
              <w:rPr>
                <w:color w:val="000000" w:themeColor="text1"/>
                <w:sz w:val="24"/>
                <w:highlight w:val="none"/>
                <w14:textFill>
                  <w14:solidFill>
                    <w14:schemeClr w14:val="tx1"/>
                  </w14:solidFill>
                </w14:textFill>
              </w:rPr>
              <w:t>HW49</w:t>
            </w:r>
            <w:r>
              <w:rPr>
                <w:rFonts w:hint="eastAsia"/>
                <w:color w:val="000000" w:themeColor="text1"/>
                <w:sz w:val="24"/>
                <w:highlight w:val="none"/>
                <w:lang w:eastAsia="zh-CN"/>
                <w14:textFill>
                  <w14:solidFill>
                    <w14:schemeClr w14:val="tx1"/>
                  </w14:solidFill>
                </w14:textFill>
              </w:rPr>
              <w:t>，</w:t>
            </w:r>
            <w:r>
              <w:rPr>
                <w:rFonts w:hint="eastAsia"/>
                <w:color w:val="000000" w:themeColor="text1"/>
                <w:sz w:val="24"/>
                <w:highlight w:val="none"/>
                <w:lang w:val="en-US" w:eastAsia="zh-CN"/>
                <w14:textFill>
                  <w14:solidFill>
                    <w14:schemeClr w14:val="tx1"/>
                  </w14:solidFill>
                </w14:textFill>
              </w:rPr>
              <w:t>代码为</w:t>
            </w:r>
            <w:r>
              <w:rPr>
                <w:color w:val="000000" w:themeColor="text1"/>
                <w:sz w:val="24"/>
                <w:highlight w:val="none"/>
                <w14:textFill>
                  <w14:solidFill>
                    <w14:schemeClr w14:val="tx1"/>
                  </w14:solidFill>
                </w14:textFill>
              </w:rPr>
              <w:t>900-041-49，</w:t>
            </w:r>
            <w:r>
              <w:rPr>
                <w:rFonts w:hint="eastAsia"/>
                <w:color w:val="000000" w:themeColor="text1"/>
                <w:sz w:val="24"/>
                <w:highlight w:val="none"/>
                <w14:textFill>
                  <w14:solidFill>
                    <w14:schemeClr w14:val="tx1"/>
                  </w14:solidFill>
                </w14:textFill>
              </w:rPr>
              <w:t>暂存于危废</w:t>
            </w:r>
            <w:r>
              <w:rPr>
                <w:rFonts w:hint="eastAsia"/>
                <w:color w:val="000000" w:themeColor="text1"/>
                <w:sz w:val="24"/>
                <w:highlight w:val="none"/>
                <w:lang w:eastAsia="zh-CN"/>
                <w14:textFill>
                  <w14:solidFill>
                    <w14:schemeClr w14:val="tx1"/>
                  </w14:solidFill>
                </w14:textFill>
              </w:rPr>
              <w:t>贮存库</w:t>
            </w:r>
            <w:r>
              <w:rPr>
                <w:rFonts w:hint="eastAsia"/>
                <w:color w:val="000000" w:themeColor="text1"/>
                <w:sz w:val="24"/>
                <w:highlight w:val="none"/>
                <w14:textFill>
                  <w14:solidFill>
                    <w14:schemeClr w14:val="tx1"/>
                  </w14:solidFill>
                </w14:textFill>
              </w:rPr>
              <w:t>，定期交有资质的单位进行处置。</w:t>
            </w:r>
          </w:p>
          <w:p>
            <w:pPr>
              <w:spacing w:line="500" w:lineRule="exact"/>
              <w:ind w:firstLine="480" w:firstLineChars="200"/>
              <w:jc w:val="both"/>
              <w:rPr>
                <w:rFonts w:hint="eastAsia"/>
                <w:color w:val="000000" w:themeColor="text1"/>
                <w:sz w:val="24"/>
                <w:highlight w:val="none"/>
                <w:lang w:val="en-US" w:eastAsia="zh-CN"/>
                <w14:textFill>
                  <w14:solidFill>
                    <w14:schemeClr w14:val="tx1"/>
                  </w14:solidFill>
                </w14:textFill>
              </w:rPr>
            </w:pPr>
            <w:r>
              <w:rPr>
                <w:rFonts w:hint="eastAsia"/>
                <w:color w:val="000000" w:themeColor="text1"/>
                <w:sz w:val="24"/>
                <w:highlight w:val="none"/>
                <w:lang w:val="en-US" w:eastAsia="zh-CN"/>
                <w14:textFill>
                  <w14:solidFill>
                    <w14:schemeClr w14:val="tx1"/>
                  </w14:solidFill>
                </w14:textFill>
              </w:rPr>
              <w:t>5）清洗废水</w:t>
            </w:r>
          </w:p>
          <w:p>
            <w:pPr>
              <w:spacing w:line="500" w:lineRule="exact"/>
              <w:ind w:firstLine="480" w:firstLineChars="200"/>
              <w:jc w:val="both"/>
              <w:rPr>
                <w:rFonts w:hint="default"/>
                <w:color w:val="000000" w:themeColor="text1"/>
                <w:sz w:val="24"/>
                <w:highlight w:val="none"/>
                <w:lang w:val="en-US" w:eastAsia="zh-CN"/>
                <w14:textFill>
                  <w14:solidFill>
                    <w14:schemeClr w14:val="tx1"/>
                  </w14:solidFill>
                </w14:textFill>
              </w:rPr>
            </w:pPr>
            <w:r>
              <w:rPr>
                <w:rFonts w:hint="eastAsia"/>
                <w:color w:val="000000" w:themeColor="text1"/>
                <w:sz w:val="24"/>
                <w:highlight w:val="none"/>
                <w:lang w:val="en-US" w:eastAsia="zh-CN"/>
                <w14:textFill>
                  <w14:solidFill>
                    <w14:schemeClr w14:val="tx1"/>
                  </w14:solidFill>
                </w14:textFill>
              </w:rPr>
              <w:t>根据公用工程分析，</w:t>
            </w:r>
            <w:r>
              <w:rPr>
                <w:rFonts w:hint="default"/>
                <w:color w:val="000000" w:themeColor="text1"/>
                <w:sz w:val="24"/>
                <w:highlight w:val="none"/>
                <w:lang w:val="en-US" w:eastAsia="zh-CN"/>
                <w14:textFill>
                  <w14:solidFill>
                    <w14:schemeClr w14:val="tx1"/>
                  </w14:solidFill>
                </w14:textFill>
              </w:rPr>
              <w:t>清洗废水</w:t>
            </w:r>
            <w:r>
              <w:rPr>
                <w:rFonts w:hint="eastAsia"/>
                <w:color w:val="000000" w:themeColor="text1"/>
                <w:sz w:val="24"/>
                <w:highlight w:val="none"/>
                <w:lang w:val="en-US" w:eastAsia="zh-CN"/>
                <w14:textFill>
                  <w14:solidFill>
                    <w14:schemeClr w14:val="tx1"/>
                  </w14:solidFill>
                </w14:textFill>
              </w:rPr>
              <w:t>每半个月更换一次，</w:t>
            </w:r>
            <w:r>
              <w:rPr>
                <w:rFonts w:hint="default"/>
                <w:color w:val="000000" w:themeColor="text1"/>
                <w:sz w:val="24"/>
                <w:highlight w:val="none"/>
                <w:lang w:val="en-US" w:eastAsia="zh-CN"/>
                <w14:textFill>
                  <w14:solidFill>
                    <w14:schemeClr w14:val="tx1"/>
                  </w14:solidFill>
                </w14:textFill>
              </w:rPr>
              <w:t>产生量为</w:t>
            </w:r>
            <w:r>
              <w:rPr>
                <w:rFonts w:hint="eastAsia"/>
                <w:color w:val="000000" w:themeColor="text1"/>
                <w:sz w:val="24"/>
                <w:highlight w:val="none"/>
                <w:lang w:val="en-US" w:eastAsia="zh-CN"/>
                <w14:textFill>
                  <w14:solidFill>
                    <w14:schemeClr w14:val="tx1"/>
                  </w14:solidFill>
                </w14:textFill>
              </w:rPr>
              <w:t>3.6t</w:t>
            </w:r>
            <w:r>
              <w:rPr>
                <w:rFonts w:hint="default"/>
                <w:color w:val="000000" w:themeColor="text1"/>
                <w:sz w:val="24"/>
                <w:highlight w:val="none"/>
                <w:lang w:val="en-US" w:eastAsia="zh-CN"/>
                <w14:textFill>
                  <w14:solidFill>
                    <w14:schemeClr w14:val="tx1"/>
                  </w14:solidFill>
                </w14:textFill>
              </w:rPr>
              <w:t>/a。</w:t>
            </w:r>
            <w:r>
              <w:rPr>
                <w:rFonts w:hint="eastAsia"/>
                <w:color w:val="000000" w:themeColor="text1"/>
                <w:sz w:val="24"/>
                <w:highlight w:val="none"/>
                <w:lang w:val="en-US" w:eastAsia="zh-CN"/>
                <w14:textFill>
                  <w14:solidFill>
                    <w14:schemeClr w14:val="tx1"/>
                  </w14:solidFill>
                </w14:textFill>
              </w:rPr>
              <w:t>类别为</w:t>
            </w:r>
            <w:r>
              <w:rPr>
                <w:rFonts w:hint="default"/>
                <w:color w:val="000000" w:themeColor="text1"/>
                <w:sz w:val="24"/>
                <w:highlight w:val="none"/>
                <w:lang w:val="en-US" w:eastAsia="zh-CN"/>
                <w14:textFill>
                  <w14:solidFill>
                    <w14:schemeClr w14:val="tx1"/>
                  </w14:solidFill>
                </w14:textFill>
              </w:rPr>
              <w:t>HW49其</w:t>
            </w:r>
            <w:r>
              <w:rPr>
                <w:rFonts w:hint="eastAsia"/>
                <w:color w:val="000000" w:themeColor="text1"/>
                <w:sz w:val="24"/>
                <w:highlight w:val="none"/>
                <w:lang w:val="en-US" w:eastAsia="zh-CN"/>
                <w14:textFill>
                  <w14:solidFill>
                    <w14:schemeClr w14:val="tx1"/>
                  </w14:solidFill>
                </w14:textFill>
              </w:rPr>
              <w:t>，代码为</w:t>
            </w:r>
            <w:r>
              <w:rPr>
                <w:rFonts w:hint="default"/>
                <w:color w:val="000000" w:themeColor="text1"/>
                <w:sz w:val="24"/>
                <w:highlight w:val="none"/>
                <w:lang w:val="en-US" w:eastAsia="zh-CN"/>
                <w14:textFill>
                  <w14:solidFill>
                    <w14:schemeClr w14:val="tx1"/>
                  </w14:solidFill>
                </w14:textFill>
              </w:rPr>
              <w:t>900-041-49</w:t>
            </w:r>
            <w:r>
              <w:rPr>
                <w:rFonts w:hint="eastAsia"/>
                <w:color w:val="000000" w:themeColor="text1"/>
                <w:sz w:val="24"/>
                <w:highlight w:val="none"/>
                <w:lang w:val="en-US" w:eastAsia="zh-CN"/>
                <w14:textFill>
                  <w14:solidFill>
                    <w14:schemeClr w14:val="tx1"/>
                  </w14:solidFill>
                </w14:textFill>
              </w:rPr>
              <w:t>，</w:t>
            </w:r>
            <w:r>
              <w:rPr>
                <w:rFonts w:hint="eastAsia"/>
                <w:color w:val="000000" w:themeColor="text1"/>
                <w:sz w:val="24"/>
                <w:highlight w:val="none"/>
                <w14:textFill>
                  <w14:solidFill>
                    <w14:schemeClr w14:val="tx1"/>
                  </w14:solidFill>
                </w14:textFill>
              </w:rPr>
              <w:t>暂存于危废</w:t>
            </w:r>
            <w:r>
              <w:rPr>
                <w:rFonts w:hint="eastAsia"/>
                <w:color w:val="000000" w:themeColor="text1"/>
                <w:sz w:val="24"/>
                <w:highlight w:val="none"/>
                <w:lang w:eastAsia="zh-CN"/>
                <w14:textFill>
                  <w14:solidFill>
                    <w14:schemeClr w14:val="tx1"/>
                  </w14:solidFill>
                </w14:textFill>
              </w:rPr>
              <w:t>贮存库</w:t>
            </w:r>
            <w:r>
              <w:rPr>
                <w:rFonts w:hint="eastAsia"/>
                <w:color w:val="000000" w:themeColor="text1"/>
                <w:sz w:val="24"/>
                <w:highlight w:val="none"/>
                <w14:textFill>
                  <w14:solidFill>
                    <w14:schemeClr w14:val="tx1"/>
                  </w14:solidFill>
                </w14:textFill>
              </w:rPr>
              <w:t>，定期交有资质的单位进行处置。</w:t>
            </w:r>
          </w:p>
          <w:p>
            <w:pPr>
              <w:spacing w:line="500" w:lineRule="exact"/>
              <w:ind w:firstLine="480" w:firstLineChars="200"/>
              <w:jc w:val="both"/>
              <w:rPr>
                <w:color w:val="000000" w:themeColor="text1"/>
                <w:sz w:val="24"/>
                <w:highlight w:val="none"/>
                <w14:textFill>
                  <w14:solidFill>
                    <w14:schemeClr w14:val="tx1"/>
                  </w14:solidFill>
                </w14:textFill>
              </w:rPr>
            </w:pPr>
            <w:r>
              <w:rPr>
                <w:rFonts w:hint="eastAsia"/>
                <w:color w:val="000000" w:themeColor="text1"/>
                <w:sz w:val="24"/>
                <w:highlight w:val="none"/>
                <w:lang w:val="en-US" w:eastAsia="zh-CN"/>
                <w14:textFill>
                  <w14:solidFill>
                    <w14:schemeClr w14:val="tx1"/>
                  </w14:solidFill>
                </w14:textFill>
              </w:rPr>
              <w:t>6</w:t>
            </w:r>
            <w:r>
              <w:rPr>
                <w:color w:val="000000" w:themeColor="text1"/>
                <w:sz w:val="24"/>
                <w:highlight w:val="none"/>
                <w14:textFill>
                  <w14:solidFill>
                    <w14:schemeClr w14:val="tx1"/>
                  </w14:solidFill>
                </w14:textFill>
              </w:rPr>
              <w:t>）</w:t>
            </w:r>
            <w:r>
              <w:rPr>
                <w:rFonts w:hint="eastAsia"/>
                <w:color w:val="000000" w:themeColor="text1"/>
                <w:sz w:val="24"/>
                <w:highlight w:val="none"/>
                <w14:textFill>
                  <w14:solidFill>
                    <w14:schemeClr w14:val="tx1"/>
                  </w14:solidFill>
                </w14:textFill>
              </w:rPr>
              <w:t>废</w:t>
            </w:r>
            <w:r>
              <w:rPr>
                <w:rFonts w:hint="eastAsia"/>
                <w:color w:val="000000" w:themeColor="text1"/>
                <w:sz w:val="24"/>
                <w:highlight w:val="none"/>
                <w:lang w:val="en-US" w:eastAsia="zh-CN"/>
                <w14:textFill>
                  <w14:solidFill>
                    <w14:schemeClr w14:val="tx1"/>
                  </w14:solidFill>
                </w14:textFill>
              </w:rPr>
              <w:t>机</w:t>
            </w:r>
            <w:r>
              <w:rPr>
                <w:rFonts w:hint="eastAsia"/>
                <w:color w:val="000000" w:themeColor="text1"/>
                <w:sz w:val="24"/>
                <w:highlight w:val="none"/>
                <w14:textFill>
                  <w14:solidFill>
                    <w14:schemeClr w14:val="tx1"/>
                  </w14:solidFill>
                </w14:textFill>
              </w:rPr>
              <w:t>油</w:t>
            </w:r>
          </w:p>
          <w:p>
            <w:pPr>
              <w:spacing w:line="500" w:lineRule="exact"/>
              <w:ind w:firstLine="480" w:firstLineChars="200"/>
              <w:jc w:val="both"/>
              <w:rPr>
                <w:rFonts w:hint="eastAsia"/>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本项目运营过程中</w:t>
            </w:r>
            <w:r>
              <w:rPr>
                <w:rFonts w:hint="eastAsia"/>
                <w:bCs/>
                <w:color w:val="000000" w:themeColor="text1"/>
                <w:sz w:val="24"/>
                <w:highlight w:val="none"/>
                <w14:textFill>
                  <w14:solidFill>
                    <w14:schemeClr w14:val="tx1"/>
                  </w14:solidFill>
                </w14:textFill>
              </w:rPr>
              <w:t>设备保养废</w:t>
            </w:r>
            <w:r>
              <w:rPr>
                <w:rFonts w:hint="eastAsia"/>
                <w:bCs/>
                <w:color w:val="000000" w:themeColor="text1"/>
                <w:sz w:val="24"/>
                <w:highlight w:val="none"/>
                <w:lang w:val="en-US" w:eastAsia="zh-CN"/>
                <w14:textFill>
                  <w14:solidFill>
                    <w14:schemeClr w14:val="tx1"/>
                  </w14:solidFill>
                </w14:textFill>
              </w:rPr>
              <w:t>机</w:t>
            </w:r>
            <w:r>
              <w:rPr>
                <w:rFonts w:hint="eastAsia"/>
                <w:bCs/>
                <w:color w:val="000000" w:themeColor="text1"/>
                <w:sz w:val="24"/>
                <w:highlight w:val="none"/>
                <w14:textFill>
                  <w14:solidFill>
                    <w14:schemeClr w14:val="tx1"/>
                  </w14:solidFill>
                </w14:textFill>
              </w:rPr>
              <w:t>油产生量约为0.02t/a</w:t>
            </w:r>
            <w:r>
              <w:rPr>
                <w:color w:val="000000" w:themeColor="text1"/>
                <w:sz w:val="24"/>
                <w:highlight w:val="none"/>
                <w14:textFill>
                  <w14:solidFill>
                    <w14:schemeClr w14:val="tx1"/>
                  </w14:solidFill>
                </w14:textFill>
              </w:rPr>
              <w:t>，</w:t>
            </w:r>
            <w:r>
              <w:rPr>
                <w:rFonts w:hint="eastAsia"/>
                <w:color w:val="000000" w:themeColor="text1"/>
                <w:sz w:val="24"/>
                <w:highlight w:val="none"/>
                <w:lang w:val="en-US" w:eastAsia="zh-CN"/>
                <w14:textFill>
                  <w14:solidFill>
                    <w14:schemeClr w14:val="tx1"/>
                  </w14:solidFill>
                </w14:textFill>
              </w:rPr>
              <w:t>类别为</w:t>
            </w:r>
            <w:r>
              <w:rPr>
                <w:color w:val="000000" w:themeColor="text1"/>
                <w:sz w:val="24"/>
                <w:highlight w:val="none"/>
                <w14:textFill>
                  <w14:solidFill>
                    <w14:schemeClr w14:val="tx1"/>
                  </w14:solidFill>
                </w14:textFill>
              </w:rPr>
              <w:t>HW</w:t>
            </w:r>
            <w:r>
              <w:rPr>
                <w:rFonts w:hint="eastAsia"/>
                <w:color w:val="000000" w:themeColor="text1"/>
                <w:sz w:val="24"/>
                <w:highlight w:val="none"/>
                <w14:textFill>
                  <w14:solidFill>
                    <w14:schemeClr w14:val="tx1"/>
                  </w14:solidFill>
                </w14:textFill>
              </w:rPr>
              <w:t>08</w:t>
            </w:r>
            <w:r>
              <w:rPr>
                <w:rFonts w:hint="eastAsia"/>
                <w:color w:val="000000" w:themeColor="text1"/>
                <w:sz w:val="24"/>
                <w:highlight w:val="none"/>
                <w:lang w:eastAsia="zh-CN"/>
                <w14:textFill>
                  <w14:solidFill>
                    <w14:schemeClr w14:val="tx1"/>
                  </w14:solidFill>
                </w14:textFill>
              </w:rPr>
              <w:t>，</w:t>
            </w:r>
            <w:r>
              <w:rPr>
                <w:rFonts w:hint="eastAsia"/>
                <w:color w:val="000000" w:themeColor="text1"/>
                <w:sz w:val="24"/>
                <w:highlight w:val="none"/>
                <w:lang w:val="en-US" w:eastAsia="zh-CN"/>
                <w14:textFill>
                  <w14:solidFill>
                    <w14:schemeClr w14:val="tx1"/>
                  </w14:solidFill>
                </w14:textFill>
              </w:rPr>
              <w:t>代码为</w:t>
            </w:r>
            <w:r>
              <w:rPr>
                <w:color w:val="000000" w:themeColor="text1"/>
                <w:sz w:val="24"/>
                <w:highlight w:val="none"/>
                <w14:textFill>
                  <w14:solidFill>
                    <w14:schemeClr w14:val="tx1"/>
                  </w14:solidFill>
                </w14:textFill>
              </w:rPr>
              <w:t>900-</w:t>
            </w:r>
            <w:r>
              <w:rPr>
                <w:rFonts w:hint="eastAsia"/>
                <w:color w:val="000000" w:themeColor="text1"/>
                <w:sz w:val="24"/>
                <w:highlight w:val="none"/>
                <w14:textFill>
                  <w14:solidFill>
                    <w14:schemeClr w14:val="tx1"/>
                  </w14:solidFill>
                </w14:textFill>
              </w:rPr>
              <w:t>214</w:t>
            </w:r>
            <w:r>
              <w:rPr>
                <w:color w:val="000000" w:themeColor="text1"/>
                <w:sz w:val="24"/>
                <w:highlight w:val="none"/>
                <w14:textFill>
                  <w14:solidFill>
                    <w14:schemeClr w14:val="tx1"/>
                  </w14:solidFill>
                </w14:textFill>
              </w:rPr>
              <w:t>-</w:t>
            </w:r>
            <w:r>
              <w:rPr>
                <w:rFonts w:hint="eastAsia"/>
                <w:color w:val="000000" w:themeColor="text1"/>
                <w:sz w:val="24"/>
                <w:highlight w:val="none"/>
                <w14:textFill>
                  <w14:solidFill>
                    <w14:schemeClr w14:val="tx1"/>
                  </w14:solidFill>
                </w14:textFill>
              </w:rPr>
              <w:t>08</w:t>
            </w:r>
            <w:r>
              <w:rPr>
                <w:color w:val="000000" w:themeColor="text1"/>
                <w:sz w:val="24"/>
                <w:highlight w:val="none"/>
                <w14:textFill>
                  <w14:solidFill>
                    <w14:schemeClr w14:val="tx1"/>
                  </w14:solidFill>
                </w14:textFill>
              </w:rPr>
              <w:t>，</w:t>
            </w:r>
            <w:r>
              <w:rPr>
                <w:rFonts w:hint="eastAsia"/>
                <w:color w:val="000000" w:themeColor="text1"/>
                <w:sz w:val="24"/>
                <w:highlight w:val="none"/>
                <w14:textFill>
                  <w14:solidFill>
                    <w14:schemeClr w14:val="tx1"/>
                  </w14:solidFill>
                </w14:textFill>
              </w:rPr>
              <w:t>暂存于危废</w:t>
            </w:r>
            <w:r>
              <w:rPr>
                <w:rFonts w:hint="eastAsia"/>
                <w:color w:val="000000" w:themeColor="text1"/>
                <w:sz w:val="24"/>
                <w:highlight w:val="none"/>
                <w:lang w:eastAsia="zh-CN"/>
                <w14:textFill>
                  <w14:solidFill>
                    <w14:schemeClr w14:val="tx1"/>
                  </w14:solidFill>
                </w14:textFill>
              </w:rPr>
              <w:t>贮存库</w:t>
            </w:r>
            <w:r>
              <w:rPr>
                <w:rFonts w:hint="eastAsia"/>
                <w:color w:val="000000" w:themeColor="text1"/>
                <w:sz w:val="24"/>
                <w:highlight w:val="none"/>
                <w14:textFill>
                  <w14:solidFill>
                    <w14:schemeClr w14:val="tx1"/>
                  </w14:solidFill>
                </w14:textFill>
              </w:rPr>
              <w:t>，定期交有资质的单位进行处置。</w:t>
            </w:r>
          </w:p>
          <w:p>
            <w:pPr>
              <w:keepNext w:val="0"/>
              <w:keepLines w:val="0"/>
              <w:pageBreakBefore w:val="0"/>
              <w:widowControl w:val="0"/>
              <w:kinsoku/>
              <w:wordWrap/>
              <w:overflowPunct/>
              <w:topLinePunct w:val="0"/>
              <w:bidi w:val="0"/>
              <w:adjustRightInd/>
              <w:snapToGrid/>
              <w:spacing w:line="460" w:lineRule="exact"/>
              <w:ind w:firstLine="480" w:firstLineChars="200"/>
              <w:textAlignment w:val="auto"/>
              <w:rPr>
                <w:b/>
                <w:bCs/>
                <w:color w:val="000000" w:themeColor="text1"/>
                <w:kern w:val="0"/>
                <w:sz w:val="24"/>
                <w:highlight w:val="none"/>
                <w14:textFill>
                  <w14:solidFill>
                    <w14:schemeClr w14:val="tx1"/>
                  </w14:solidFill>
                </w14:textFill>
              </w:rPr>
            </w:pPr>
            <w:r>
              <w:rPr>
                <w:rFonts w:hint="eastAsia"/>
                <w:color w:val="000000" w:themeColor="text1"/>
                <w:sz w:val="24"/>
                <w:highlight w:val="none"/>
                <w:lang w:val="en-US" w:eastAsia="zh-CN"/>
                <w14:textFill>
                  <w14:solidFill>
                    <w14:schemeClr w14:val="tx1"/>
                  </w14:solidFill>
                </w14:textFill>
              </w:rPr>
              <w:t>7</w:t>
            </w:r>
            <w:r>
              <w:rPr>
                <w:color w:val="000000" w:themeColor="text1"/>
                <w:sz w:val="24"/>
                <w:highlight w:val="none"/>
                <w14:textFill>
                  <w14:solidFill>
                    <w14:schemeClr w14:val="tx1"/>
                  </w14:solidFill>
                </w14:textFill>
              </w:rPr>
              <w:t>）</w:t>
            </w:r>
            <w:r>
              <w:rPr>
                <w:rFonts w:hint="eastAsia"/>
                <w:color w:val="000000" w:themeColor="text1"/>
                <w:sz w:val="24"/>
                <w:highlight w:val="none"/>
                <w14:textFill>
                  <w14:solidFill>
                    <w14:schemeClr w14:val="tx1"/>
                  </w14:solidFill>
                </w14:textFill>
              </w:rPr>
              <w:t>废</w:t>
            </w:r>
            <w:r>
              <w:rPr>
                <w:color w:val="000000" w:themeColor="text1"/>
                <w:sz w:val="24"/>
                <w:highlight w:val="none"/>
                <w14:textFill>
                  <w14:solidFill>
                    <w14:schemeClr w14:val="tx1"/>
                  </w14:solidFill>
                </w14:textFill>
              </w:rPr>
              <w:t>活性炭</w:t>
            </w:r>
          </w:p>
          <w:p>
            <w:pPr>
              <w:keepNext w:val="0"/>
              <w:keepLines w:val="0"/>
              <w:pageBreakBefore w:val="0"/>
              <w:widowControl w:val="0"/>
              <w:kinsoku/>
              <w:wordWrap/>
              <w:overflowPunct/>
              <w:topLinePunct w:val="0"/>
              <w:autoSpaceDE w:val="0"/>
              <w:autoSpaceDN w:val="0"/>
              <w:bidi w:val="0"/>
              <w:adjustRightInd/>
              <w:snapToGrid/>
              <w:spacing w:line="460" w:lineRule="exact"/>
              <w:ind w:firstLine="480" w:firstLineChars="200"/>
              <w:textAlignment w:val="auto"/>
              <w:rPr>
                <w:rFonts w:ascii="Times New Roman" w:hAnsi="Times New Roman" w:cs="Times New Roman"/>
                <w:color w:val="000000" w:themeColor="text1"/>
                <w:kern w:val="0"/>
                <w:sz w:val="24"/>
                <w:highlight w:val="none"/>
                <w14:textFill>
                  <w14:solidFill>
                    <w14:schemeClr w14:val="tx1"/>
                  </w14:solidFill>
                </w14:textFill>
              </w:rPr>
            </w:pPr>
            <w:r>
              <w:rPr>
                <w:rFonts w:hint="eastAsia" w:cs="Times New Roman"/>
                <w:color w:val="000000" w:themeColor="text1"/>
                <w:kern w:val="0"/>
                <w:sz w:val="24"/>
                <w:highlight w:val="none"/>
                <w:lang w:val="en-US" w:eastAsia="zh-CN"/>
                <w14:textFill>
                  <w14:solidFill>
                    <w14:schemeClr w14:val="tx1"/>
                  </w14:solidFill>
                </w14:textFill>
              </w:rPr>
              <w:t>1#生产车间</w:t>
            </w:r>
            <w:r>
              <w:rPr>
                <w:rFonts w:hint="eastAsia" w:ascii="Times New Roman" w:hAnsi="Times New Roman" w:cs="Times New Roman"/>
                <w:color w:val="000000" w:themeColor="text1"/>
                <w:kern w:val="0"/>
                <w:sz w:val="24"/>
                <w:highlight w:val="none"/>
                <w:lang w:val="en-US" w:eastAsia="zh-CN"/>
                <w14:textFill>
                  <w14:solidFill>
                    <w14:schemeClr w14:val="tx1"/>
                  </w14:solidFill>
                </w14:textFill>
              </w:rPr>
              <w:t>活性炭装机量</w:t>
            </w:r>
            <w:r>
              <w:rPr>
                <w:rFonts w:hint="eastAsia" w:cs="Times New Roman"/>
                <w:color w:val="000000" w:themeColor="text1"/>
                <w:kern w:val="0"/>
                <w:sz w:val="24"/>
                <w:highlight w:val="none"/>
                <w:lang w:val="en-US" w:eastAsia="zh-CN"/>
                <w14:textFill>
                  <w14:solidFill>
                    <w14:schemeClr w14:val="tx1"/>
                  </w14:solidFill>
                </w14:textFill>
              </w:rPr>
              <w:t>0.55</w:t>
            </w:r>
            <w:r>
              <w:rPr>
                <w:rFonts w:hint="default" w:ascii="Times New Roman" w:hAnsi="Times New Roman" w:cs="Times New Roman"/>
                <w:color w:val="000000" w:themeColor="text1"/>
                <w:kern w:val="0"/>
                <w:sz w:val="24"/>
                <w:highlight w:val="none"/>
                <w:lang w:val="en-US" w:eastAsia="zh-CN"/>
                <w14:textFill>
                  <w14:solidFill>
                    <w14:schemeClr w14:val="tx1"/>
                  </w14:solidFill>
                </w14:textFill>
              </w:rPr>
              <w:t>t</w:t>
            </w:r>
            <w:r>
              <w:rPr>
                <w:rFonts w:hint="eastAsia" w:ascii="Times New Roman" w:hAnsi="Times New Roman" w:cs="Times New Roman"/>
                <w:color w:val="000000" w:themeColor="text1"/>
                <w:kern w:val="0"/>
                <w:sz w:val="24"/>
                <w:highlight w:val="none"/>
                <w:lang w:val="en-US" w:eastAsia="zh-CN"/>
                <w14:textFill>
                  <w14:solidFill>
                    <w14:schemeClr w14:val="tx1"/>
                  </w14:solidFill>
                </w14:textFill>
              </w:rPr>
              <w:t>，更换周期为</w:t>
            </w:r>
            <w:r>
              <w:rPr>
                <w:rFonts w:hint="eastAsia" w:cs="Times New Roman"/>
                <w:color w:val="000000" w:themeColor="text1"/>
                <w:kern w:val="0"/>
                <w:sz w:val="24"/>
                <w:highlight w:val="none"/>
                <w:lang w:val="en-US" w:eastAsia="zh-CN"/>
                <w14:textFill>
                  <w14:solidFill>
                    <w14:schemeClr w14:val="tx1"/>
                  </w14:solidFill>
                </w14:textFill>
              </w:rPr>
              <w:t>622</w:t>
            </w:r>
            <w:r>
              <w:rPr>
                <w:rFonts w:hint="default" w:ascii="Times New Roman" w:hAnsi="Times New Roman" w:cs="Times New Roman"/>
                <w:color w:val="000000" w:themeColor="text1"/>
                <w:kern w:val="0"/>
                <w:sz w:val="24"/>
                <w:highlight w:val="none"/>
                <w:lang w:val="en-US" w:eastAsia="zh-CN"/>
                <w14:textFill>
                  <w14:solidFill>
                    <w14:schemeClr w14:val="tx1"/>
                  </w14:solidFill>
                </w14:textFill>
              </w:rPr>
              <w:t>d</w:t>
            </w:r>
            <w:r>
              <w:rPr>
                <w:rFonts w:hint="eastAsia" w:ascii="Times New Roman" w:hAnsi="Times New Roman" w:cs="Times New Roman"/>
                <w:color w:val="000000" w:themeColor="text1"/>
                <w:kern w:val="0"/>
                <w:sz w:val="24"/>
                <w:highlight w:val="none"/>
                <w:lang w:val="en-US" w:eastAsia="zh-CN"/>
                <w14:textFill>
                  <w14:solidFill>
                    <w14:schemeClr w14:val="tx1"/>
                  </w14:solidFill>
                </w14:textFill>
              </w:rPr>
              <w:t>，</w:t>
            </w:r>
            <w:r>
              <w:rPr>
                <w:rFonts w:hint="eastAsia" w:cs="Times New Roman"/>
                <w:color w:val="000000" w:themeColor="text1"/>
                <w:kern w:val="0"/>
                <w:sz w:val="24"/>
                <w:highlight w:val="none"/>
                <w:lang w:val="en-US" w:eastAsia="zh-CN"/>
                <w14:textFill>
                  <w14:solidFill>
                    <w14:schemeClr w14:val="tx1"/>
                  </w14:solidFill>
                </w14:textFill>
              </w:rPr>
              <w:t>2#生产车间</w:t>
            </w:r>
            <w:r>
              <w:rPr>
                <w:rFonts w:hint="eastAsia" w:ascii="Times New Roman" w:hAnsi="Times New Roman" w:cs="Times New Roman"/>
                <w:color w:val="000000" w:themeColor="text1"/>
                <w:kern w:val="0"/>
                <w:sz w:val="24"/>
                <w:highlight w:val="none"/>
                <w:lang w:val="en-US" w:eastAsia="zh-CN"/>
                <w14:textFill>
                  <w14:solidFill>
                    <w14:schemeClr w14:val="tx1"/>
                  </w14:solidFill>
                </w14:textFill>
              </w:rPr>
              <w:t>活性炭装机量</w:t>
            </w:r>
            <w:r>
              <w:rPr>
                <w:rFonts w:hint="eastAsia" w:cs="Times New Roman"/>
                <w:color w:val="000000" w:themeColor="text1"/>
                <w:kern w:val="0"/>
                <w:sz w:val="24"/>
                <w:highlight w:val="none"/>
                <w:lang w:val="en-US" w:eastAsia="zh-CN"/>
                <w14:textFill>
                  <w14:solidFill>
                    <w14:schemeClr w14:val="tx1"/>
                  </w14:solidFill>
                </w14:textFill>
              </w:rPr>
              <w:t>0.55</w:t>
            </w:r>
            <w:r>
              <w:rPr>
                <w:rFonts w:hint="default" w:ascii="Times New Roman" w:hAnsi="Times New Roman" w:cs="Times New Roman"/>
                <w:color w:val="000000" w:themeColor="text1"/>
                <w:kern w:val="0"/>
                <w:sz w:val="24"/>
                <w:highlight w:val="none"/>
                <w:lang w:val="en-US" w:eastAsia="zh-CN"/>
                <w14:textFill>
                  <w14:solidFill>
                    <w14:schemeClr w14:val="tx1"/>
                  </w14:solidFill>
                </w14:textFill>
              </w:rPr>
              <w:t>t</w:t>
            </w:r>
            <w:r>
              <w:rPr>
                <w:rFonts w:hint="eastAsia" w:ascii="Times New Roman" w:hAnsi="Times New Roman" w:cs="Times New Roman"/>
                <w:color w:val="000000" w:themeColor="text1"/>
                <w:kern w:val="0"/>
                <w:sz w:val="24"/>
                <w:highlight w:val="none"/>
                <w:lang w:val="en-US" w:eastAsia="zh-CN"/>
                <w14:textFill>
                  <w14:solidFill>
                    <w14:schemeClr w14:val="tx1"/>
                  </w14:solidFill>
                </w14:textFill>
              </w:rPr>
              <w:t>，更换周期为</w:t>
            </w:r>
            <w:r>
              <w:rPr>
                <w:rFonts w:hint="eastAsia" w:cs="Times New Roman"/>
                <w:color w:val="000000" w:themeColor="text1"/>
                <w:kern w:val="0"/>
                <w:sz w:val="24"/>
                <w:highlight w:val="none"/>
                <w:lang w:val="en-US" w:eastAsia="zh-CN"/>
                <w14:textFill>
                  <w14:solidFill>
                    <w14:schemeClr w14:val="tx1"/>
                  </w14:solidFill>
                </w14:textFill>
              </w:rPr>
              <w:t>622</w:t>
            </w:r>
            <w:r>
              <w:rPr>
                <w:rFonts w:hint="default" w:ascii="Times New Roman" w:hAnsi="Times New Roman" w:cs="Times New Roman"/>
                <w:color w:val="000000" w:themeColor="text1"/>
                <w:kern w:val="0"/>
                <w:sz w:val="24"/>
                <w:highlight w:val="none"/>
                <w:lang w:val="en-US" w:eastAsia="zh-CN"/>
                <w14:textFill>
                  <w14:solidFill>
                    <w14:schemeClr w14:val="tx1"/>
                  </w14:solidFill>
                </w14:textFill>
              </w:rPr>
              <w:t>d</w:t>
            </w:r>
            <w:r>
              <w:rPr>
                <w:rFonts w:hint="eastAsia" w:ascii="Times New Roman" w:hAnsi="Times New Roman" w:cs="Times New Roman"/>
                <w:color w:val="000000" w:themeColor="text1"/>
                <w:kern w:val="0"/>
                <w:sz w:val="24"/>
                <w:highlight w:val="none"/>
                <w:lang w:val="en-US" w:eastAsia="zh-CN"/>
                <w14:textFill>
                  <w14:solidFill>
                    <w14:schemeClr w14:val="tx1"/>
                  </w14:solidFill>
                </w14:textFill>
              </w:rPr>
              <w:t>，废活性炭产生量约为</w:t>
            </w:r>
            <w:r>
              <w:rPr>
                <w:rFonts w:hint="eastAsia" w:cs="Times New Roman"/>
                <w:color w:val="000000" w:themeColor="text1"/>
                <w:kern w:val="0"/>
                <w:sz w:val="24"/>
                <w:highlight w:val="none"/>
                <w:lang w:val="en-US" w:eastAsia="zh-CN"/>
                <w14:textFill>
                  <w14:solidFill>
                    <w14:schemeClr w14:val="tx1"/>
                  </w14:solidFill>
                </w14:textFill>
              </w:rPr>
              <w:t>0.65</w:t>
            </w:r>
            <w:r>
              <w:rPr>
                <w:rFonts w:hint="default" w:ascii="Times New Roman" w:hAnsi="Times New Roman" w:cs="Times New Roman"/>
                <w:color w:val="000000" w:themeColor="text1"/>
                <w:kern w:val="0"/>
                <w:sz w:val="24"/>
                <w:highlight w:val="none"/>
                <w:lang w:val="en-US" w:eastAsia="zh-CN"/>
                <w14:textFill>
                  <w14:solidFill>
                    <w14:schemeClr w14:val="tx1"/>
                  </w14:solidFill>
                </w14:textFill>
              </w:rPr>
              <w:t>t/a</w:t>
            </w:r>
            <w:r>
              <w:rPr>
                <w:rFonts w:hint="eastAsia" w:ascii="Times New Roman" w:hAnsi="Times New Roman" w:cs="Times New Roman"/>
                <w:color w:val="000000" w:themeColor="text1"/>
                <w:kern w:val="0"/>
                <w:sz w:val="24"/>
                <w:highlight w:val="none"/>
                <w:lang w:val="en-US" w:eastAsia="zh-CN"/>
                <w14:textFill>
                  <w14:solidFill>
                    <w14:schemeClr w14:val="tx1"/>
                  </w14:solidFill>
                </w14:textFill>
              </w:rPr>
              <w:t>。更换出来的废活性炭为有机气体使用过程中产生的载体废物，属于危险废物，</w:t>
            </w:r>
            <w:r>
              <w:rPr>
                <w:rFonts w:hint="eastAsia" w:ascii="Times New Roman" w:hAnsi="Times New Roman" w:cs="Times New Roman"/>
                <w:color w:val="000000" w:themeColor="text1"/>
                <w:kern w:val="0"/>
                <w:sz w:val="24"/>
                <w:highlight w:val="none"/>
                <w14:textFill>
                  <w14:solidFill>
                    <w14:schemeClr w14:val="tx1"/>
                  </w14:solidFill>
                </w14:textFill>
              </w:rPr>
              <w:t>类别为HW49，代码为900-039-49，暂存于危废</w:t>
            </w:r>
            <w:r>
              <w:rPr>
                <w:rFonts w:hint="eastAsia" w:cs="Times New Roman"/>
                <w:color w:val="000000" w:themeColor="text1"/>
                <w:kern w:val="0"/>
                <w:sz w:val="24"/>
                <w:highlight w:val="none"/>
                <w:lang w:eastAsia="zh-CN"/>
                <w14:textFill>
                  <w14:solidFill>
                    <w14:schemeClr w14:val="tx1"/>
                  </w14:solidFill>
                </w14:textFill>
              </w:rPr>
              <w:t>贮存库</w:t>
            </w:r>
            <w:r>
              <w:rPr>
                <w:rFonts w:hint="eastAsia" w:ascii="Times New Roman" w:hAnsi="Times New Roman" w:cs="Times New Roman"/>
                <w:color w:val="000000" w:themeColor="text1"/>
                <w:kern w:val="0"/>
                <w:sz w:val="24"/>
                <w:highlight w:val="none"/>
                <w14:textFill>
                  <w14:solidFill>
                    <w14:schemeClr w14:val="tx1"/>
                  </w14:solidFill>
                </w14:textFill>
              </w:rPr>
              <w:t>，定期交有资质单位处置。</w:t>
            </w:r>
          </w:p>
          <w:p>
            <w:pPr>
              <w:keepNext w:val="0"/>
              <w:keepLines w:val="0"/>
              <w:pageBreakBefore w:val="0"/>
              <w:widowControl w:val="0"/>
              <w:kinsoku/>
              <w:wordWrap/>
              <w:overflowPunct/>
              <w:topLinePunct w:val="0"/>
              <w:autoSpaceDE w:val="0"/>
              <w:autoSpaceDN w:val="0"/>
              <w:bidi w:val="0"/>
              <w:adjustRightInd/>
              <w:snapToGrid/>
              <w:spacing w:line="460" w:lineRule="exact"/>
              <w:ind w:firstLine="480" w:firstLineChars="200"/>
              <w:textAlignment w:val="auto"/>
              <w:rPr>
                <w:color w:val="000000" w:themeColor="text1"/>
                <w:kern w:val="0"/>
                <w:sz w:val="24"/>
                <w:highlight w:val="none"/>
                <w14:textFill>
                  <w14:solidFill>
                    <w14:schemeClr w14:val="tx1"/>
                  </w14:solidFill>
                </w14:textFill>
              </w:rPr>
            </w:pPr>
            <w:r>
              <w:rPr>
                <w:rFonts w:hint="eastAsia"/>
                <w:color w:val="000000" w:themeColor="text1"/>
                <w:kern w:val="0"/>
                <w:sz w:val="24"/>
                <w:highlight w:val="none"/>
                <w:lang w:val="en-US" w:eastAsia="zh-CN"/>
                <w14:textFill>
                  <w14:solidFill>
                    <w14:schemeClr w14:val="tx1"/>
                  </w14:solidFill>
                </w14:textFill>
              </w:rPr>
              <w:t>8</w:t>
            </w:r>
            <w:r>
              <w:rPr>
                <w:color w:val="000000" w:themeColor="text1"/>
                <w:kern w:val="0"/>
                <w:sz w:val="24"/>
                <w:highlight w:val="none"/>
                <w14:textFill>
                  <w14:solidFill>
                    <w14:schemeClr w14:val="tx1"/>
                  </w14:solidFill>
                </w14:textFill>
              </w:rPr>
              <w:t>）生活垃圾</w:t>
            </w:r>
          </w:p>
          <w:p>
            <w:pPr>
              <w:keepNext w:val="0"/>
              <w:keepLines w:val="0"/>
              <w:pageBreakBefore w:val="0"/>
              <w:widowControl w:val="0"/>
              <w:kinsoku/>
              <w:wordWrap/>
              <w:overflowPunct/>
              <w:topLinePunct w:val="0"/>
              <w:autoSpaceDE w:val="0"/>
              <w:autoSpaceDN w:val="0"/>
              <w:bidi w:val="0"/>
              <w:adjustRightInd/>
              <w:snapToGrid/>
              <w:spacing w:line="460" w:lineRule="exact"/>
              <w:ind w:firstLine="480" w:firstLineChars="200"/>
              <w:textAlignment w:val="auto"/>
              <w:rPr>
                <w:color w:val="000000" w:themeColor="text1"/>
                <w:kern w:val="0"/>
                <w:sz w:val="24"/>
                <w:highlight w:val="none"/>
                <w14:textFill>
                  <w14:solidFill>
                    <w14:schemeClr w14:val="tx1"/>
                  </w14:solidFill>
                </w14:textFill>
              </w:rPr>
            </w:pPr>
            <w:r>
              <w:rPr>
                <w:color w:val="000000" w:themeColor="text1"/>
                <w:kern w:val="0"/>
                <w:sz w:val="24"/>
                <w:highlight w:val="none"/>
                <w14:textFill>
                  <w14:solidFill>
                    <w14:schemeClr w14:val="tx1"/>
                  </w14:solidFill>
                </w14:textFill>
              </w:rPr>
              <w:t>本项目</w:t>
            </w:r>
            <w:r>
              <w:rPr>
                <w:rFonts w:hint="eastAsia"/>
                <w:color w:val="000000" w:themeColor="text1"/>
                <w:kern w:val="0"/>
                <w:sz w:val="24"/>
                <w:highlight w:val="none"/>
                <w14:textFill>
                  <w14:solidFill>
                    <w14:schemeClr w14:val="tx1"/>
                  </w14:solidFill>
                </w14:textFill>
              </w:rPr>
              <w:t>职工</w:t>
            </w:r>
            <w:r>
              <w:rPr>
                <w:color w:val="000000" w:themeColor="text1"/>
                <w:kern w:val="0"/>
                <w:sz w:val="24"/>
                <w:highlight w:val="none"/>
                <w14:textFill>
                  <w14:solidFill>
                    <w14:schemeClr w14:val="tx1"/>
                  </w14:solidFill>
                </w14:textFill>
              </w:rPr>
              <w:t>定员为</w:t>
            </w:r>
            <w:r>
              <w:rPr>
                <w:rFonts w:hint="eastAsia"/>
                <w:color w:val="000000" w:themeColor="text1"/>
                <w:kern w:val="0"/>
                <w:sz w:val="24"/>
                <w:highlight w:val="none"/>
                <w14:textFill>
                  <w14:solidFill>
                    <w14:schemeClr w14:val="tx1"/>
                  </w14:solidFill>
                </w14:textFill>
              </w:rPr>
              <w:t>8</w:t>
            </w:r>
            <w:r>
              <w:rPr>
                <w:color w:val="000000" w:themeColor="text1"/>
                <w:kern w:val="0"/>
                <w:sz w:val="24"/>
                <w:highlight w:val="none"/>
                <w14:textFill>
                  <w14:solidFill>
                    <w14:schemeClr w14:val="tx1"/>
                  </w14:solidFill>
                </w14:textFill>
              </w:rPr>
              <w:t>人，</w:t>
            </w:r>
            <w:r>
              <w:rPr>
                <w:rFonts w:hint="eastAsia"/>
                <w:color w:val="000000" w:themeColor="text1"/>
                <w:kern w:val="0"/>
                <w:sz w:val="24"/>
                <w:highlight w:val="none"/>
                <w14:textFill>
                  <w14:solidFill>
                    <w14:schemeClr w14:val="tx1"/>
                  </w14:solidFill>
                </w14:textFill>
              </w:rPr>
              <w:t>生活垃圾按每人每天0.5kg计算，则生活垃圾产生量为1.24t/a，集中收集后，送环卫部门指定地点处置</w:t>
            </w:r>
            <w:r>
              <w:rPr>
                <w:color w:val="000000" w:themeColor="text1"/>
                <w:kern w:val="0"/>
                <w:sz w:val="24"/>
                <w:highlight w:val="none"/>
                <w14:textFill>
                  <w14:solidFill>
                    <w14:schemeClr w14:val="tx1"/>
                  </w14:solidFill>
                </w14:textFill>
              </w:rPr>
              <w:t>。</w:t>
            </w:r>
          </w:p>
          <w:p>
            <w:pPr>
              <w:keepNext w:val="0"/>
              <w:keepLines w:val="0"/>
              <w:pageBreakBefore w:val="0"/>
              <w:widowControl w:val="0"/>
              <w:kinsoku/>
              <w:wordWrap/>
              <w:overflowPunct/>
              <w:topLinePunct w:val="0"/>
              <w:autoSpaceDE w:val="0"/>
              <w:autoSpaceDN w:val="0"/>
              <w:bidi w:val="0"/>
              <w:adjustRightInd/>
              <w:snapToGrid/>
              <w:spacing w:line="460" w:lineRule="exact"/>
              <w:ind w:firstLine="480" w:firstLineChars="200"/>
              <w:textAlignment w:val="auto"/>
              <w:rPr>
                <w:color w:val="000000" w:themeColor="text1"/>
                <w:kern w:val="0"/>
                <w:sz w:val="24"/>
                <w:highlight w:val="none"/>
                <w14:textFill>
                  <w14:solidFill>
                    <w14:schemeClr w14:val="tx1"/>
                  </w14:solidFill>
                </w14:textFill>
              </w:rPr>
            </w:pPr>
            <w:r>
              <w:rPr>
                <w:color w:val="000000" w:themeColor="text1"/>
                <w:kern w:val="0"/>
                <w:sz w:val="24"/>
                <w:highlight w:val="none"/>
                <w14:textFill>
                  <w14:solidFill>
                    <w14:schemeClr w14:val="tx1"/>
                  </w14:solidFill>
                </w14:textFill>
              </w:rPr>
              <w:t>危险废物情况详见</w:t>
            </w:r>
            <w:r>
              <w:rPr>
                <w:rFonts w:hint="eastAsia"/>
                <w:color w:val="000000" w:themeColor="text1"/>
                <w:kern w:val="0"/>
                <w:sz w:val="24"/>
                <w:highlight w:val="none"/>
                <w:lang w:val="en-US" w:eastAsia="zh-CN"/>
                <w14:textFill>
                  <w14:solidFill>
                    <w14:schemeClr w14:val="tx1"/>
                  </w14:solidFill>
                </w14:textFill>
              </w:rPr>
              <w:t>29</w:t>
            </w:r>
            <w:r>
              <w:rPr>
                <w:color w:val="000000" w:themeColor="text1"/>
                <w:kern w:val="0"/>
                <w:sz w:val="24"/>
                <w:highlight w:val="none"/>
                <w14:textFill>
                  <w14:solidFill>
                    <w14:schemeClr w14:val="tx1"/>
                  </w14:solidFill>
                </w14:textFill>
              </w:rPr>
              <w:t>。</w:t>
            </w:r>
          </w:p>
          <w:p>
            <w:pPr>
              <w:jc w:val="center"/>
              <w:textAlignment w:val="baseline"/>
              <w:rPr>
                <w:b/>
                <w:color w:val="000000" w:themeColor="text1"/>
                <w:szCs w:val="20"/>
                <w:highlight w:val="none"/>
                <w14:textFill>
                  <w14:solidFill>
                    <w14:schemeClr w14:val="tx1"/>
                  </w14:solidFill>
                </w14:textFill>
              </w:rPr>
            </w:pPr>
            <w:r>
              <w:rPr>
                <w:b/>
                <w:color w:val="000000" w:themeColor="text1"/>
                <w:szCs w:val="20"/>
                <w:highlight w:val="none"/>
                <w14:textFill>
                  <w14:solidFill>
                    <w14:schemeClr w14:val="tx1"/>
                  </w14:solidFill>
                </w14:textFill>
              </w:rPr>
              <w:t>表</w:t>
            </w:r>
            <w:r>
              <w:rPr>
                <w:rFonts w:hint="eastAsia"/>
                <w:b/>
                <w:color w:val="000000" w:themeColor="text1"/>
                <w:szCs w:val="20"/>
                <w:highlight w:val="none"/>
                <w:lang w:val="en-US" w:eastAsia="zh-CN"/>
                <w14:textFill>
                  <w14:solidFill>
                    <w14:schemeClr w14:val="tx1"/>
                  </w14:solidFill>
                </w14:textFill>
              </w:rPr>
              <w:t>29</w:t>
            </w:r>
            <w:r>
              <w:rPr>
                <w:b/>
                <w:color w:val="000000" w:themeColor="text1"/>
                <w:szCs w:val="20"/>
                <w:highlight w:val="none"/>
                <w14:textFill>
                  <w14:solidFill>
                    <w14:schemeClr w14:val="tx1"/>
                  </w14:solidFill>
                </w14:textFill>
              </w:rPr>
              <w:t xml:space="preserve">  危险废物汇总表</w:t>
            </w:r>
          </w:p>
          <w:tbl>
            <w:tblPr>
              <w:tblStyle w:val="2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1"/>
              <w:gridCol w:w="721"/>
              <w:gridCol w:w="866"/>
              <w:gridCol w:w="797"/>
              <w:gridCol w:w="933"/>
              <w:gridCol w:w="722"/>
              <w:gridCol w:w="433"/>
              <w:gridCol w:w="724"/>
              <w:gridCol w:w="681"/>
              <w:gridCol w:w="717"/>
              <w:gridCol w:w="610"/>
              <w:gridCol w:w="8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424" w:type="dxa"/>
                  <w:shd w:val="clear" w:color="auto" w:fill="auto"/>
                  <w:tcMar>
                    <w:left w:w="0" w:type="dxa"/>
                    <w:right w:w="0" w:type="dxa"/>
                  </w:tcMar>
                  <w:vAlign w:val="center"/>
                </w:tcPr>
                <w:p>
                  <w:pPr>
                    <w:jc w:val="center"/>
                    <w:textAlignment w:val="baseline"/>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序号</w:t>
                  </w:r>
                </w:p>
              </w:tc>
              <w:tc>
                <w:tcPr>
                  <w:tcW w:w="709" w:type="dxa"/>
                  <w:shd w:val="clear" w:color="auto" w:fill="auto"/>
                  <w:tcMar>
                    <w:left w:w="0" w:type="dxa"/>
                    <w:right w:w="0" w:type="dxa"/>
                  </w:tcMar>
                  <w:vAlign w:val="center"/>
                </w:tcPr>
                <w:p>
                  <w:pPr>
                    <w:jc w:val="center"/>
                    <w:textAlignment w:val="baseline"/>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危险废物名称</w:t>
                  </w:r>
                </w:p>
              </w:tc>
              <w:tc>
                <w:tcPr>
                  <w:tcW w:w="852" w:type="dxa"/>
                  <w:shd w:val="clear" w:color="auto" w:fill="auto"/>
                  <w:tcMar>
                    <w:left w:w="0" w:type="dxa"/>
                    <w:right w:w="0" w:type="dxa"/>
                  </w:tcMar>
                  <w:vAlign w:val="center"/>
                </w:tcPr>
                <w:p>
                  <w:pPr>
                    <w:jc w:val="center"/>
                    <w:textAlignment w:val="baseline"/>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危险废物类别</w:t>
                  </w:r>
                </w:p>
              </w:tc>
              <w:tc>
                <w:tcPr>
                  <w:tcW w:w="784" w:type="dxa"/>
                  <w:shd w:val="clear" w:color="auto" w:fill="auto"/>
                  <w:tcMar>
                    <w:left w:w="0" w:type="dxa"/>
                    <w:right w:w="0" w:type="dxa"/>
                  </w:tcMar>
                  <w:vAlign w:val="center"/>
                </w:tcPr>
                <w:p>
                  <w:pPr>
                    <w:jc w:val="center"/>
                    <w:textAlignment w:val="baseline"/>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危险废物代码</w:t>
                  </w:r>
                </w:p>
              </w:tc>
              <w:tc>
                <w:tcPr>
                  <w:tcW w:w="918" w:type="dxa"/>
                  <w:shd w:val="clear" w:color="auto" w:fill="auto"/>
                  <w:tcMar>
                    <w:left w:w="0" w:type="dxa"/>
                    <w:right w:w="0" w:type="dxa"/>
                  </w:tcMar>
                  <w:vAlign w:val="center"/>
                </w:tcPr>
                <w:p>
                  <w:pPr>
                    <w:jc w:val="center"/>
                    <w:textAlignment w:val="baseline"/>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产生量</w:t>
                  </w:r>
                </w:p>
              </w:tc>
              <w:tc>
                <w:tcPr>
                  <w:tcW w:w="710" w:type="dxa"/>
                  <w:shd w:val="clear" w:color="auto" w:fill="auto"/>
                  <w:tcMar>
                    <w:left w:w="0" w:type="dxa"/>
                    <w:right w:w="0" w:type="dxa"/>
                  </w:tcMar>
                  <w:vAlign w:val="center"/>
                </w:tcPr>
                <w:p>
                  <w:pPr>
                    <w:jc w:val="center"/>
                    <w:textAlignment w:val="baseline"/>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产生工序及装置</w:t>
                  </w:r>
                </w:p>
              </w:tc>
              <w:tc>
                <w:tcPr>
                  <w:tcW w:w="426" w:type="dxa"/>
                  <w:shd w:val="clear" w:color="auto" w:fill="auto"/>
                  <w:tcMar>
                    <w:left w:w="0" w:type="dxa"/>
                    <w:right w:w="0" w:type="dxa"/>
                  </w:tcMar>
                  <w:vAlign w:val="center"/>
                </w:tcPr>
                <w:p>
                  <w:pPr>
                    <w:jc w:val="center"/>
                    <w:textAlignment w:val="baseline"/>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形态</w:t>
                  </w:r>
                </w:p>
              </w:tc>
              <w:tc>
                <w:tcPr>
                  <w:tcW w:w="712" w:type="dxa"/>
                  <w:shd w:val="clear" w:color="auto" w:fill="auto"/>
                  <w:tcMar>
                    <w:left w:w="0" w:type="dxa"/>
                    <w:right w:w="0" w:type="dxa"/>
                  </w:tcMar>
                  <w:vAlign w:val="center"/>
                </w:tcPr>
                <w:p>
                  <w:pPr>
                    <w:jc w:val="center"/>
                    <w:textAlignment w:val="baseline"/>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主要成分</w:t>
                  </w:r>
                </w:p>
              </w:tc>
              <w:tc>
                <w:tcPr>
                  <w:tcW w:w="670" w:type="dxa"/>
                  <w:shd w:val="clear" w:color="auto" w:fill="auto"/>
                  <w:tcMar>
                    <w:left w:w="0" w:type="dxa"/>
                    <w:right w:w="0" w:type="dxa"/>
                  </w:tcMar>
                  <w:vAlign w:val="center"/>
                </w:tcPr>
                <w:p>
                  <w:pPr>
                    <w:jc w:val="center"/>
                    <w:textAlignment w:val="baseline"/>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有害成分</w:t>
                  </w:r>
                </w:p>
              </w:tc>
              <w:tc>
                <w:tcPr>
                  <w:tcW w:w="705" w:type="dxa"/>
                  <w:shd w:val="clear" w:color="auto" w:fill="auto"/>
                  <w:tcMar>
                    <w:left w:w="0" w:type="dxa"/>
                    <w:right w:w="0" w:type="dxa"/>
                  </w:tcMar>
                  <w:vAlign w:val="center"/>
                </w:tcPr>
                <w:p>
                  <w:pPr>
                    <w:jc w:val="center"/>
                    <w:textAlignment w:val="baseline"/>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产废周期</w:t>
                  </w:r>
                </w:p>
              </w:tc>
              <w:tc>
                <w:tcPr>
                  <w:tcW w:w="600" w:type="dxa"/>
                  <w:shd w:val="clear" w:color="auto" w:fill="auto"/>
                  <w:tcMar>
                    <w:left w:w="0" w:type="dxa"/>
                    <w:right w:w="0" w:type="dxa"/>
                  </w:tcMar>
                  <w:vAlign w:val="center"/>
                </w:tcPr>
                <w:p>
                  <w:pPr>
                    <w:jc w:val="center"/>
                    <w:textAlignment w:val="baseline"/>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危险特性</w:t>
                  </w:r>
                </w:p>
              </w:tc>
              <w:tc>
                <w:tcPr>
                  <w:tcW w:w="792" w:type="dxa"/>
                  <w:shd w:val="clear" w:color="auto" w:fill="auto"/>
                  <w:tcMar>
                    <w:left w:w="0" w:type="dxa"/>
                    <w:right w:w="0" w:type="dxa"/>
                  </w:tcMar>
                  <w:vAlign w:val="center"/>
                </w:tcPr>
                <w:p>
                  <w:pPr>
                    <w:jc w:val="center"/>
                    <w:textAlignment w:val="baseline"/>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污染防治措施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424" w:type="dxa"/>
                  <w:shd w:val="clear" w:color="auto" w:fill="auto"/>
                  <w:tcMar>
                    <w:left w:w="0" w:type="dxa"/>
                    <w:right w:w="0" w:type="dxa"/>
                  </w:tcMar>
                  <w:vAlign w:val="center"/>
                </w:tcPr>
                <w:p>
                  <w:pPr>
                    <w:jc w:val="center"/>
                    <w:textAlignment w:val="baseline"/>
                    <w:rPr>
                      <w:rFonts w:hint="eastAsia"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1</w:t>
                  </w:r>
                </w:p>
              </w:tc>
              <w:tc>
                <w:tcPr>
                  <w:tcW w:w="709" w:type="dxa"/>
                  <w:shd w:val="clear" w:color="auto" w:fill="auto"/>
                  <w:tcMar>
                    <w:left w:w="0" w:type="dxa"/>
                    <w:right w:w="0" w:type="dxa"/>
                  </w:tcMar>
                  <w:vAlign w:val="center"/>
                </w:tcPr>
                <w:p>
                  <w:pPr>
                    <w:snapToGrid w:val="0"/>
                    <w:jc w:val="center"/>
                    <w:rPr>
                      <w:bCs/>
                      <w:color w:val="000000" w:themeColor="text1"/>
                      <w:szCs w:val="21"/>
                      <w:highlight w:val="none"/>
                      <w14:textFill>
                        <w14:solidFill>
                          <w14:schemeClr w14:val="tx1"/>
                        </w14:solidFill>
                      </w14:textFill>
                    </w:rPr>
                  </w:pPr>
                  <w:r>
                    <w:rPr>
                      <w:rFonts w:hint="eastAsia"/>
                      <w:bCs/>
                      <w:color w:val="000000" w:themeColor="text1"/>
                      <w:szCs w:val="21"/>
                      <w:highlight w:val="none"/>
                      <w14:textFill>
                        <w14:solidFill>
                          <w14:schemeClr w14:val="tx1"/>
                        </w14:solidFill>
                      </w14:textFill>
                    </w:rPr>
                    <w:t>废油墨</w:t>
                  </w:r>
                </w:p>
              </w:tc>
              <w:tc>
                <w:tcPr>
                  <w:tcW w:w="852" w:type="dxa"/>
                  <w:shd w:val="clear" w:color="auto" w:fill="auto"/>
                  <w:tcMar>
                    <w:left w:w="0" w:type="dxa"/>
                    <w:right w:w="0" w:type="dxa"/>
                  </w:tcMar>
                  <w:vAlign w:val="center"/>
                </w:tcPr>
                <w:p>
                  <w:pPr>
                    <w:snapToGrid w:val="0"/>
                    <w:jc w:val="center"/>
                    <w:rPr>
                      <w:rFonts w:hint="default"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HW12</w:t>
                  </w:r>
                </w:p>
              </w:tc>
              <w:tc>
                <w:tcPr>
                  <w:tcW w:w="784" w:type="dxa"/>
                  <w:shd w:val="clear" w:color="auto" w:fill="auto"/>
                  <w:tcMar>
                    <w:left w:w="0" w:type="dxa"/>
                    <w:right w:w="0" w:type="dxa"/>
                  </w:tcMar>
                  <w:vAlign w:val="center"/>
                </w:tcPr>
                <w:p>
                  <w:pPr>
                    <w:snapToGrid w:val="0"/>
                    <w:jc w:val="center"/>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900-299-12</w:t>
                  </w:r>
                </w:p>
              </w:tc>
              <w:tc>
                <w:tcPr>
                  <w:tcW w:w="918" w:type="dxa"/>
                  <w:shd w:val="clear" w:color="auto" w:fill="auto"/>
                  <w:tcMar>
                    <w:left w:w="0" w:type="dxa"/>
                    <w:right w:w="0" w:type="dxa"/>
                  </w:tcMar>
                  <w:vAlign w:val="center"/>
                </w:tcPr>
                <w:p>
                  <w:pPr>
                    <w:snapToGrid w:val="0"/>
                    <w:jc w:val="center"/>
                    <w:rPr>
                      <w:rFonts w:hint="default"/>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0.005t/a</w:t>
                  </w:r>
                </w:p>
              </w:tc>
              <w:tc>
                <w:tcPr>
                  <w:tcW w:w="710" w:type="dxa"/>
                  <w:shd w:val="clear" w:color="auto" w:fill="auto"/>
                  <w:tcMar>
                    <w:left w:w="0" w:type="dxa"/>
                    <w:right w:w="0" w:type="dxa"/>
                  </w:tcMar>
                  <w:vAlign w:val="center"/>
                </w:tcPr>
                <w:p>
                  <w:pPr>
                    <w:snapToGrid w:val="0"/>
                    <w:jc w:val="center"/>
                    <w:rPr>
                      <w:rFonts w:hint="eastAsia"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印刷</w:t>
                  </w:r>
                </w:p>
              </w:tc>
              <w:tc>
                <w:tcPr>
                  <w:tcW w:w="426" w:type="dxa"/>
                  <w:shd w:val="clear" w:color="auto" w:fill="auto"/>
                  <w:tcMar>
                    <w:left w:w="0" w:type="dxa"/>
                    <w:right w:w="0" w:type="dxa"/>
                  </w:tcMar>
                  <w:vAlign w:val="center"/>
                </w:tcPr>
                <w:p>
                  <w:pPr>
                    <w:snapToGrid w:val="0"/>
                    <w:jc w:val="center"/>
                    <w:rPr>
                      <w:rFonts w:hint="eastAsia"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液态</w:t>
                  </w:r>
                </w:p>
              </w:tc>
              <w:tc>
                <w:tcPr>
                  <w:tcW w:w="712" w:type="dxa"/>
                  <w:shd w:val="clear" w:color="auto" w:fill="auto"/>
                  <w:tcMar>
                    <w:left w:w="0" w:type="dxa"/>
                    <w:right w:w="0" w:type="dxa"/>
                  </w:tcMar>
                  <w:vAlign w:val="center"/>
                </w:tcPr>
                <w:p>
                  <w:pPr>
                    <w:snapToGrid w:val="0"/>
                    <w:jc w:val="cente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油墨</w:t>
                  </w:r>
                </w:p>
              </w:tc>
              <w:tc>
                <w:tcPr>
                  <w:tcW w:w="670" w:type="dxa"/>
                  <w:shd w:val="clear" w:color="auto" w:fill="auto"/>
                  <w:tcMar>
                    <w:left w:w="0" w:type="dxa"/>
                    <w:right w:w="0" w:type="dxa"/>
                  </w:tcMar>
                  <w:vAlign w:val="center"/>
                </w:tcPr>
                <w:p>
                  <w:pPr>
                    <w:snapToGrid w:val="0"/>
                    <w:jc w:val="cente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油墨</w:t>
                  </w:r>
                </w:p>
              </w:tc>
              <w:tc>
                <w:tcPr>
                  <w:tcW w:w="705" w:type="dxa"/>
                  <w:shd w:val="clear" w:color="auto" w:fill="auto"/>
                  <w:tcMar>
                    <w:left w:w="0" w:type="dxa"/>
                    <w:right w:w="0" w:type="dxa"/>
                  </w:tcMar>
                  <w:vAlign w:val="center"/>
                </w:tcPr>
                <w:p>
                  <w:pPr>
                    <w:snapToGrid w:val="0"/>
                    <w:jc w:val="cente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Cs w:val="21"/>
                      <w:highlight w:val="none"/>
                      <w14:textFill>
                        <w14:solidFill>
                          <w14:schemeClr w14:val="tx1"/>
                        </w14:solidFill>
                      </w14:textFill>
                    </w:rPr>
                    <w:t>2</w:t>
                  </w:r>
                  <w:r>
                    <w:rPr>
                      <w:color w:val="000000" w:themeColor="text1"/>
                      <w:szCs w:val="21"/>
                      <w:highlight w:val="none"/>
                      <w14:textFill>
                        <w14:solidFill>
                          <w14:schemeClr w14:val="tx1"/>
                        </w14:solidFill>
                      </w14:textFill>
                    </w:rPr>
                    <w:t>个月</w:t>
                  </w:r>
                </w:p>
              </w:tc>
              <w:tc>
                <w:tcPr>
                  <w:tcW w:w="600" w:type="dxa"/>
                  <w:shd w:val="clear" w:color="auto" w:fill="auto"/>
                  <w:tcMar>
                    <w:left w:w="0" w:type="dxa"/>
                    <w:right w:w="0" w:type="dxa"/>
                  </w:tcMar>
                  <w:vAlign w:val="center"/>
                </w:tcPr>
                <w:p>
                  <w:pPr>
                    <w:snapToGrid w:val="0"/>
                    <w:jc w:val="center"/>
                    <w:rPr>
                      <w:rFonts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color w:val="000000" w:themeColor="text1"/>
                      <w:szCs w:val="21"/>
                      <w:highlight w:val="none"/>
                      <w14:textFill>
                        <w14:solidFill>
                          <w14:schemeClr w14:val="tx1"/>
                        </w14:solidFill>
                      </w14:textFill>
                    </w:rPr>
                    <w:t>T</w:t>
                  </w:r>
                </w:p>
              </w:tc>
              <w:tc>
                <w:tcPr>
                  <w:tcW w:w="792" w:type="dxa"/>
                  <w:shd w:val="clear" w:color="auto" w:fill="auto"/>
                  <w:tcMar>
                    <w:left w:w="0" w:type="dxa"/>
                    <w:right w:w="0" w:type="dxa"/>
                  </w:tcMar>
                  <w:vAlign w:val="center"/>
                </w:tcPr>
                <w:p>
                  <w:pPr>
                    <w:autoSpaceDE w:val="0"/>
                    <w:autoSpaceDN w:val="0"/>
                    <w:jc w:val="center"/>
                    <w:rPr>
                      <w:color w:val="000000" w:themeColor="text1"/>
                      <w:kern w:val="0"/>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424" w:type="dxa"/>
                  <w:shd w:val="clear" w:color="auto" w:fill="auto"/>
                  <w:tcMar>
                    <w:left w:w="0" w:type="dxa"/>
                    <w:right w:w="0" w:type="dxa"/>
                  </w:tcMar>
                  <w:vAlign w:val="center"/>
                </w:tcPr>
                <w:p>
                  <w:pPr>
                    <w:jc w:val="center"/>
                    <w:textAlignment w:val="baseline"/>
                    <w:rPr>
                      <w:rFonts w:hint="eastAsia" w:eastAsia="宋体"/>
                      <w:color w:val="000000" w:themeColor="text1"/>
                      <w:szCs w:val="21"/>
                      <w:highlight w:val="none"/>
                      <w:lang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2</w:t>
                  </w:r>
                </w:p>
              </w:tc>
              <w:tc>
                <w:tcPr>
                  <w:tcW w:w="709" w:type="dxa"/>
                  <w:shd w:val="clear" w:color="auto" w:fill="auto"/>
                  <w:tcMar>
                    <w:left w:w="0" w:type="dxa"/>
                    <w:right w:w="0" w:type="dxa"/>
                  </w:tcMar>
                  <w:vAlign w:val="center"/>
                </w:tcPr>
                <w:p>
                  <w:pPr>
                    <w:snapToGrid w:val="0"/>
                    <w:jc w:val="center"/>
                    <w:rPr>
                      <w:bCs/>
                      <w:color w:val="000000" w:themeColor="text1"/>
                      <w:szCs w:val="21"/>
                      <w:highlight w:val="none"/>
                      <w14:textFill>
                        <w14:solidFill>
                          <w14:schemeClr w14:val="tx1"/>
                        </w14:solidFill>
                      </w14:textFill>
                    </w:rPr>
                  </w:pPr>
                  <w:r>
                    <w:rPr>
                      <w:bCs/>
                      <w:color w:val="000000" w:themeColor="text1"/>
                      <w:szCs w:val="21"/>
                      <w:highlight w:val="none"/>
                      <w14:textFill>
                        <w14:solidFill>
                          <w14:schemeClr w14:val="tx1"/>
                        </w14:solidFill>
                      </w14:textFill>
                    </w:rPr>
                    <w:t>废</w:t>
                  </w:r>
                  <w:r>
                    <w:rPr>
                      <w:rFonts w:hint="eastAsia"/>
                      <w:bCs/>
                      <w:color w:val="000000" w:themeColor="text1"/>
                      <w:szCs w:val="21"/>
                      <w:highlight w:val="none"/>
                      <w14:textFill>
                        <w14:solidFill>
                          <w14:schemeClr w14:val="tx1"/>
                        </w14:solidFill>
                      </w14:textFill>
                    </w:rPr>
                    <w:t>油墨</w:t>
                  </w:r>
                  <w:r>
                    <w:rPr>
                      <w:bCs/>
                      <w:color w:val="000000" w:themeColor="text1"/>
                      <w:szCs w:val="21"/>
                      <w:highlight w:val="none"/>
                      <w14:textFill>
                        <w14:solidFill>
                          <w14:schemeClr w14:val="tx1"/>
                        </w14:solidFill>
                      </w14:textFill>
                    </w:rPr>
                    <w:t>桶</w:t>
                  </w:r>
                </w:p>
              </w:tc>
              <w:tc>
                <w:tcPr>
                  <w:tcW w:w="852" w:type="dxa"/>
                  <w:shd w:val="clear" w:color="auto" w:fill="auto"/>
                  <w:tcMar>
                    <w:left w:w="0" w:type="dxa"/>
                    <w:right w:w="0" w:type="dxa"/>
                  </w:tcMar>
                  <w:vAlign w:val="center"/>
                </w:tcPr>
                <w:p>
                  <w:pPr>
                    <w:snapToGrid w:val="0"/>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HW</w:t>
                  </w:r>
                  <w:r>
                    <w:rPr>
                      <w:rFonts w:hint="eastAsia"/>
                      <w:color w:val="000000" w:themeColor="text1"/>
                      <w:szCs w:val="21"/>
                      <w:highlight w:val="none"/>
                      <w14:textFill>
                        <w14:solidFill>
                          <w14:schemeClr w14:val="tx1"/>
                        </w14:solidFill>
                      </w14:textFill>
                    </w:rPr>
                    <w:t>49</w:t>
                  </w:r>
                </w:p>
              </w:tc>
              <w:tc>
                <w:tcPr>
                  <w:tcW w:w="784" w:type="dxa"/>
                  <w:shd w:val="clear" w:color="auto" w:fill="auto"/>
                  <w:tcMar>
                    <w:left w:w="0" w:type="dxa"/>
                    <w:right w:w="0" w:type="dxa"/>
                  </w:tcMar>
                  <w:vAlign w:val="center"/>
                </w:tcPr>
                <w:p>
                  <w:pPr>
                    <w:snapToGrid w:val="0"/>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900-041-49</w:t>
                  </w:r>
                </w:p>
              </w:tc>
              <w:tc>
                <w:tcPr>
                  <w:tcW w:w="918" w:type="dxa"/>
                  <w:shd w:val="clear" w:color="auto" w:fill="auto"/>
                  <w:tcMar>
                    <w:left w:w="0" w:type="dxa"/>
                    <w:right w:w="0" w:type="dxa"/>
                  </w:tcMar>
                  <w:vAlign w:val="center"/>
                </w:tcPr>
                <w:p>
                  <w:pPr>
                    <w:snapToGrid w:val="0"/>
                    <w:jc w:val="center"/>
                    <w:rPr>
                      <w:color w:val="000000" w:themeColor="text1"/>
                      <w:szCs w:val="21"/>
                      <w:highlight w:val="none"/>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30</w:t>
                  </w:r>
                  <w:r>
                    <w:rPr>
                      <w:rFonts w:hint="eastAsia"/>
                      <w:color w:val="000000" w:themeColor="text1"/>
                      <w:szCs w:val="21"/>
                      <w:highlight w:val="none"/>
                      <w14:textFill>
                        <w14:solidFill>
                          <w14:schemeClr w14:val="tx1"/>
                        </w14:solidFill>
                      </w14:textFill>
                    </w:rPr>
                    <w:t>个</w:t>
                  </w:r>
                  <w:r>
                    <w:rPr>
                      <w:color w:val="000000" w:themeColor="text1"/>
                      <w:szCs w:val="21"/>
                      <w:highlight w:val="none"/>
                      <w14:textFill>
                        <w14:solidFill>
                          <w14:schemeClr w14:val="tx1"/>
                        </w14:solidFill>
                      </w14:textFill>
                    </w:rPr>
                    <w:t>/a</w:t>
                  </w:r>
                </w:p>
              </w:tc>
              <w:tc>
                <w:tcPr>
                  <w:tcW w:w="710" w:type="dxa"/>
                  <w:shd w:val="clear" w:color="auto" w:fill="auto"/>
                  <w:tcMar>
                    <w:left w:w="0" w:type="dxa"/>
                    <w:right w:w="0" w:type="dxa"/>
                  </w:tcMar>
                  <w:vAlign w:val="center"/>
                </w:tcPr>
                <w:p>
                  <w:pPr>
                    <w:snapToGrid w:val="0"/>
                    <w:jc w:val="center"/>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印刷</w:t>
                  </w:r>
                </w:p>
              </w:tc>
              <w:tc>
                <w:tcPr>
                  <w:tcW w:w="426" w:type="dxa"/>
                  <w:shd w:val="clear" w:color="auto" w:fill="auto"/>
                  <w:tcMar>
                    <w:left w:w="0" w:type="dxa"/>
                    <w:right w:w="0" w:type="dxa"/>
                  </w:tcMar>
                  <w:vAlign w:val="center"/>
                </w:tcPr>
                <w:p>
                  <w:pPr>
                    <w:snapToGrid w:val="0"/>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固态</w:t>
                  </w:r>
                </w:p>
              </w:tc>
              <w:tc>
                <w:tcPr>
                  <w:tcW w:w="712" w:type="dxa"/>
                  <w:shd w:val="clear" w:color="auto" w:fill="auto"/>
                  <w:tcMar>
                    <w:left w:w="0" w:type="dxa"/>
                    <w:right w:w="0" w:type="dxa"/>
                  </w:tcMar>
                  <w:vAlign w:val="center"/>
                </w:tcPr>
                <w:p>
                  <w:pPr>
                    <w:snapToGrid w:val="0"/>
                    <w:jc w:val="center"/>
                    <w:rPr>
                      <w:rFonts w:hint="eastAsia" w:eastAsia="宋体"/>
                      <w:color w:val="000000" w:themeColor="text1"/>
                      <w:szCs w:val="21"/>
                      <w:highlight w:val="none"/>
                      <w:lang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油墨</w:t>
                  </w:r>
                </w:p>
              </w:tc>
              <w:tc>
                <w:tcPr>
                  <w:tcW w:w="670" w:type="dxa"/>
                  <w:shd w:val="clear" w:color="auto" w:fill="auto"/>
                  <w:tcMar>
                    <w:left w:w="0" w:type="dxa"/>
                    <w:right w:w="0" w:type="dxa"/>
                  </w:tcMar>
                  <w:vAlign w:val="center"/>
                </w:tcPr>
                <w:p>
                  <w:pPr>
                    <w:snapToGrid w:val="0"/>
                    <w:jc w:val="cente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油墨</w:t>
                  </w:r>
                </w:p>
              </w:tc>
              <w:tc>
                <w:tcPr>
                  <w:tcW w:w="705" w:type="dxa"/>
                  <w:shd w:val="clear" w:color="auto" w:fill="auto"/>
                  <w:tcMar>
                    <w:left w:w="0" w:type="dxa"/>
                    <w:right w:w="0" w:type="dxa"/>
                  </w:tcMar>
                  <w:vAlign w:val="center"/>
                </w:tcPr>
                <w:p>
                  <w:pPr>
                    <w:snapToGrid w:val="0"/>
                    <w:jc w:val="center"/>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2</w:t>
                  </w:r>
                  <w:r>
                    <w:rPr>
                      <w:color w:val="000000" w:themeColor="text1"/>
                      <w:szCs w:val="21"/>
                      <w:highlight w:val="none"/>
                      <w14:textFill>
                        <w14:solidFill>
                          <w14:schemeClr w14:val="tx1"/>
                        </w14:solidFill>
                      </w14:textFill>
                    </w:rPr>
                    <w:t>个月</w:t>
                  </w:r>
                </w:p>
              </w:tc>
              <w:tc>
                <w:tcPr>
                  <w:tcW w:w="600" w:type="dxa"/>
                  <w:shd w:val="clear" w:color="auto" w:fill="auto"/>
                  <w:tcMar>
                    <w:left w:w="0" w:type="dxa"/>
                    <w:right w:w="0" w:type="dxa"/>
                  </w:tcMar>
                  <w:vAlign w:val="center"/>
                </w:tcPr>
                <w:p>
                  <w:pPr>
                    <w:snapToGrid w:val="0"/>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T/In</w:t>
                  </w:r>
                </w:p>
              </w:tc>
              <w:tc>
                <w:tcPr>
                  <w:tcW w:w="792" w:type="dxa"/>
                  <w:vMerge w:val="restart"/>
                  <w:shd w:val="clear" w:color="auto" w:fill="auto"/>
                  <w:tcMar>
                    <w:left w:w="0" w:type="dxa"/>
                    <w:right w:w="0" w:type="dxa"/>
                  </w:tcMar>
                  <w:vAlign w:val="center"/>
                </w:tcPr>
                <w:p>
                  <w:pPr>
                    <w:autoSpaceDE w:val="0"/>
                    <w:autoSpaceDN w:val="0"/>
                    <w:jc w:val="center"/>
                    <w:rPr>
                      <w:color w:val="000000" w:themeColor="text1"/>
                      <w:kern w:val="0"/>
                      <w:szCs w:val="21"/>
                      <w:highlight w:val="none"/>
                      <w14:textFill>
                        <w14:solidFill>
                          <w14:schemeClr w14:val="tx1"/>
                        </w14:solidFill>
                      </w14:textFill>
                    </w:rPr>
                  </w:pPr>
                  <w:r>
                    <w:rPr>
                      <w:color w:val="000000" w:themeColor="text1"/>
                      <w:kern w:val="0"/>
                      <w:szCs w:val="21"/>
                      <w:highlight w:val="none"/>
                      <w14:textFill>
                        <w14:solidFill>
                          <w14:schemeClr w14:val="tx1"/>
                        </w14:solidFill>
                      </w14:textFill>
                    </w:rPr>
                    <w:t>危废</w:t>
                  </w:r>
                  <w:r>
                    <w:rPr>
                      <w:rFonts w:hint="eastAsia"/>
                      <w:color w:val="000000" w:themeColor="text1"/>
                      <w:kern w:val="0"/>
                      <w:szCs w:val="21"/>
                      <w:highlight w:val="none"/>
                      <w:lang w:eastAsia="zh-CN"/>
                      <w14:textFill>
                        <w14:solidFill>
                          <w14:schemeClr w14:val="tx1"/>
                        </w14:solidFill>
                      </w14:textFill>
                    </w:rPr>
                    <w:t>贮存库</w:t>
                  </w:r>
                  <w:r>
                    <w:rPr>
                      <w:color w:val="000000" w:themeColor="text1"/>
                      <w:kern w:val="0"/>
                      <w:szCs w:val="21"/>
                      <w:highlight w:val="none"/>
                      <w14:textFill>
                        <w14:solidFill>
                          <w14:schemeClr w14:val="tx1"/>
                        </w14:solidFill>
                      </w14:textFill>
                    </w:rPr>
                    <w:t>暂存，定期交由有资质单位处置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424" w:type="dxa"/>
                  <w:shd w:val="clear" w:color="auto" w:fill="auto"/>
                  <w:tcMar>
                    <w:left w:w="0" w:type="dxa"/>
                    <w:right w:w="0" w:type="dxa"/>
                  </w:tcMar>
                  <w:vAlign w:val="center"/>
                </w:tcPr>
                <w:p>
                  <w:pPr>
                    <w:jc w:val="center"/>
                    <w:textAlignment w:val="baseline"/>
                    <w:rPr>
                      <w:rFonts w:hint="eastAsia"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3</w:t>
                  </w:r>
                </w:p>
              </w:tc>
              <w:tc>
                <w:tcPr>
                  <w:tcW w:w="709" w:type="dxa"/>
                  <w:shd w:val="clear" w:color="auto" w:fill="auto"/>
                  <w:tcMar>
                    <w:left w:w="0" w:type="dxa"/>
                    <w:right w:w="0" w:type="dxa"/>
                  </w:tcMar>
                  <w:vAlign w:val="center"/>
                </w:tcPr>
                <w:p>
                  <w:pPr>
                    <w:snapToGrid w:val="0"/>
                    <w:jc w:val="center"/>
                    <w:rPr>
                      <w:bCs/>
                      <w:color w:val="000000" w:themeColor="text1"/>
                      <w:szCs w:val="21"/>
                      <w:highlight w:val="none"/>
                      <w14:textFill>
                        <w14:solidFill>
                          <w14:schemeClr w14:val="tx1"/>
                        </w14:solidFill>
                      </w14:textFill>
                    </w:rPr>
                  </w:pPr>
                  <w:r>
                    <w:rPr>
                      <w:rFonts w:hint="eastAsia"/>
                      <w:bCs/>
                      <w:color w:val="000000" w:themeColor="text1"/>
                      <w:szCs w:val="21"/>
                      <w:highlight w:val="none"/>
                      <w14:textFill>
                        <w14:solidFill>
                          <w14:schemeClr w14:val="tx1"/>
                        </w14:solidFill>
                      </w14:textFill>
                    </w:rPr>
                    <w:t>含油墨废抹布</w:t>
                  </w:r>
                </w:p>
              </w:tc>
              <w:tc>
                <w:tcPr>
                  <w:tcW w:w="852" w:type="dxa"/>
                  <w:shd w:val="clear" w:color="auto" w:fill="auto"/>
                  <w:tcMar>
                    <w:left w:w="0" w:type="dxa"/>
                    <w:right w:w="0" w:type="dxa"/>
                  </w:tcMar>
                  <w:vAlign w:val="center"/>
                </w:tcPr>
                <w:p>
                  <w:pPr>
                    <w:snapToGrid w:val="0"/>
                    <w:jc w:val="center"/>
                    <w:rPr>
                      <w:rFonts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color w:val="000000" w:themeColor="text1"/>
                      <w:szCs w:val="21"/>
                      <w:highlight w:val="none"/>
                      <w14:textFill>
                        <w14:solidFill>
                          <w14:schemeClr w14:val="tx1"/>
                        </w14:solidFill>
                      </w14:textFill>
                    </w:rPr>
                    <w:t>HW</w:t>
                  </w:r>
                  <w:r>
                    <w:rPr>
                      <w:rFonts w:hint="eastAsia"/>
                      <w:color w:val="000000" w:themeColor="text1"/>
                      <w:szCs w:val="21"/>
                      <w:highlight w:val="none"/>
                      <w14:textFill>
                        <w14:solidFill>
                          <w14:schemeClr w14:val="tx1"/>
                        </w14:solidFill>
                      </w14:textFill>
                    </w:rPr>
                    <w:t>49</w:t>
                  </w:r>
                </w:p>
              </w:tc>
              <w:tc>
                <w:tcPr>
                  <w:tcW w:w="784" w:type="dxa"/>
                  <w:shd w:val="clear" w:color="auto" w:fill="auto"/>
                  <w:tcMar>
                    <w:left w:w="0" w:type="dxa"/>
                    <w:right w:w="0" w:type="dxa"/>
                  </w:tcMar>
                  <w:vAlign w:val="center"/>
                </w:tcPr>
                <w:p>
                  <w:pPr>
                    <w:snapToGrid w:val="0"/>
                    <w:jc w:val="center"/>
                    <w:rPr>
                      <w:rFonts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color w:val="000000" w:themeColor="text1"/>
                      <w:szCs w:val="21"/>
                      <w:highlight w:val="none"/>
                      <w14:textFill>
                        <w14:solidFill>
                          <w14:schemeClr w14:val="tx1"/>
                        </w14:solidFill>
                      </w14:textFill>
                    </w:rPr>
                    <w:t>900-041-49</w:t>
                  </w:r>
                </w:p>
              </w:tc>
              <w:tc>
                <w:tcPr>
                  <w:tcW w:w="918" w:type="dxa"/>
                  <w:shd w:val="clear" w:color="auto" w:fill="auto"/>
                  <w:tcMar>
                    <w:left w:w="0" w:type="dxa"/>
                    <w:right w:w="0" w:type="dxa"/>
                  </w:tcMar>
                  <w:vAlign w:val="center"/>
                </w:tcPr>
                <w:p>
                  <w:pPr>
                    <w:snapToGrid w:val="0"/>
                    <w:jc w:val="center"/>
                    <w:rPr>
                      <w:rFonts w:hint="default"/>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0.05</w:t>
                  </w:r>
                  <w:r>
                    <w:rPr>
                      <w:color w:val="000000" w:themeColor="text1"/>
                      <w:szCs w:val="21"/>
                      <w:highlight w:val="none"/>
                      <w14:textFill>
                        <w14:solidFill>
                          <w14:schemeClr w14:val="tx1"/>
                        </w14:solidFill>
                      </w14:textFill>
                    </w:rPr>
                    <w:t>t/a</w:t>
                  </w:r>
                </w:p>
              </w:tc>
              <w:tc>
                <w:tcPr>
                  <w:tcW w:w="710" w:type="dxa"/>
                  <w:shd w:val="clear" w:color="auto" w:fill="auto"/>
                  <w:tcMar>
                    <w:left w:w="0" w:type="dxa"/>
                    <w:right w:w="0" w:type="dxa"/>
                  </w:tcMar>
                  <w:vAlign w:val="center"/>
                </w:tcPr>
                <w:p>
                  <w:pPr>
                    <w:snapToGrid w:val="0"/>
                    <w:jc w:val="center"/>
                    <w:rPr>
                      <w:rFonts w:hint="eastAsia"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印刷</w:t>
                  </w:r>
                </w:p>
              </w:tc>
              <w:tc>
                <w:tcPr>
                  <w:tcW w:w="426" w:type="dxa"/>
                  <w:shd w:val="clear" w:color="auto" w:fill="auto"/>
                  <w:tcMar>
                    <w:left w:w="0" w:type="dxa"/>
                    <w:right w:w="0" w:type="dxa"/>
                  </w:tcMar>
                  <w:vAlign w:val="center"/>
                </w:tcPr>
                <w:p>
                  <w:pPr>
                    <w:snapToGrid w:val="0"/>
                    <w:jc w:val="center"/>
                    <w:rPr>
                      <w:rFonts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color w:val="000000" w:themeColor="text1"/>
                      <w:szCs w:val="21"/>
                      <w:highlight w:val="none"/>
                      <w14:textFill>
                        <w14:solidFill>
                          <w14:schemeClr w14:val="tx1"/>
                        </w14:solidFill>
                      </w14:textFill>
                    </w:rPr>
                    <w:t>固态</w:t>
                  </w:r>
                </w:p>
              </w:tc>
              <w:tc>
                <w:tcPr>
                  <w:tcW w:w="712" w:type="dxa"/>
                  <w:shd w:val="clear" w:color="auto" w:fill="auto"/>
                  <w:tcMar>
                    <w:left w:w="0" w:type="dxa"/>
                    <w:right w:w="0" w:type="dxa"/>
                  </w:tcMar>
                  <w:vAlign w:val="center"/>
                </w:tcPr>
                <w:p>
                  <w:pPr>
                    <w:snapToGrid w:val="0"/>
                    <w:jc w:val="cente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油墨</w:t>
                  </w:r>
                </w:p>
              </w:tc>
              <w:tc>
                <w:tcPr>
                  <w:tcW w:w="670" w:type="dxa"/>
                  <w:shd w:val="clear" w:color="auto" w:fill="auto"/>
                  <w:tcMar>
                    <w:left w:w="0" w:type="dxa"/>
                    <w:right w:w="0" w:type="dxa"/>
                  </w:tcMar>
                  <w:vAlign w:val="center"/>
                </w:tcPr>
                <w:p>
                  <w:pPr>
                    <w:snapToGrid w:val="0"/>
                    <w:jc w:val="cente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油墨</w:t>
                  </w:r>
                </w:p>
              </w:tc>
              <w:tc>
                <w:tcPr>
                  <w:tcW w:w="705" w:type="dxa"/>
                  <w:shd w:val="clear" w:color="auto" w:fill="auto"/>
                  <w:tcMar>
                    <w:left w:w="0" w:type="dxa"/>
                    <w:right w:w="0" w:type="dxa"/>
                  </w:tcMar>
                  <w:vAlign w:val="center"/>
                </w:tcPr>
                <w:p>
                  <w:pPr>
                    <w:snapToGrid w:val="0"/>
                    <w:jc w:val="cente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Cs w:val="21"/>
                      <w:highlight w:val="none"/>
                      <w14:textFill>
                        <w14:solidFill>
                          <w14:schemeClr w14:val="tx1"/>
                        </w14:solidFill>
                      </w14:textFill>
                    </w:rPr>
                    <w:t>2</w:t>
                  </w:r>
                  <w:r>
                    <w:rPr>
                      <w:color w:val="000000" w:themeColor="text1"/>
                      <w:szCs w:val="21"/>
                      <w:highlight w:val="none"/>
                      <w14:textFill>
                        <w14:solidFill>
                          <w14:schemeClr w14:val="tx1"/>
                        </w14:solidFill>
                      </w14:textFill>
                    </w:rPr>
                    <w:t>个月</w:t>
                  </w:r>
                </w:p>
              </w:tc>
              <w:tc>
                <w:tcPr>
                  <w:tcW w:w="600" w:type="dxa"/>
                  <w:shd w:val="clear" w:color="auto" w:fill="auto"/>
                  <w:tcMar>
                    <w:left w:w="0" w:type="dxa"/>
                    <w:right w:w="0" w:type="dxa"/>
                  </w:tcMar>
                  <w:vAlign w:val="center"/>
                </w:tcPr>
                <w:p>
                  <w:pPr>
                    <w:snapToGrid w:val="0"/>
                    <w:jc w:val="center"/>
                    <w:rPr>
                      <w:rFonts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color w:val="000000" w:themeColor="text1"/>
                      <w:szCs w:val="21"/>
                      <w:highlight w:val="none"/>
                      <w14:textFill>
                        <w14:solidFill>
                          <w14:schemeClr w14:val="tx1"/>
                        </w14:solidFill>
                      </w14:textFill>
                    </w:rPr>
                    <w:t>T/In</w:t>
                  </w:r>
                </w:p>
              </w:tc>
              <w:tc>
                <w:tcPr>
                  <w:tcW w:w="792" w:type="dxa"/>
                  <w:vMerge w:val="continue"/>
                  <w:shd w:val="clear" w:color="auto" w:fill="auto"/>
                  <w:tcMar>
                    <w:left w:w="0" w:type="dxa"/>
                    <w:right w:w="0" w:type="dxa"/>
                  </w:tcMar>
                  <w:vAlign w:val="center"/>
                </w:tcPr>
                <w:p>
                  <w:pPr>
                    <w:autoSpaceDE w:val="0"/>
                    <w:autoSpaceDN w:val="0"/>
                    <w:jc w:val="center"/>
                    <w:rPr>
                      <w:color w:val="000000" w:themeColor="text1"/>
                      <w:kern w:val="0"/>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424" w:type="dxa"/>
                  <w:shd w:val="clear" w:color="auto" w:fill="auto"/>
                  <w:tcMar>
                    <w:left w:w="0" w:type="dxa"/>
                    <w:right w:w="0" w:type="dxa"/>
                  </w:tcMar>
                  <w:vAlign w:val="center"/>
                </w:tcPr>
                <w:p>
                  <w:pPr>
                    <w:jc w:val="center"/>
                    <w:textAlignment w:val="baseline"/>
                    <w:rPr>
                      <w:rFonts w:hint="default"/>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4</w:t>
                  </w:r>
                </w:p>
              </w:tc>
              <w:tc>
                <w:tcPr>
                  <w:tcW w:w="709" w:type="dxa"/>
                  <w:shd w:val="clear" w:color="auto" w:fill="auto"/>
                  <w:tcMar>
                    <w:left w:w="0" w:type="dxa"/>
                    <w:right w:w="0" w:type="dxa"/>
                  </w:tcMar>
                  <w:vAlign w:val="center"/>
                </w:tcPr>
                <w:p>
                  <w:pPr>
                    <w:snapToGrid w:val="0"/>
                    <w:jc w:val="center"/>
                    <w:rPr>
                      <w:rFonts w:hint="eastAsia"/>
                      <w:bCs/>
                      <w:color w:val="000000" w:themeColor="text1"/>
                      <w:szCs w:val="21"/>
                      <w:highlight w:val="none"/>
                      <w14:textFill>
                        <w14:solidFill>
                          <w14:schemeClr w14:val="tx1"/>
                        </w14:solidFill>
                      </w14:textFill>
                    </w:rPr>
                  </w:pPr>
                  <w:r>
                    <w:rPr>
                      <w:rFonts w:hint="eastAsia"/>
                      <w:bCs/>
                      <w:color w:val="000000" w:themeColor="text1"/>
                      <w:szCs w:val="21"/>
                      <w:highlight w:val="none"/>
                      <w14:textFill>
                        <w14:solidFill>
                          <w14:schemeClr w14:val="tx1"/>
                        </w14:solidFill>
                      </w14:textFill>
                    </w:rPr>
                    <w:t>清洗废水</w:t>
                  </w:r>
                </w:p>
              </w:tc>
              <w:tc>
                <w:tcPr>
                  <w:tcW w:w="852" w:type="dxa"/>
                  <w:shd w:val="clear" w:color="auto" w:fill="auto"/>
                  <w:tcMar>
                    <w:left w:w="0" w:type="dxa"/>
                    <w:right w:w="0" w:type="dxa"/>
                  </w:tcMar>
                  <w:vAlign w:val="center"/>
                </w:tcPr>
                <w:p>
                  <w:pPr>
                    <w:snapToGrid w:val="0"/>
                    <w:jc w:val="center"/>
                    <w:rPr>
                      <w:rFonts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color w:val="000000" w:themeColor="text1"/>
                      <w:szCs w:val="21"/>
                      <w:highlight w:val="none"/>
                      <w14:textFill>
                        <w14:solidFill>
                          <w14:schemeClr w14:val="tx1"/>
                        </w14:solidFill>
                      </w14:textFill>
                    </w:rPr>
                    <w:t>HW</w:t>
                  </w:r>
                  <w:r>
                    <w:rPr>
                      <w:rFonts w:hint="eastAsia"/>
                      <w:color w:val="000000" w:themeColor="text1"/>
                      <w:szCs w:val="21"/>
                      <w:highlight w:val="none"/>
                      <w14:textFill>
                        <w14:solidFill>
                          <w14:schemeClr w14:val="tx1"/>
                        </w14:solidFill>
                      </w14:textFill>
                    </w:rPr>
                    <w:t>49</w:t>
                  </w:r>
                </w:p>
              </w:tc>
              <w:tc>
                <w:tcPr>
                  <w:tcW w:w="784" w:type="dxa"/>
                  <w:shd w:val="clear" w:color="auto" w:fill="auto"/>
                  <w:tcMar>
                    <w:left w:w="0" w:type="dxa"/>
                    <w:right w:w="0" w:type="dxa"/>
                  </w:tcMar>
                  <w:vAlign w:val="center"/>
                </w:tcPr>
                <w:p>
                  <w:pPr>
                    <w:snapToGrid w:val="0"/>
                    <w:jc w:val="center"/>
                    <w:rPr>
                      <w:rFonts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color w:val="000000" w:themeColor="text1"/>
                      <w:szCs w:val="21"/>
                      <w:highlight w:val="none"/>
                      <w14:textFill>
                        <w14:solidFill>
                          <w14:schemeClr w14:val="tx1"/>
                        </w14:solidFill>
                      </w14:textFill>
                    </w:rPr>
                    <w:t>900-041-49</w:t>
                  </w:r>
                </w:p>
              </w:tc>
              <w:tc>
                <w:tcPr>
                  <w:tcW w:w="918" w:type="dxa"/>
                  <w:shd w:val="clear" w:color="auto" w:fill="auto"/>
                  <w:tcMar>
                    <w:left w:w="0" w:type="dxa"/>
                    <w:right w:w="0" w:type="dxa"/>
                  </w:tcMar>
                  <w:vAlign w:val="center"/>
                </w:tcPr>
                <w:p>
                  <w:pPr>
                    <w:snapToGrid w:val="0"/>
                    <w:jc w:val="cente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3.6</w:t>
                  </w:r>
                  <w:r>
                    <w:rPr>
                      <w:color w:val="000000" w:themeColor="text1"/>
                      <w:szCs w:val="21"/>
                      <w:highlight w:val="none"/>
                      <w14:textFill>
                        <w14:solidFill>
                          <w14:schemeClr w14:val="tx1"/>
                        </w14:solidFill>
                      </w14:textFill>
                    </w:rPr>
                    <w:t>t/a</w:t>
                  </w:r>
                </w:p>
              </w:tc>
              <w:tc>
                <w:tcPr>
                  <w:tcW w:w="710" w:type="dxa"/>
                  <w:shd w:val="clear" w:color="auto" w:fill="auto"/>
                  <w:tcMar>
                    <w:left w:w="0" w:type="dxa"/>
                    <w:right w:w="0" w:type="dxa"/>
                  </w:tcMar>
                  <w:vAlign w:val="center"/>
                </w:tcPr>
                <w:p>
                  <w:pPr>
                    <w:snapToGrid w:val="0"/>
                    <w:jc w:val="cente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印刷</w:t>
                  </w:r>
                </w:p>
              </w:tc>
              <w:tc>
                <w:tcPr>
                  <w:tcW w:w="426" w:type="dxa"/>
                  <w:shd w:val="clear" w:color="auto" w:fill="auto"/>
                  <w:tcMar>
                    <w:left w:w="0" w:type="dxa"/>
                    <w:right w:w="0" w:type="dxa"/>
                  </w:tcMar>
                  <w:vAlign w:val="center"/>
                </w:tcPr>
                <w:p>
                  <w:pPr>
                    <w:snapToGrid w:val="0"/>
                    <w:jc w:val="center"/>
                    <w:rPr>
                      <w:rFonts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液</w:t>
                  </w:r>
                  <w:r>
                    <w:rPr>
                      <w:color w:val="000000" w:themeColor="text1"/>
                      <w:szCs w:val="21"/>
                      <w:highlight w:val="none"/>
                      <w14:textFill>
                        <w14:solidFill>
                          <w14:schemeClr w14:val="tx1"/>
                        </w14:solidFill>
                      </w14:textFill>
                    </w:rPr>
                    <w:t>态</w:t>
                  </w:r>
                </w:p>
              </w:tc>
              <w:tc>
                <w:tcPr>
                  <w:tcW w:w="712" w:type="dxa"/>
                  <w:shd w:val="clear" w:color="auto" w:fill="auto"/>
                  <w:tcMar>
                    <w:left w:w="0" w:type="dxa"/>
                    <w:right w:w="0" w:type="dxa"/>
                  </w:tcMar>
                  <w:vAlign w:val="center"/>
                </w:tcPr>
                <w:p>
                  <w:pPr>
                    <w:snapToGrid w:val="0"/>
                    <w:jc w:val="cente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油墨</w:t>
                  </w:r>
                </w:p>
              </w:tc>
              <w:tc>
                <w:tcPr>
                  <w:tcW w:w="670" w:type="dxa"/>
                  <w:shd w:val="clear" w:color="auto" w:fill="auto"/>
                  <w:tcMar>
                    <w:left w:w="0" w:type="dxa"/>
                    <w:right w:w="0" w:type="dxa"/>
                  </w:tcMar>
                  <w:vAlign w:val="center"/>
                </w:tcPr>
                <w:p>
                  <w:pPr>
                    <w:snapToGrid w:val="0"/>
                    <w:jc w:val="cente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油墨</w:t>
                  </w:r>
                </w:p>
              </w:tc>
              <w:tc>
                <w:tcPr>
                  <w:tcW w:w="705" w:type="dxa"/>
                  <w:shd w:val="clear" w:color="auto" w:fill="auto"/>
                  <w:tcMar>
                    <w:left w:w="0" w:type="dxa"/>
                    <w:right w:w="0" w:type="dxa"/>
                  </w:tcMar>
                  <w:vAlign w:val="center"/>
                </w:tcPr>
                <w:p>
                  <w:pPr>
                    <w:snapToGrid w:val="0"/>
                    <w:jc w:val="cente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1</w:t>
                  </w:r>
                  <w:r>
                    <w:rPr>
                      <w:color w:val="000000" w:themeColor="text1"/>
                      <w:szCs w:val="21"/>
                      <w:highlight w:val="none"/>
                      <w14:textFill>
                        <w14:solidFill>
                          <w14:schemeClr w14:val="tx1"/>
                        </w14:solidFill>
                      </w14:textFill>
                    </w:rPr>
                    <w:t>个月</w:t>
                  </w:r>
                </w:p>
              </w:tc>
              <w:tc>
                <w:tcPr>
                  <w:tcW w:w="600" w:type="dxa"/>
                  <w:shd w:val="clear" w:color="auto" w:fill="auto"/>
                  <w:tcMar>
                    <w:left w:w="0" w:type="dxa"/>
                    <w:right w:w="0" w:type="dxa"/>
                  </w:tcMar>
                  <w:vAlign w:val="center"/>
                </w:tcPr>
                <w:p>
                  <w:pPr>
                    <w:snapToGrid w:val="0"/>
                    <w:jc w:val="center"/>
                    <w:rPr>
                      <w:rFonts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color w:val="000000" w:themeColor="text1"/>
                      <w:szCs w:val="21"/>
                      <w:highlight w:val="none"/>
                      <w14:textFill>
                        <w14:solidFill>
                          <w14:schemeClr w14:val="tx1"/>
                        </w14:solidFill>
                      </w14:textFill>
                    </w:rPr>
                    <w:t>T/In</w:t>
                  </w:r>
                </w:p>
              </w:tc>
              <w:tc>
                <w:tcPr>
                  <w:tcW w:w="792" w:type="dxa"/>
                  <w:vMerge w:val="continue"/>
                  <w:shd w:val="clear" w:color="auto" w:fill="auto"/>
                  <w:tcMar>
                    <w:left w:w="0" w:type="dxa"/>
                    <w:right w:w="0" w:type="dxa"/>
                  </w:tcMar>
                  <w:vAlign w:val="center"/>
                </w:tcPr>
                <w:p>
                  <w:pPr>
                    <w:autoSpaceDE w:val="0"/>
                    <w:autoSpaceDN w:val="0"/>
                    <w:jc w:val="center"/>
                    <w:rPr>
                      <w:color w:val="000000" w:themeColor="text1"/>
                      <w:kern w:val="0"/>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424" w:type="dxa"/>
                  <w:shd w:val="clear" w:color="auto" w:fill="auto"/>
                  <w:tcMar>
                    <w:left w:w="0" w:type="dxa"/>
                    <w:right w:w="0" w:type="dxa"/>
                  </w:tcMar>
                  <w:vAlign w:val="center"/>
                </w:tcPr>
                <w:p>
                  <w:pPr>
                    <w:jc w:val="center"/>
                    <w:textAlignment w:val="baseline"/>
                    <w:rPr>
                      <w:rFonts w:hint="default"/>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5</w:t>
                  </w:r>
                </w:p>
              </w:tc>
              <w:tc>
                <w:tcPr>
                  <w:tcW w:w="709" w:type="dxa"/>
                  <w:shd w:val="clear" w:color="auto" w:fill="auto"/>
                  <w:tcMar>
                    <w:left w:w="0" w:type="dxa"/>
                    <w:right w:w="0" w:type="dxa"/>
                  </w:tcMar>
                  <w:vAlign w:val="center"/>
                </w:tcPr>
                <w:p>
                  <w:pPr>
                    <w:snapToGrid w:val="0"/>
                    <w:jc w:val="center"/>
                    <w:rPr>
                      <w:rFonts w:hint="eastAsia"/>
                      <w:bCs/>
                      <w:color w:val="000000" w:themeColor="text1"/>
                      <w:szCs w:val="21"/>
                      <w:highlight w:val="none"/>
                      <w14:textFill>
                        <w14:solidFill>
                          <w14:schemeClr w14:val="tx1"/>
                        </w14:solidFill>
                      </w14:textFill>
                    </w:rPr>
                  </w:pPr>
                  <w:r>
                    <w:rPr>
                      <w:rFonts w:hint="eastAsia"/>
                      <w:bCs/>
                      <w:color w:val="000000" w:themeColor="text1"/>
                      <w:szCs w:val="21"/>
                      <w:highlight w:val="none"/>
                      <w14:textFill>
                        <w14:solidFill>
                          <w14:schemeClr w14:val="tx1"/>
                        </w14:solidFill>
                      </w14:textFill>
                    </w:rPr>
                    <w:t>废机油</w:t>
                  </w:r>
                </w:p>
              </w:tc>
              <w:tc>
                <w:tcPr>
                  <w:tcW w:w="852" w:type="dxa"/>
                  <w:shd w:val="clear" w:color="auto" w:fill="auto"/>
                  <w:tcMar>
                    <w:left w:w="0" w:type="dxa"/>
                    <w:right w:w="0" w:type="dxa"/>
                  </w:tcMar>
                  <w:vAlign w:val="center"/>
                </w:tcPr>
                <w:p>
                  <w:pPr>
                    <w:snapToGrid w:val="0"/>
                    <w:jc w:val="center"/>
                    <w:rPr>
                      <w:rFonts w:hint="default"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HW08</w:t>
                  </w:r>
                </w:p>
              </w:tc>
              <w:tc>
                <w:tcPr>
                  <w:tcW w:w="784" w:type="dxa"/>
                  <w:shd w:val="clear" w:color="auto" w:fill="auto"/>
                  <w:tcMar>
                    <w:left w:w="0" w:type="dxa"/>
                    <w:right w:w="0" w:type="dxa"/>
                  </w:tcMar>
                  <w:vAlign w:val="center"/>
                </w:tcPr>
                <w:p>
                  <w:pPr>
                    <w:snapToGrid w:val="0"/>
                    <w:jc w:val="center"/>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900-214-08</w:t>
                  </w:r>
                </w:p>
              </w:tc>
              <w:tc>
                <w:tcPr>
                  <w:tcW w:w="918" w:type="dxa"/>
                  <w:shd w:val="clear" w:color="auto" w:fill="auto"/>
                  <w:tcMar>
                    <w:left w:w="0" w:type="dxa"/>
                    <w:right w:w="0" w:type="dxa"/>
                  </w:tcMar>
                  <w:vAlign w:val="center"/>
                </w:tcPr>
                <w:p>
                  <w:pPr>
                    <w:snapToGrid w:val="0"/>
                    <w:jc w:val="center"/>
                    <w:rPr>
                      <w:rFonts w:hint="default"/>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0.02</w:t>
                  </w:r>
                  <w:r>
                    <w:rPr>
                      <w:color w:val="000000" w:themeColor="text1"/>
                      <w:szCs w:val="21"/>
                      <w:highlight w:val="none"/>
                      <w14:textFill>
                        <w14:solidFill>
                          <w14:schemeClr w14:val="tx1"/>
                        </w14:solidFill>
                      </w14:textFill>
                    </w:rPr>
                    <w:t>t/a</w:t>
                  </w:r>
                </w:p>
              </w:tc>
              <w:tc>
                <w:tcPr>
                  <w:tcW w:w="710" w:type="dxa"/>
                  <w:shd w:val="clear" w:color="auto" w:fill="auto"/>
                  <w:tcMar>
                    <w:left w:w="0" w:type="dxa"/>
                    <w:right w:w="0" w:type="dxa"/>
                  </w:tcMar>
                  <w:vAlign w:val="center"/>
                </w:tcPr>
                <w:p>
                  <w:pPr>
                    <w:snapToGrid w:val="0"/>
                    <w:jc w:val="center"/>
                    <w:rPr>
                      <w:rFonts w:hint="default"/>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设备保养维修</w:t>
                  </w:r>
                </w:p>
              </w:tc>
              <w:tc>
                <w:tcPr>
                  <w:tcW w:w="426" w:type="dxa"/>
                  <w:shd w:val="clear" w:color="auto" w:fill="auto"/>
                  <w:tcMar>
                    <w:left w:w="0" w:type="dxa"/>
                    <w:right w:w="0" w:type="dxa"/>
                  </w:tcMar>
                  <w:vAlign w:val="center"/>
                </w:tcPr>
                <w:p>
                  <w:pPr>
                    <w:snapToGrid w:val="0"/>
                    <w:jc w:val="center"/>
                    <w:rPr>
                      <w:rFonts w:hint="default"/>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液态</w:t>
                  </w:r>
                </w:p>
              </w:tc>
              <w:tc>
                <w:tcPr>
                  <w:tcW w:w="712" w:type="dxa"/>
                  <w:shd w:val="clear" w:color="auto" w:fill="auto"/>
                  <w:tcMar>
                    <w:left w:w="0" w:type="dxa"/>
                    <w:right w:w="0" w:type="dxa"/>
                  </w:tcMar>
                  <w:vAlign w:val="center"/>
                </w:tcPr>
                <w:p>
                  <w:pPr>
                    <w:snapToGrid w:val="0"/>
                    <w:jc w:val="center"/>
                    <w:rPr>
                      <w:rFonts w:hint="default"/>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矿物油</w:t>
                  </w:r>
                </w:p>
              </w:tc>
              <w:tc>
                <w:tcPr>
                  <w:tcW w:w="670" w:type="dxa"/>
                  <w:shd w:val="clear" w:color="auto" w:fill="auto"/>
                  <w:tcMar>
                    <w:left w:w="0" w:type="dxa"/>
                    <w:right w:w="0" w:type="dxa"/>
                  </w:tcMar>
                  <w:vAlign w:val="center"/>
                </w:tcPr>
                <w:p>
                  <w:pPr>
                    <w:snapToGrid w:val="0"/>
                    <w:jc w:val="center"/>
                    <w:rPr>
                      <w:rFonts w:hint="eastAsia"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矿物油</w:t>
                  </w:r>
                </w:p>
              </w:tc>
              <w:tc>
                <w:tcPr>
                  <w:tcW w:w="705" w:type="dxa"/>
                  <w:shd w:val="clear" w:color="auto" w:fill="auto"/>
                  <w:tcMar>
                    <w:left w:w="0" w:type="dxa"/>
                    <w:right w:w="0" w:type="dxa"/>
                  </w:tcMar>
                  <w:vAlign w:val="center"/>
                </w:tcPr>
                <w:p>
                  <w:pPr>
                    <w:snapToGrid w:val="0"/>
                    <w:jc w:val="center"/>
                    <w:rPr>
                      <w:rFonts w:hint="default"/>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2个月</w:t>
                  </w:r>
                </w:p>
              </w:tc>
              <w:tc>
                <w:tcPr>
                  <w:tcW w:w="600" w:type="dxa"/>
                  <w:shd w:val="clear" w:color="auto" w:fill="auto"/>
                  <w:tcMar>
                    <w:left w:w="0" w:type="dxa"/>
                    <w:right w:w="0" w:type="dxa"/>
                  </w:tcMar>
                  <w:vAlign w:val="center"/>
                </w:tcPr>
                <w:p>
                  <w:pPr>
                    <w:snapToGrid w:val="0"/>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T</w:t>
                  </w:r>
                  <w:r>
                    <w:rPr>
                      <w:rFonts w:hint="eastAsia"/>
                      <w:color w:val="000000" w:themeColor="text1"/>
                      <w:szCs w:val="21"/>
                      <w:highlight w:val="none"/>
                      <w:lang w:eastAsia="zh-CN"/>
                      <w14:textFill>
                        <w14:solidFill>
                          <w14:schemeClr w14:val="tx1"/>
                        </w14:solidFill>
                      </w14:textFill>
                    </w:rPr>
                    <w:t>，</w:t>
                  </w:r>
                  <w:r>
                    <w:rPr>
                      <w:color w:val="000000" w:themeColor="text1"/>
                      <w:szCs w:val="21"/>
                      <w:highlight w:val="none"/>
                      <w14:textFill>
                        <w14:solidFill>
                          <w14:schemeClr w14:val="tx1"/>
                        </w14:solidFill>
                      </w14:textFill>
                    </w:rPr>
                    <w:t>I</w:t>
                  </w:r>
                </w:p>
              </w:tc>
              <w:tc>
                <w:tcPr>
                  <w:tcW w:w="792" w:type="dxa"/>
                  <w:vMerge w:val="continue"/>
                  <w:shd w:val="clear" w:color="auto" w:fill="auto"/>
                  <w:tcMar>
                    <w:left w:w="0" w:type="dxa"/>
                    <w:right w:w="0" w:type="dxa"/>
                  </w:tcMar>
                  <w:vAlign w:val="center"/>
                </w:tcPr>
                <w:p>
                  <w:pPr>
                    <w:autoSpaceDE w:val="0"/>
                    <w:autoSpaceDN w:val="0"/>
                    <w:jc w:val="center"/>
                    <w:rPr>
                      <w:color w:val="000000" w:themeColor="text1"/>
                      <w:kern w:val="0"/>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424" w:type="dxa"/>
                  <w:shd w:val="clear" w:color="auto" w:fill="auto"/>
                  <w:tcMar>
                    <w:left w:w="0" w:type="dxa"/>
                    <w:right w:w="0" w:type="dxa"/>
                  </w:tcMar>
                  <w:vAlign w:val="center"/>
                </w:tcPr>
                <w:p>
                  <w:pPr>
                    <w:jc w:val="center"/>
                    <w:textAlignment w:val="baseline"/>
                    <w:rPr>
                      <w:rFonts w:hint="eastAsia" w:eastAsia="宋体"/>
                      <w:color w:val="000000" w:themeColor="text1"/>
                      <w:szCs w:val="21"/>
                      <w:highlight w:val="none"/>
                      <w:lang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6</w:t>
                  </w:r>
                </w:p>
              </w:tc>
              <w:tc>
                <w:tcPr>
                  <w:tcW w:w="709" w:type="dxa"/>
                  <w:shd w:val="clear" w:color="auto" w:fill="auto"/>
                  <w:tcMar>
                    <w:left w:w="0" w:type="dxa"/>
                    <w:right w:w="0" w:type="dxa"/>
                  </w:tcMar>
                  <w:vAlign w:val="center"/>
                </w:tcPr>
                <w:p>
                  <w:pPr>
                    <w:snapToGrid w:val="0"/>
                    <w:jc w:val="center"/>
                    <w:rPr>
                      <w:bCs/>
                      <w:color w:val="000000" w:themeColor="text1"/>
                      <w:szCs w:val="21"/>
                      <w:highlight w:val="none"/>
                      <w14:textFill>
                        <w14:solidFill>
                          <w14:schemeClr w14:val="tx1"/>
                        </w14:solidFill>
                      </w14:textFill>
                    </w:rPr>
                  </w:pPr>
                  <w:r>
                    <w:rPr>
                      <w:bCs/>
                      <w:color w:val="000000" w:themeColor="text1"/>
                      <w:szCs w:val="21"/>
                      <w:highlight w:val="none"/>
                      <w14:textFill>
                        <w14:solidFill>
                          <w14:schemeClr w14:val="tx1"/>
                        </w14:solidFill>
                      </w14:textFill>
                    </w:rPr>
                    <w:t>废活性炭</w:t>
                  </w:r>
                </w:p>
              </w:tc>
              <w:tc>
                <w:tcPr>
                  <w:tcW w:w="852" w:type="dxa"/>
                  <w:shd w:val="clear" w:color="auto" w:fill="auto"/>
                  <w:tcMar>
                    <w:left w:w="0" w:type="dxa"/>
                    <w:right w:w="0" w:type="dxa"/>
                  </w:tcMar>
                  <w:vAlign w:val="center"/>
                </w:tcPr>
                <w:p>
                  <w:pPr>
                    <w:snapToGrid w:val="0"/>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HW49</w:t>
                  </w:r>
                </w:p>
              </w:tc>
              <w:tc>
                <w:tcPr>
                  <w:tcW w:w="784" w:type="dxa"/>
                  <w:shd w:val="clear" w:color="auto" w:fill="auto"/>
                  <w:tcMar>
                    <w:left w:w="0" w:type="dxa"/>
                    <w:right w:w="0" w:type="dxa"/>
                  </w:tcMar>
                  <w:vAlign w:val="center"/>
                </w:tcPr>
                <w:p>
                  <w:pPr>
                    <w:snapToGrid w:val="0"/>
                    <w:jc w:val="center"/>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900-039-49</w:t>
                  </w:r>
                </w:p>
              </w:tc>
              <w:tc>
                <w:tcPr>
                  <w:tcW w:w="918" w:type="dxa"/>
                  <w:shd w:val="clear" w:color="auto" w:fill="auto"/>
                  <w:tcMar>
                    <w:left w:w="0" w:type="dxa"/>
                    <w:right w:w="0" w:type="dxa"/>
                  </w:tcMar>
                  <w:vAlign w:val="center"/>
                </w:tcPr>
                <w:p>
                  <w:pPr>
                    <w:snapToGrid w:val="0"/>
                    <w:jc w:val="center"/>
                    <w:rPr>
                      <w:color w:val="000000" w:themeColor="text1"/>
                      <w:szCs w:val="21"/>
                      <w:highlight w:val="none"/>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0.65</w:t>
                  </w:r>
                  <w:r>
                    <w:rPr>
                      <w:color w:val="000000" w:themeColor="text1"/>
                      <w:szCs w:val="21"/>
                      <w:highlight w:val="none"/>
                      <w14:textFill>
                        <w14:solidFill>
                          <w14:schemeClr w14:val="tx1"/>
                        </w14:solidFill>
                      </w14:textFill>
                    </w:rPr>
                    <w:t>t/a</w:t>
                  </w:r>
                </w:p>
              </w:tc>
              <w:tc>
                <w:tcPr>
                  <w:tcW w:w="710" w:type="dxa"/>
                  <w:shd w:val="clear" w:color="auto" w:fill="auto"/>
                  <w:tcMar>
                    <w:left w:w="0" w:type="dxa"/>
                    <w:right w:w="0" w:type="dxa"/>
                  </w:tcMar>
                  <w:vAlign w:val="center"/>
                </w:tcPr>
                <w:p>
                  <w:pPr>
                    <w:snapToGrid w:val="0"/>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吸附装置</w:t>
                  </w:r>
                </w:p>
              </w:tc>
              <w:tc>
                <w:tcPr>
                  <w:tcW w:w="426" w:type="dxa"/>
                  <w:shd w:val="clear" w:color="auto" w:fill="auto"/>
                  <w:tcMar>
                    <w:left w:w="0" w:type="dxa"/>
                    <w:right w:w="0" w:type="dxa"/>
                  </w:tcMar>
                  <w:vAlign w:val="center"/>
                </w:tcPr>
                <w:p>
                  <w:pPr>
                    <w:snapToGrid w:val="0"/>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固态</w:t>
                  </w:r>
                </w:p>
              </w:tc>
              <w:tc>
                <w:tcPr>
                  <w:tcW w:w="712" w:type="dxa"/>
                  <w:shd w:val="clear" w:color="auto" w:fill="auto"/>
                  <w:tcMar>
                    <w:left w:w="0" w:type="dxa"/>
                    <w:right w:w="0" w:type="dxa"/>
                  </w:tcMar>
                  <w:vAlign w:val="center"/>
                </w:tcPr>
                <w:p>
                  <w:pPr>
                    <w:snapToGrid w:val="0"/>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VOCs</w:t>
                  </w:r>
                </w:p>
              </w:tc>
              <w:tc>
                <w:tcPr>
                  <w:tcW w:w="670" w:type="dxa"/>
                  <w:shd w:val="clear" w:color="auto" w:fill="auto"/>
                  <w:tcMar>
                    <w:left w:w="0" w:type="dxa"/>
                    <w:right w:w="0" w:type="dxa"/>
                  </w:tcMar>
                  <w:vAlign w:val="center"/>
                </w:tcPr>
                <w:p>
                  <w:pPr>
                    <w:snapToGrid w:val="0"/>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烃类</w:t>
                  </w:r>
                </w:p>
              </w:tc>
              <w:tc>
                <w:tcPr>
                  <w:tcW w:w="705" w:type="dxa"/>
                  <w:shd w:val="clear" w:color="auto" w:fill="auto"/>
                  <w:tcMar>
                    <w:left w:w="0" w:type="dxa"/>
                    <w:right w:w="0" w:type="dxa"/>
                  </w:tcMar>
                  <w:vAlign w:val="center"/>
                </w:tcPr>
                <w:p>
                  <w:pPr>
                    <w:snapToGrid w:val="0"/>
                    <w:jc w:val="center"/>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3</w:t>
                  </w:r>
                  <w:r>
                    <w:rPr>
                      <w:color w:val="000000" w:themeColor="text1"/>
                      <w:szCs w:val="21"/>
                      <w:highlight w:val="none"/>
                      <w14:textFill>
                        <w14:solidFill>
                          <w14:schemeClr w14:val="tx1"/>
                        </w14:solidFill>
                      </w14:textFill>
                    </w:rPr>
                    <w:t>个月</w:t>
                  </w:r>
                </w:p>
              </w:tc>
              <w:tc>
                <w:tcPr>
                  <w:tcW w:w="600" w:type="dxa"/>
                  <w:shd w:val="clear" w:color="auto" w:fill="auto"/>
                  <w:tcMar>
                    <w:left w:w="0" w:type="dxa"/>
                    <w:right w:w="0" w:type="dxa"/>
                  </w:tcMar>
                  <w:vAlign w:val="center"/>
                </w:tcPr>
                <w:p>
                  <w:pPr>
                    <w:snapToGrid w:val="0"/>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T</w:t>
                  </w:r>
                </w:p>
              </w:tc>
              <w:tc>
                <w:tcPr>
                  <w:tcW w:w="792" w:type="dxa"/>
                  <w:vMerge w:val="continue"/>
                  <w:shd w:val="clear" w:color="auto" w:fill="auto"/>
                  <w:tcMar>
                    <w:left w:w="0" w:type="dxa"/>
                    <w:right w:w="0" w:type="dxa"/>
                  </w:tcMar>
                  <w:vAlign w:val="center"/>
                </w:tcPr>
                <w:p>
                  <w:pPr>
                    <w:autoSpaceDE w:val="0"/>
                    <w:autoSpaceDN w:val="0"/>
                    <w:rPr>
                      <w:color w:val="000000" w:themeColor="text1"/>
                      <w:kern w:val="0"/>
                      <w:szCs w:val="21"/>
                      <w:highlight w:val="none"/>
                      <w14:textFill>
                        <w14:solidFill>
                          <w14:schemeClr w14:val="tx1"/>
                        </w14:solidFill>
                      </w14:textFill>
                    </w:rPr>
                  </w:pPr>
                </w:p>
              </w:tc>
            </w:tr>
          </w:tbl>
          <w:p>
            <w:pPr>
              <w:keepNext w:val="0"/>
              <w:keepLines w:val="0"/>
              <w:pageBreakBefore w:val="0"/>
              <w:widowControl w:val="0"/>
              <w:kinsoku/>
              <w:wordWrap/>
              <w:overflowPunct/>
              <w:topLinePunct w:val="0"/>
              <w:bidi w:val="0"/>
              <w:adjustRightInd/>
              <w:snapToGrid/>
              <w:spacing w:line="460" w:lineRule="exact"/>
              <w:textAlignment w:val="baseline"/>
              <w:rPr>
                <w:b/>
                <w:color w:val="000000" w:themeColor="text1"/>
                <w:sz w:val="24"/>
                <w14:textFill>
                  <w14:solidFill>
                    <w14:schemeClr w14:val="tx1"/>
                  </w14:solidFill>
                </w14:textFill>
              </w:rPr>
            </w:pPr>
            <w:r>
              <w:rPr>
                <w:b/>
                <w:color w:val="000000" w:themeColor="text1"/>
                <w:sz w:val="24"/>
                <w14:textFill>
                  <w14:solidFill>
                    <w14:schemeClr w14:val="tx1"/>
                  </w14:solidFill>
                </w14:textFill>
              </w:rPr>
              <w:t>4.2运营期固体废物处置措施</w:t>
            </w:r>
          </w:p>
          <w:p>
            <w:pPr>
              <w:keepNext w:val="0"/>
              <w:keepLines w:val="0"/>
              <w:pageBreakBefore w:val="0"/>
              <w:widowControl w:val="0"/>
              <w:kinsoku/>
              <w:wordWrap/>
              <w:overflowPunct/>
              <w:topLinePunct w:val="0"/>
              <w:bidi w:val="0"/>
              <w:adjustRightInd/>
              <w:snapToGrid/>
              <w:spacing w:line="460" w:lineRule="exact"/>
              <w:ind w:firstLine="480" w:firstLineChars="200"/>
              <w:textAlignment w:val="baseline"/>
              <w:rPr>
                <w:color w:val="000000" w:themeColor="text1"/>
                <w:sz w:val="24"/>
                <w14:textFill>
                  <w14:solidFill>
                    <w14:schemeClr w14:val="tx1"/>
                  </w14:solidFill>
                </w14:textFill>
              </w:rPr>
            </w:pPr>
            <w:r>
              <w:rPr>
                <w:color w:val="000000" w:themeColor="text1"/>
                <w:sz w:val="24"/>
                <w14:textFill>
                  <w14:solidFill>
                    <w14:schemeClr w14:val="tx1"/>
                  </w14:solidFill>
                </w14:textFill>
              </w:rPr>
              <w:t>1）一般固体废物处置措施</w:t>
            </w:r>
          </w:p>
          <w:p>
            <w:pPr>
              <w:keepNext w:val="0"/>
              <w:keepLines w:val="0"/>
              <w:pageBreakBefore w:val="0"/>
              <w:widowControl w:val="0"/>
              <w:kinsoku/>
              <w:wordWrap/>
              <w:overflowPunct/>
              <w:topLinePunct w:val="0"/>
              <w:bidi w:val="0"/>
              <w:adjustRightInd/>
              <w:snapToGrid/>
              <w:spacing w:line="460" w:lineRule="exact"/>
              <w:ind w:firstLine="480" w:firstLineChars="200"/>
              <w:textAlignment w:val="baseline"/>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废包装袋收集后外售废品回收站；边脚料、不合格产品集中收集后作为塑料袋的原料经混炼机造粒后回用于生产。</w:t>
            </w:r>
          </w:p>
          <w:p>
            <w:pPr>
              <w:keepNext w:val="0"/>
              <w:keepLines w:val="0"/>
              <w:pageBreakBefore w:val="0"/>
              <w:widowControl w:val="0"/>
              <w:kinsoku/>
              <w:wordWrap/>
              <w:overflowPunct/>
              <w:topLinePunct w:val="0"/>
              <w:bidi w:val="0"/>
              <w:adjustRightInd/>
              <w:snapToGrid/>
              <w:spacing w:line="460" w:lineRule="exact"/>
              <w:ind w:firstLine="480" w:firstLineChars="200"/>
              <w:textAlignment w:val="baseline"/>
              <w:rPr>
                <w:color w:val="000000" w:themeColor="text1"/>
                <w14:textFill>
                  <w14:solidFill>
                    <w14:schemeClr w14:val="tx1"/>
                  </w14:solidFill>
                </w14:textFill>
              </w:rPr>
            </w:pPr>
            <w:r>
              <w:rPr>
                <w:rFonts w:hint="eastAsia"/>
                <w:color w:val="000000" w:themeColor="text1"/>
                <w:sz w:val="24"/>
                <w14:textFill>
                  <w14:solidFill>
                    <w14:schemeClr w14:val="tx1"/>
                  </w14:solidFill>
                </w14:textFill>
              </w:rPr>
              <w:t>2）生活垃圾</w:t>
            </w:r>
          </w:p>
          <w:p>
            <w:pPr>
              <w:keepNext w:val="0"/>
              <w:keepLines w:val="0"/>
              <w:pageBreakBefore w:val="0"/>
              <w:widowControl w:val="0"/>
              <w:kinsoku/>
              <w:wordWrap/>
              <w:overflowPunct/>
              <w:topLinePunct w:val="0"/>
              <w:bidi w:val="0"/>
              <w:adjustRightInd/>
              <w:snapToGrid/>
              <w:spacing w:line="460" w:lineRule="exact"/>
              <w:ind w:firstLine="480" w:firstLineChars="200"/>
              <w:textAlignment w:val="baseline"/>
              <w:rPr>
                <w:color w:val="000000" w:themeColor="text1"/>
                <w:sz w:val="24"/>
                <w:highlight w:val="yellow"/>
                <w14:textFill>
                  <w14:solidFill>
                    <w14:schemeClr w14:val="tx1"/>
                  </w14:solidFill>
                </w14:textFill>
              </w:rPr>
            </w:pPr>
            <w:r>
              <w:rPr>
                <w:rFonts w:hint="eastAsia"/>
                <w:color w:val="000000" w:themeColor="text1"/>
                <w:sz w:val="24"/>
                <w14:textFill>
                  <w14:solidFill>
                    <w14:schemeClr w14:val="tx1"/>
                  </w14:solidFill>
                </w14:textFill>
              </w:rPr>
              <w:t>食堂应将餐余垃圾分类收集至专用垃圾桶，厂内设收集箱，其他生活垃圾集中收集，送至当地环卫部门指定地点处置。</w:t>
            </w:r>
          </w:p>
          <w:p>
            <w:pPr>
              <w:keepNext w:val="0"/>
              <w:keepLines w:val="0"/>
              <w:pageBreakBefore w:val="0"/>
              <w:widowControl w:val="0"/>
              <w:kinsoku/>
              <w:wordWrap/>
              <w:overflowPunct/>
              <w:topLinePunct w:val="0"/>
              <w:bidi w:val="0"/>
              <w:adjustRightInd/>
              <w:snapToGrid/>
              <w:spacing w:line="460" w:lineRule="exact"/>
              <w:ind w:firstLine="480" w:firstLineChars="200"/>
              <w:textAlignment w:val="baseline"/>
              <w:rPr>
                <w:color w:val="000000" w:themeColor="text1"/>
                <w:sz w:val="24"/>
                <w:highlight w:val="none"/>
                <w14:textFill>
                  <w14:solidFill>
                    <w14:schemeClr w14:val="tx1"/>
                  </w14:solidFill>
                </w14:textFill>
              </w:rPr>
            </w:pPr>
            <w:r>
              <w:rPr>
                <w:rFonts w:hint="eastAsia"/>
                <w:bCs/>
                <w:color w:val="000000" w:themeColor="text1"/>
                <w:sz w:val="24"/>
                <w:highlight w:val="none"/>
                <w14:textFill>
                  <w14:solidFill>
                    <w14:schemeClr w14:val="tx1"/>
                  </w14:solidFill>
                </w14:textFill>
              </w:rPr>
              <w:t>3</w:t>
            </w:r>
            <w:r>
              <w:rPr>
                <w:bCs/>
                <w:color w:val="000000" w:themeColor="text1"/>
                <w:sz w:val="24"/>
                <w:highlight w:val="none"/>
                <w14:textFill>
                  <w14:solidFill>
                    <w14:schemeClr w14:val="tx1"/>
                  </w14:solidFill>
                </w14:textFill>
              </w:rPr>
              <w:t>）危险废物处置措施</w:t>
            </w:r>
          </w:p>
          <w:p>
            <w:pPr>
              <w:adjustRightInd w:val="0"/>
              <w:snapToGrid w:val="0"/>
              <w:spacing w:line="460" w:lineRule="exact"/>
              <w:ind w:firstLine="480" w:firstLineChars="200"/>
              <w:rPr>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建设</w:t>
            </w:r>
            <w:r>
              <w:rPr>
                <w:rFonts w:hint="eastAsia"/>
                <w:color w:val="000000" w:themeColor="text1"/>
                <w:sz w:val="24"/>
                <w:highlight w:val="none"/>
                <w:lang w:val="en-US" w:eastAsia="zh-CN"/>
                <w14:textFill>
                  <w14:solidFill>
                    <w14:schemeClr w14:val="tx1"/>
                  </w14:solidFill>
                </w14:textFill>
              </w:rPr>
              <w:t>1</w:t>
            </w:r>
            <w:r>
              <w:rPr>
                <w:rFonts w:hint="eastAsia"/>
                <w:color w:val="000000" w:themeColor="text1"/>
                <w:sz w:val="24"/>
                <w:highlight w:val="none"/>
                <w14:textFill>
                  <w14:solidFill>
                    <w14:schemeClr w14:val="tx1"/>
                  </w14:solidFill>
                </w14:textFill>
              </w:rPr>
              <w:t>座</w:t>
            </w:r>
            <w:r>
              <w:rPr>
                <w:rFonts w:hint="eastAsia"/>
                <w:color w:val="000000" w:themeColor="text1"/>
                <w:sz w:val="24"/>
                <w:highlight w:val="none"/>
                <w:lang w:eastAsia="zh-CN"/>
                <w14:textFill>
                  <w14:solidFill>
                    <w14:schemeClr w14:val="tx1"/>
                  </w14:solidFill>
                </w14:textFill>
              </w:rPr>
              <w:t>危废</w:t>
            </w:r>
            <w:r>
              <w:rPr>
                <w:rFonts w:hint="eastAsia"/>
                <w:color w:val="000000" w:themeColor="text1"/>
                <w:sz w:val="24"/>
                <w:highlight w:val="none"/>
                <w:lang w:val="en-US" w:eastAsia="zh-CN"/>
                <w14:textFill>
                  <w14:solidFill>
                    <w14:schemeClr w14:val="tx1"/>
                  </w14:solidFill>
                </w14:textFill>
              </w:rPr>
              <w:t>贮存库</w:t>
            </w:r>
            <w:r>
              <w:rPr>
                <w:rFonts w:hint="eastAsia"/>
                <w:color w:val="000000" w:themeColor="text1"/>
                <w:sz w:val="24"/>
                <w:highlight w:val="none"/>
                <w14:textFill>
                  <w14:solidFill>
                    <w14:schemeClr w14:val="tx1"/>
                  </w14:solidFill>
                </w14:textFill>
              </w:rPr>
              <w:t>，</w:t>
            </w:r>
            <w:r>
              <w:rPr>
                <w:rFonts w:hint="eastAsia"/>
                <w:color w:val="000000" w:themeColor="text1"/>
                <w:sz w:val="24"/>
                <w:highlight w:val="none"/>
                <w:lang w:val="en-US" w:eastAsia="zh-CN"/>
                <w14:textFill>
                  <w14:solidFill>
                    <w14:schemeClr w14:val="tx1"/>
                  </w14:solidFill>
                </w14:textFill>
              </w:rPr>
              <w:t>占地面积</w:t>
            </w:r>
            <w:r>
              <w:rPr>
                <w:rFonts w:hint="eastAsia"/>
                <w:color w:val="000000" w:themeColor="text1"/>
                <w:sz w:val="24"/>
                <w:highlight w:val="none"/>
                <w14:textFill>
                  <w14:solidFill>
                    <w14:schemeClr w14:val="tx1"/>
                  </w14:solidFill>
                </w14:textFill>
              </w:rPr>
              <w:t>1</w:t>
            </w:r>
            <w:r>
              <w:rPr>
                <w:rFonts w:hint="eastAsia"/>
                <w:color w:val="000000" w:themeColor="text1"/>
                <w:sz w:val="24"/>
                <w:highlight w:val="none"/>
                <w:lang w:val="en-US" w:eastAsia="zh-CN"/>
                <w14:textFill>
                  <w14:solidFill>
                    <w14:schemeClr w14:val="tx1"/>
                  </w14:solidFill>
                </w14:textFill>
              </w:rPr>
              <w:t>5</w:t>
            </w:r>
            <w:r>
              <w:rPr>
                <w:rFonts w:hint="eastAsia"/>
                <w:color w:val="000000" w:themeColor="text1"/>
                <w:sz w:val="24"/>
                <w:highlight w:val="none"/>
                <w14:textFill>
                  <w14:solidFill>
                    <w14:schemeClr w14:val="tx1"/>
                  </w14:solidFill>
                </w14:textFill>
              </w:rPr>
              <w:t>m</w:t>
            </w:r>
            <w:r>
              <w:rPr>
                <w:rFonts w:hint="eastAsia"/>
                <w:color w:val="000000" w:themeColor="text1"/>
                <w:sz w:val="24"/>
                <w:highlight w:val="none"/>
                <w:vertAlign w:val="superscript"/>
                <w14:textFill>
                  <w14:solidFill>
                    <w14:schemeClr w14:val="tx1"/>
                  </w14:solidFill>
                </w14:textFill>
              </w:rPr>
              <w:t>2</w:t>
            </w:r>
            <w:r>
              <w:rPr>
                <w:rFonts w:hint="eastAsia"/>
                <w:color w:val="000000" w:themeColor="text1"/>
                <w:sz w:val="24"/>
                <w:highlight w:val="none"/>
                <w14:textFill>
                  <w14:solidFill>
                    <w14:schemeClr w14:val="tx1"/>
                  </w14:solidFill>
                </w14:textFill>
              </w:rPr>
              <w:t>（高</w:t>
            </w:r>
            <w:r>
              <w:rPr>
                <w:rFonts w:hint="eastAsia"/>
                <w:color w:val="000000" w:themeColor="text1"/>
                <w:sz w:val="24"/>
                <w:highlight w:val="none"/>
                <w:lang w:val="en-US" w:eastAsia="zh-CN"/>
                <w14:textFill>
                  <w14:solidFill>
                    <w14:schemeClr w14:val="tx1"/>
                  </w14:solidFill>
                </w14:textFill>
              </w:rPr>
              <w:t>3</w:t>
            </w:r>
            <w:r>
              <w:rPr>
                <w:rFonts w:hint="eastAsia"/>
                <w:color w:val="000000" w:themeColor="text1"/>
                <w:sz w:val="24"/>
                <w:highlight w:val="none"/>
                <w14:textFill>
                  <w14:solidFill>
                    <w14:schemeClr w14:val="tx1"/>
                  </w14:solidFill>
                </w14:textFill>
              </w:rPr>
              <w:t>m）用于存放危险废物，</w:t>
            </w:r>
            <w:r>
              <w:rPr>
                <w:rFonts w:hint="eastAsia"/>
                <w:color w:val="000000" w:themeColor="text1"/>
                <w:sz w:val="24"/>
                <w:highlight w:val="none"/>
                <w:lang w:val="en-US" w:eastAsia="zh-CN"/>
                <w14:textFill>
                  <w14:solidFill>
                    <w14:schemeClr w14:val="tx1"/>
                  </w14:solidFill>
                </w14:textFill>
              </w:rPr>
              <w:t>危险废物</w:t>
            </w:r>
            <w:r>
              <w:rPr>
                <w:rFonts w:hint="eastAsia"/>
                <w:color w:val="000000" w:themeColor="text1"/>
                <w:kern w:val="0"/>
                <w:sz w:val="24"/>
                <w:highlight w:val="none"/>
                <w:lang w:eastAsia="zh-CN"/>
                <w14:textFill>
                  <w14:solidFill>
                    <w14:schemeClr w14:val="tx1"/>
                  </w14:solidFill>
                </w14:textFill>
              </w:rPr>
              <w:t>分区储存，设隔</w:t>
            </w:r>
            <w:r>
              <w:rPr>
                <w:rFonts w:hint="eastAsia"/>
                <w:color w:val="000000" w:themeColor="text1"/>
                <w:kern w:val="0"/>
                <w:sz w:val="24"/>
                <w:highlight w:val="none"/>
                <w:lang w:val="en-US" w:eastAsia="zh-CN"/>
                <w14:textFill>
                  <w14:solidFill>
                    <w14:schemeClr w14:val="tx1"/>
                  </w14:solidFill>
                </w14:textFill>
              </w:rPr>
              <w:t>板</w:t>
            </w:r>
            <w:r>
              <w:rPr>
                <w:rFonts w:hint="eastAsia"/>
                <w:color w:val="000000" w:themeColor="text1"/>
                <w:kern w:val="0"/>
                <w:sz w:val="24"/>
                <w:highlight w:val="none"/>
                <w:lang w:eastAsia="zh-CN"/>
                <w14:textFill>
                  <w14:solidFill>
                    <w14:schemeClr w14:val="tx1"/>
                  </w14:solidFill>
                </w14:textFill>
              </w:rPr>
              <w:t>隔开</w:t>
            </w:r>
            <w:r>
              <w:rPr>
                <w:rFonts w:hint="eastAsia"/>
                <w:color w:val="000000" w:themeColor="text1"/>
                <w:sz w:val="24"/>
                <w:highlight w:val="none"/>
                <w14:textFill>
                  <w14:solidFill>
                    <w14:schemeClr w14:val="tx1"/>
                  </w14:solidFill>
                </w14:textFill>
              </w:rPr>
              <w:t>。</w:t>
            </w:r>
            <w:r>
              <w:rPr>
                <w:rFonts w:hint="eastAsia"/>
                <w:color w:val="000000" w:themeColor="text1"/>
                <w:sz w:val="24"/>
                <w:highlight w:val="none"/>
                <w:lang w:eastAsia="zh-CN"/>
                <w14:textFill>
                  <w14:solidFill>
                    <w14:schemeClr w14:val="tx1"/>
                  </w14:solidFill>
                </w14:textFill>
              </w:rPr>
              <w:t>危废</w:t>
            </w:r>
            <w:r>
              <w:rPr>
                <w:rFonts w:hint="eastAsia"/>
                <w:color w:val="000000" w:themeColor="text1"/>
                <w:sz w:val="24"/>
                <w:highlight w:val="none"/>
                <w14:textFill>
                  <w14:solidFill>
                    <w14:schemeClr w14:val="tx1"/>
                  </w14:solidFill>
                </w14:textFill>
              </w:rPr>
              <w:t>定期交由危废处理资质单位处置。</w:t>
            </w:r>
          </w:p>
          <w:p>
            <w:pPr>
              <w:adjustRightInd w:val="0"/>
              <w:snapToGrid w:val="0"/>
              <w:spacing w:line="460" w:lineRule="exact"/>
              <w:ind w:firstLine="480" w:firstLineChars="200"/>
              <w:rPr>
                <w:color w:val="000000" w:themeColor="text1"/>
                <w:sz w:val="24"/>
                <w:highlight w:val="none"/>
                <w14:textFill>
                  <w14:solidFill>
                    <w14:schemeClr w14:val="tx1"/>
                  </w14:solidFill>
                </w14:textFill>
              </w:rPr>
            </w:pPr>
            <w:r>
              <w:rPr>
                <w:rFonts w:hint="eastAsia"/>
                <w:color w:val="000000" w:themeColor="text1"/>
                <w:sz w:val="24"/>
                <w:highlight w:val="none"/>
                <w:lang w:eastAsia="zh-CN"/>
                <w14:textFill>
                  <w14:solidFill>
                    <w14:schemeClr w14:val="tx1"/>
                  </w14:solidFill>
                </w14:textFill>
              </w:rPr>
              <w:t>拟设置危废</w:t>
            </w:r>
            <w:r>
              <w:rPr>
                <w:rFonts w:hint="eastAsia"/>
                <w:color w:val="000000" w:themeColor="text1"/>
                <w:sz w:val="24"/>
                <w:highlight w:val="none"/>
                <w:lang w:val="en-US" w:eastAsia="zh-CN"/>
                <w14:textFill>
                  <w14:solidFill>
                    <w14:schemeClr w14:val="tx1"/>
                  </w14:solidFill>
                </w14:textFill>
              </w:rPr>
              <w:t>贮存库</w:t>
            </w:r>
            <w:r>
              <w:rPr>
                <w:rFonts w:hint="eastAsia"/>
                <w:color w:val="000000" w:themeColor="text1"/>
                <w:sz w:val="24"/>
                <w:highlight w:val="none"/>
                <w:lang w:eastAsia="zh-CN"/>
                <w14:textFill>
                  <w14:solidFill>
                    <w14:schemeClr w14:val="tx1"/>
                  </w14:solidFill>
                </w14:textFill>
              </w:rPr>
              <w:t>地面使用抗渗混凝土硬化，贮存的危险废物不直接接触地面。</w:t>
            </w:r>
            <w:r>
              <w:rPr>
                <w:rFonts w:hint="eastAsia"/>
                <w:color w:val="000000" w:themeColor="text1"/>
                <w:sz w:val="24"/>
                <w:highlight w:val="none"/>
                <w14:textFill>
                  <w14:solidFill>
                    <w14:schemeClr w14:val="tx1"/>
                  </w14:solidFill>
                </w14:textFill>
              </w:rPr>
              <w:t>本次评价</w:t>
            </w:r>
            <w:r>
              <w:rPr>
                <w:rFonts w:hint="eastAsia"/>
                <w:color w:val="000000" w:themeColor="text1"/>
                <w:sz w:val="24"/>
                <w:highlight w:val="none"/>
                <w:lang w:eastAsia="zh-CN"/>
                <w14:textFill>
                  <w14:solidFill>
                    <w14:schemeClr w14:val="tx1"/>
                  </w14:solidFill>
                </w14:textFill>
              </w:rPr>
              <w:t>根据</w:t>
            </w:r>
            <w:r>
              <w:rPr>
                <w:rFonts w:hint="eastAsia"/>
                <w:bCs/>
                <w:color w:val="000000" w:themeColor="text1"/>
                <w:sz w:val="24"/>
                <w:szCs w:val="22"/>
                <w:highlight w:val="none"/>
                <w:lang w:eastAsia="zh-CN"/>
                <w14:textFill>
                  <w14:solidFill>
                    <w14:schemeClr w14:val="tx1"/>
                  </w14:solidFill>
                </w14:textFill>
              </w:rPr>
              <w:t>规范</w:t>
            </w:r>
            <w:r>
              <w:rPr>
                <w:rFonts w:hint="eastAsia"/>
                <w:color w:val="000000" w:themeColor="text1"/>
                <w:sz w:val="24"/>
                <w:highlight w:val="none"/>
                <w:lang w:eastAsia="zh-CN"/>
                <w14:textFill>
                  <w14:solidFill>
                    <w14:schemeClr w14:val="tx1"/>
                  </w14:solidFill>
                </w14:textFill>
              </w:rPr>
              <w:t>补充以下</w:t>
            </w:r>
            <w:r>
              <w:rPr>
                <w:rFonts w:hint="eastAsia"/>
                <w:color w:val="000000" w:themeColor="text1"/>
                <w:sz w:val="24"/>
                <w:highlight w:val="none"/>
                <w14:textFill>
                  <w14:solidFill>
                    <w14:schemeClr w14:val="tx1"/>
                  </w14:solidFill>
                </w14:textFill>
              </w:rPr>
              <w:t>设计要求。</w:t>
            </w:r>
          </w:p>
          <w:p>
            <w:pPr>
              <w:adjustRightInd w:val="0"/>
              <w:snapToGrid w:val="0"/>
              <w:spacing w:line="460" w:lineRule="exact"/>
              <w:ind w:firstLine="480" w:firstLineChars="200"/>
              <w:rPr>
                <w:rFonts w:hint="eastAsia"/>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①</w:t>
            </w:r>
            <w:r>
              <w:rPr>
                <w:rFonts w:hint="eastAsia"/>
                <w:color w:val="000000" w:themeColor="text1"/>
                <w:sz w:val="24"/>
                <w:highlight w:val="none"/>
                <w:lang w:eastAsia="zh-CN"/>
                <w14:textFill>
                  <w14:solidFill>
                    <w14:schemeClr w14:val="tx1"/>
                  </w14:solidFill>
                </w14:textFill>
              </w:rPr>
              <w:t>危废</w:t>
            </w:r>
            <w:r>
              <w:rPr>
                <w:rFonts w:hint="eastAsia"/>
                <w:color w:val="000000" w:themeColor="text1"/>
                <w:sz w:val="24"/>
                <w:highlight w:val="none"/>
                <w:lang w:val="en-US" w:eastAsia="zh-CN"/>
                <w14:textFill>
                  <w14:solidFill>
                    <w14:schemeClr w14:val="tx1"/>
                  </w14:solidFill>
                </w14:textFill>
              </w:rPr>
              <w:t>贮存库</w:t>
            </w:r>
            <w:r>
              <w:rPr>
                <w:rFonts w:hint="eastAsia"/>
                <w:color w:val="000000" w:themeColor="text1"/>
                <w:sz w:val="24"/>
                <w:highlight w:val="none"/>
                <w:lang w:eastAsia="zh-CN"/>
                <w14:textFill>
                  <w14:solidFill>
                    <w14:schemeClr w14:val="tx1"/>
                  </w14:solidFill>
                </w14:textFill>
              </w:rPr>
              <w:t>具有屋顶和实体墙，表面不得有裂缝；地面与裙脚采用抗渗混凝土，确保危废</w:t>
            </w:r>
            <w:r>
              <w:rPr>
                <w:rFonts w:hint="eastAsia"/>
                <w:color w:val="000000" w:themeColor="text1"/>
                <w:sz w:val="24"/>
                <w:highlight w:val="none"/>
                <w:lang w:val="en-US" w:eastAsia="zh-CN"/>
                <w14:textFill>
                  <w14:solidFill>
                    <w14:schemeClr w14:val="tx1"/>
                  </w14:solidFill>
                </w14:textFill>
              </w:rPr>
              <w:t>贮存库</w:t>
            </w:r>
            <w:r>
              <w:rPr>
                <w:rFonts w:hint="eastAsia"/>
                <w:color w:val="000000" w:themeColor="text1"/>
                <w:sz w:val="24"/>
                <w:highlight w:val="none"/>
                <w:lang w:eastAsia="zh-CN"/>
                <w14:textFill>
                  <w14:solidFill>
                    <w14:schemeClr w14:val="tx1"/>
                  </w14:solidFill>
                </w14:textFill>
              </w:rPr>
              <w:t>满足防</w:t>
            </w:r>
            <w:r>
              <w:rPr>
                <w:rFonts w:hint="eastAsia"/>
                <w:color w:val="000000" w:themeColor="text1"/>
                <w:sz w:val="24"/>
                <w:highlight w:val="none"/>
                <w14:textFill>
                  <w14:solidFill>
                    <w14:schemeClr w14:val="tx1"/>
                  </w14:solidFill>
                </w14:textFill>
              </w:rPr>
              <w:t>风、防晒、防雨、防漏、防渗、防腐</w:t>
            </w:r>
            <w:r>
              <w:rPr>
                <w:rFonts w:hint="eastAsia"/>
                <w:color w:val="000000" w:themeColor="text1"/>
                <w:sz w:val="24"/>
                <w:highlight w:val="none"/>
                <w:lang w:eastAsia="zh-CN"/>
                <w14:textFill>
                  <w14:solidFill>
                    <w14:schemeClr w14:val="tx1"/>
                  </w14:solidFill>
                </w14:textFill>
              </w:rPr>
              <w:t>要求。</w:t>
            </w:r>
          </w:p>
          <w:p>
            <w:pPr>
              <w:adjustRightInd w:val="0"/>
              <w:snapToGrid w:val="0"/>
              <w:spacing w:line="460" w:lineRule="exact"/>
              <w:ind w:firstLine="480" w:firstLineChars="200"/>
              <w:rPr>
                <w:rFonts w:hint="eastAsia" w:eastAsia="宋体"/>
                <w:color w:val="000000" w:themeColor="text1"/>
                <w:sz w:val="24"/>
                <w:highlight w:val="none"/>
                <w:lang w:eastAsia="zh-CN"/>
                <w14:textFill>
                  <w14:solidFill>
                    <w14:schemeClr w14:val="tx1"/>
                  </w14:solidFill>
                </w14:textFill>
              </w:rPr>
            </w:pPr>
            <w:r>
              <w:rPr>
                <w:rFonts w:hint="eastAsia"/>
                <w:color w:val="000000" w:themeColor="text1"/>
                <w:sz w:val="24"/>
                <w:highlight w:val="none"/>
                <w:lang w:eastAsia="zh-CN"/>
                <w14:textFill>
                  <w14:solidFill>
                    <w14:schemeClr w14:val="tx1"/>
                  </w14:solidFill>
                </w14:textFill>
              </w:rPr>
              <w:t>②</w:t>
            </w:r>
            <w:r>
              <w:rPr>
                <w:rFonts w:hint="eastAsia"/>
                <w:color w:val="000000" w:themeColor="text1"/>
                <w:sz w:val="24"/>
                <w:highlight w:val="none"/>
                <w14:textFill>
                  <w14:solidFill>
                    <w14:schemeClr w14:val="tx1"/>
                  </w14:solidFill>
                </w14:textFill>
              </w:rPr>
              <w:t>危险</w:t>
            </w:r>
            <w:r>
              <w:rPr>
                <w:rFonts w:hint="eastAsia"/>
                <w:color w:val="000000" w:themeColor="text1"/>
                <w:sz w:val="24"/>
                <w:highlight w:val="none"/>
                <w:lang w:val="en-US" w:eastAsia="zh-CN"/>
                <w14:textFill>
                  <w14:solidFill>
                    <w14:schemeClr w14:val="tx1"/>
                  </w14:solidFill>
                </w14:textFill>
              </w:rPr>
              <w:t>贮存库</w:t>
            </w:r>
            <w:r>
              <w:rPr>
                <w:rFonts w:hint="eastAsia"/>
                <w:color w:val="000000" w:themeColor="text1"/>
                <w:sz w:val="24"/>
                <w:highlight w:val="none"/>
                <w14:textFill>
                  <w14:solidFill>
                    <w14:schemeClr w14:val="tx1"/>
                  </w14:solidFill>
                </w14:textFill>
              </w:rPr>
              <w:t>内应分类设置危险废物暂存容器</w:t>
            </w:r>
            <w:r>
              <w:rPr>
                <w:rFonts w:hint="eastAsia"/>
                <w:color w:val="000000" w:themeColor="text1"/>
                <w:sz w:val="24"/>
                <w:highlight w:val="none"/>
                <w:lang w:eastAsia="zh-CN"/>
                <w14:textFill>
                  <w14:solidFill>
                    <w14:schemeClr w14:val="tx1"/>
                  </w14:solidFill>
                </w14:textFill>
              </w:rPr>
              <w:t>，</w:t>
            </w:r>
            <w:r>
              <w:rPr>
                <w:rFonts w:hint="eastAsia"/>
                <w:color w:val="000000" w:themeColor="text1"/>
                <w:sz w:val="24"/>
                <w:highlight w:val="none"/>
                <w14:textFill>
                  <w14:solidFill>
                    <w14:schemeClr w14:val="tx1"/>
                  </w14:solidFill>
                </w14:textFill>
              </w:rPr>
              <w:t>设置专门的</w:t>
            </w:r>
            <w:r>
              <w:rPr>
                <w:rFonts w:hint="eastAsia"/>
                <w:color w:val="000000" w:themeColor="text1"/>
                <w:sz w:val="24"/>
                <w:highlight w:val="none"/>
                <w:lang w:val="en-US" w:eastAsia="zh-CN"/>
                <w14:textFill>
                  <w14:solidFill>
                    <w14:schemeClr w14:val="tx1"/>
                  </w14:solidFill>
                </w14:textFill>
              </w:rPr>
              <w:t>废油墨</w:t>
            </w:r>
            <w:r>
              <w:rPr>
                <w:rFonts w:hint="eastAsia"/>
                <w:color w:val="000000" w:themeColor="text1"/>
                <w:sz w:val="24"/>
                <w:highlight w:val="none"/>
                <w14:textFill>
                  <w14:solidFill>
                    <w14:schemeClr w14:val="tx1"/>
                  </w14:solidFill>
                </w14:textFill>
              </w:rPr>
              <w:t>、</w:t>
            </w:r>
            <w:r>
              <w:rPr>
                <w:rFonts w:hint="eastAsia"/>
                <w:color w:val="000000" w:themeColor="text1"/>
                <w:sz w:val="24"/>
                <w:highlight w:val="none"/>
                <w:lang w:val="en-US" w:eastAsia="zh-CN"/>
                <w14:textFill>
                  <w14:solidFill>
                    <w14:schemeClr w14:val="tx1"/>
                  </w14:solidFill>
                </w14:textFill>
              </w:rPr>
              <w:t>清洗废水</w:t>
            </w:r>
            <w:r>
              <w:rPr>
                <w:rFonts w:hint="eastAsia"/>
                <w:color w:val="000000" w:themeColor="text1"/>
                <w:sz w:val="24"/>
                <w:highlight w:val="none"/>
                <w14:textFill>
                  <w14:solidFill>
                    <w14:schemeClr w14:val="tx1"/>
                  </w14:solidFill>
                </w14:textFill>
              </w:rPr>
              <w:t>、</w:t>
            </w:r>
            <w:r>
              <w:rPr>
                <w:rFonts w:hint="eastAsia"/>
                <w:color w:val="000000" w:themeColor="text1"/>
                <w:sz w:val="24"/>
                <w:highlight w:val="none"/>
                <w:lang w:val="en-US" w:eastAsia="zh-CN"/>
                <w14:textFill>
                  <w14:solidFill>
                    <w14:schemeClr w14:val="tx1"/>
                  </w14:solidFill>
                </w14:textFill>
              </w:rPr>
              <w:t>废机油</w:t>
            </w:r>
            <w:r>
              <w:rPr>
                <w:rFonts w:hint="eastAsia"/>
                <w:color w:val="000000" w:themeColor="text1"/>
                <w:sz w:val="24"/>
                <w:highlight w:val="none"/>
                <w14:textFill>
                  <w14:solidFill>
                    <w14:schemeClr w14:val="tx1"/>
                  </w14:solidFill>
                </w14:textFill>
              </w:rPr>
              <w:t>收集容器，</w:t>
            </w:r>
            <w:r>
              <w:rPr>
                <w:rFonts w:hint="eastAsia"/>
                <w:color w:val="000000" w:themeColor="text1"/>
                <w:sz w:val="24"/>
                <w:highlight w:val="none"/>
                <w:lang w:eastAsia="zh-CN"/>
                <w14:textFill>
                  <w14:solidFill>
                    <w14:schemeClr w14:val="tx1"/>
                  </w14:solidFill>
                </w14:textFill>
              </w:rPr>
              <w:t>收集容器</w:t>
            </w:r>
            <w:r>
              <w:rPr>
                <w:rFonts w:hint="eastAsia"/>
                <w:color w:val="000000" w:themeColor="text1"/>
                <w:sz w:val="24"/>
                <w:highlight w:val="none"/>
                <w14:textFill>
                  <w14:solidFill>
                    <w14:schemeClr w14:val="tx1"/>
                  </w14:solidFill>
                </w14:textFill>
              </w:rPr>
              <w:t>采用高密度聚乙烯或聚四氟乙烯的有盖容器。</w:t>
            </w:r>
            <w:r>
              <w:rPr>
                <w:rFonts w:hint="eastAsia"/>
                <w:color w:val="000000" w:themeColor="text1"/>
                <w:sz w:val="24"/>
                <w:highlight w:val="none"/>
                <w:lang w:eastAsia="zh-CN"/>
                <w14:textFill>
                  <w14:solidFill>
                    <w14:schemeClr w14:val="tx1"/>
                  </w14:solidFill>
                </w14:textFill>
              </w:rPr>
              <w:t>收集容器放置于托盘内，最小容积</w:t>
            </w:r>
            <w:r>
              <w:rPr>
                <w:rFonts w:hint="eastAsia"/>
                <w:color w:val="000000" w:themeColor="text1"/>
                <w:sz w:val="24"/>
                <w:highlight w:val="none"/>
                <w:lang w:val="en-US" w:eastAsia="zh-CN"/>
                <w14:textFill>
                  <w14:solidFill>
                    <w14:schemeClr w14:val="tx1"/>
                  </w14:solidFill>
                </w14:textFill>
              </w:rPr>
              <w:t>0.1m</w:t>
            </w:r>
            <w:r>
              <w:rPr>
                <w:rFonts w:hint="eastAsia"/>
                <w:color w:val="000000" w:themeColor="text1"/>
                <w:sz w:val="24"/>
                <w:highlight w:val="none"/>
                <w:vertAlign w:val="superscript"/>
                <w:lang w:val="en-US" w:eastAsia="zh-CN"/>
                <w14:textFill>
                  <w14:solidFill>
                    <w14:schemeClr w14:val="tx1"/>
                  </w14:solidFill>
                </w14:textFill>
              </w:rPr>
              <w:t>3</w:t>
            </w:r>
            <w:r>
              <w:rPr>
                <w:rFonts w:hint="eastAsia"/>
                <w:color w:val="000000" w:themeColor="text1"/>
                <w:sz w:val="24"/>
                <w:highlight w:val="none"/>
                <w:lang w:val="en-US" w:eastAsia="zh-CN"/>
                <w14:textFill>
                  <w14:solidFill>
                    <w14:schemeClr w14:val="tx1"/>
                  </w14:solidFill>
                </w14:textFill>
              </w:rPr>
              <w:t>（</w:t>
            </w:r>
            <w:r>
              <w:rPr>
                <w:rFonts w:hint="eastAsia"/>
                <w:color w:val="000000" w:themeColor="text1"/>
                <w:sz w:val="24"/>
                <w:highlight w:val="none"/>
                <w:lang w:eastAsia="zh-CN"/>
                <w14:textFill>
                  <w14:solidFill>
                    <w14:schemeClr w14:val="tx1"/>
                  </w14:solidFill>
                </w14:textFill>
              </w:rPr>
              <w:t>不应低于对应贮存区域最大液态废物容器容积或液态废物总储量1/10，项目最大液态废物容器容积</w:t>
            </w:r>
            <w:r>
              <w:rPr>
                <w:rFonts w:hint="eastAsia"/>
                <w:color w:val="000000" w:themeColor="text1"/>
                <w:sz w:val="24"/>
                <w:highlight w:val="none"/>
                <w:lang w:val="en-US" w:eastAsia="zh-CN"/>
                <w14:textFill>
                  <w14:solidFill>
                    <w14:schemeClr w14:val="tx1"/>
                  </w14:solidFill>
                </w14:textFill>
              </w:rPr>
              <w:t>0.1m</w:t>
            </w:r>
            <w:r>
              <w:rPr>
                <w:rFonts w:hint="eastAsia"/>
                <w:color w:val="000000" w:themeColor="text1"/>
                <w:sz w:val="24"/>
                <w:highlight w:val="none"/>
                <w:vertAlign w:val="superscript"/>
                <w:lang w:val="en-US" w:eastAsia="zh-CN"/>
                <w14:textFill>
                  <w14:solidFill>
                    <w14:schemeClr w14:val="tx1"/>
                  </w14:solidFill>
                </w14:textFill>
              </w:rPr>
              <w:t>3</w:t>
            </w:r>
            <w:r>
              <w:rPr>
                <w:rFonts w:hint="eastAsia"/>
                <w:color w:val="000000" w:themeColor="text1"/>
                <w:sz w:val="24"/>
                <w:highlight w:val="none"/>
                <w:lang w:eastAsia="zh-CN"/>
                <w14:textFill>
                  <w14:solidFill>
                    <w14:schemeClr w14:val="tx1"/>
                  </w14:solidFill>
                </w14:textFill>
              </w:rPr>
              <w:t>，液态废物总储量</w:t>
            </w:r>
            <w:r>
              <w:rPr>
                <w:rFonts w:hint="default" w:ascii="Times New Roman" w:hAnsi="Times New Roman" w:cs="Times New Roman"/>
                <w:color w:val="000000" w:themeColor="text1"/>
                <w:sz w:val="24"/>
                <w:highlight w:val="none"/>
                <w:lang w:val="en-US" w:eastAsia="zh-CN"/>
                <w14:textFill>
                  <w14:solidFill>
                    <w14:schemeClr w14:val="tx1"/>
                  </w14:solidFill>
                </w14:textFill>
              </w:rPr>
              <w:t>＜</w:t>
            </w:r>
            <w:r>
              <w:rPr>
                <w:rFonts w:hint="eastAsia"/>
                <w:color w:val="000000" w:themeColor="text1"/>
                <w:sz w:val="24"/>
                <w:highlight w:val="none"/>
                <w:lang w:val="en-US" w:eastAsia="zh-CN"/>
                <w14:textFill>
                  <w14:solidFill>
                    <w14:schemeClr w14:val="tx1"/>
                  </w14:solidFill>
                </w14:textFill>
              </w:rPr>
              <w:t>1m</w:t>
            </w:r>
            <w:r>
              <w:rPr>
                <w:rFonts w:hint="eastAsia"/>
                <w:color w:val="000000" w:themeColor="text1"/>
                <w:sz w:val="24"/>
                <w:highlight w:val="none"/>
                <w:vertAlign w:val="superscript"/>
                <w:lang w:val="en-US" w:eastAsia="zh-CN"/>
                <w14:textFill>
                  <w14:solidFill>
                    <w14:schemeClr w14:val="tx1"/>
                  </w14:solidFill>
                </w14:textFill>
              </w:rPr>
              <w:t>3</w:t>
            </w:r>
            <w:r>
              <w:rPr>
                <w:rFonts w:hint="eastAsia"/>
                <w:color w:val="000000" w:themeColor="text1"/>
                <w:sz w:val="24"/>
                <w:highlight w:val="none"/>
                <w:lang w:val="en-US" w:eastAsia="zh-CN"/>
                <w14:textFill>
                  <w14:solidFill>
                    <w14:schemeClr w14:val="tx1"/>
                  </w14:solidFill>
                </w14:textFill>
              </w:rPr>
              <w:t>）。</w:t>
            </w:r>
          </w:p>
          <w:p>
            <w:pPr>
              <w:jc w:val="center"/>
              <w:textAlignment w:val="baseline"/>
              <w:rPr>
                <w:b/>
                <w:color w:val="000000" w:themeColor="text1"/>
                <w:szCs w:val="20"/>
                <w14:textFill>
                  <w14:solidFill>
                    <w14:schemeClr w14:val="tx1"/>
                  </w14:solidFill>
                </w14:textFill>
              </w:rPr>
            </w:pPr>
            <w:r>
              <w:rPr>
                <w:b/>
                <w:color w:val="000000" w:themeColor="text1"/>
                <w:szCs w:val="20"/>
                <w14:textFill>
                  <w14:solidFill>
                    <w14:schemeClr w14:val="tx1"/>
                  </w14:solidFill>
                </w14:textFill>
              </w:rPr>
              <w:t>表</w:t>
            </w:r>
            <w:r>
              <w:rPr>
                <w:rFonts w:hint="eastAsia"/>
                <w:b/>
                <w:color w:val="000000" w:themeColor="text1"/>
                <w:szCs w:val="20"/>
                <w:lang w:val="en-US" w:eastAsia="zh-CN"/>
                <w14:textFill>
                  <w14:solidFill>
                    <w14:schemeClr w14:val="tx1"/>
                  </w14:solidFill>
                </w14:textFill>
              </w:rPr>
              <w:t>30</w:t>
            </w:r>
            <w:r>
              <w:rPr>
                <w:b/>
                <w:color w:val="000000" w:themeColor="text1"/>
                <w:szCs w:val="20"/>
                <w14:textFill>
                  <w14:solidFill>
                    <w14:schemeClr w14:val="tx1"/>
                  </w14:solidFill>
                </w14:textFill>
              </w:rPr>
              <w:t xml:space="preserve">  本项目危险废物贮存场所（设施）基本情况</w:t>
            </w:r>
          </w:p>
          <w:tbl>
            <w:tblPr>
              <w:tblStyle w:val="28"/>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592"/>
              <w:gridCol w:w="982"/>
              <w:gridCol w:w="1177"/>
              <w:gridCol w:w="1250"/>
              <w:gridCol w:w="751"/>
              <w:gridCol w:w="723"/>
              <w:gridCol w:w="1532"/>
              <w:gridCol w:w="738"/>
              <w:gridCol w:w="6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3" w:hRule="atLeast"/>
                <w:jc w:val="center"/>
              </w:trPr>
              <w:tc>
                <w:tcPr>
                  <w:tcW w:w="561" w:type="dxa"/>
                  <w:shd w:val="clear" w:color="auto" w:fill="auto"/>
                  <w:vAlign w:val="center"/>
                </w:tcPr>
                <w:p>
                  <w:pPr>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贮存场所</w:t>
                  </w:r>
                </w:p>
              </w:tc>
              <w:tc>
                <w:tcPr>
                  <w:tcW w:w="932" w:type="dxa"/>
                  <w:shd w:val="clear" w:color="auto" w:fill="auto"/>
                  <w:vAlign w:val="center"/>
                </w:tcPr>
                <w:p>
                  <w:pPr>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危废</w:t>
                  </w:r>
                </w:p>
              </w:tc>
              <w:tc>
                <w:tcPr>
                  <w:tcW w:w="1117" w:type="dxa"/>
                  <w:shd w:val="clear" w:color="auto" w:fill="auto"/>
                  <w:vAlign w:val="center"/>
                </w:tcPr>
                <w:p>
                  <w:pPr>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危废物别</w:t>
                  </w:r>
                </w:p>
              </w:tc>
              <w:tc>
                <w:tcPr>
                  <w:tcW w:w="1186" w:type="dxa"/>
                  <w:shd w:val="clear" w:color="auto" w:fill="auto"/>
                  <w:vAlign w:val="center"/>
                </w:tcPr>
                <w:p>
                  <w:pPr>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危废代码</w:t>
                  </w:r>
                </w:p>
              </w:tc>
              <w:tc>
                <w:tcPr>
                  <w:tcW w:w="712" w:type="dxa"/>
                  <w:shd w:val="clear" w:color="auto" w:fill="auto"/>
                  <w:vAlign w:val="center"/>
                </w:tcPr>
                <w:p>
                  <w:pPr>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位置</w:t>
                  </w:r>
                </w:p>
              </w:tc>
              <w:tc>
                <w:tcPr>
                  <w:tcW w:w="685" w:type="dxa"/>
                  <w:shd w:val="clear" w:color="auto" w:fill="auto"/>
                  <w:vAlign w:val="center"/>
                </w:tcPr>
                <w:p>
                  <w:pPr>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占地面积</w:t>
                  </w:r>
                </w:p>
              </w:tc>
              <w:tc>
                <w:tcPr>
                  <w:tcW w:w="1453" w:type="dxa"/>
                  <w:shd w:val="clear" w:color="auto" w:fill="auto"/>
                  <w:vAlign w:val="center"/>
                </w:tcPr>
                <w:p>
                  <w:pPr>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贮存方式</w:t>
                  </w:r>
                </w:p>
              </w:tc>
              <w:tc>
                <w:tcPr>
                  <w:tcW w:w="700" w:type="dxa"/>
                  <w:shd w:val="clear" w:color="auto" w:fill="auto"/>
                  <w:vAlign w:val="center"/>
                </w:tcPr>
                <w:p>
                  <w:pPr>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贮存能力</w:t>
                  </w:r>
                </w:p>
              </w:tc>
              <w:tc>
                <w:tcPr>
                  <w:tcW w:w="656" w:type="dxa"/>
                  <w:shd w:val="clear" w:color="auto" w:fill="auto"/>
                  <w:vAlign w:val="center"/>
                </w:tcPr>
                <w:p>
                  <w:pPr>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贮存周期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3" w:hRule="atLeast"/>
                <w:jc w:val="center"/>
              </w:trPr>
              <w:tc>
                <w:tcPr>
                  <w:tcW w:w="561" w:type="dxa"/>
                  <w:vMerge w:val="restart"/>
                  <w:shd w:val="clear" w:color="auto" w:fill="auto"/>
                  <w:vAlign w:val="center"/>
                </w:tcPr>
                <w:p>
                  <w:pPr>
                    <w:jc w:val="center"/>
                    <w:textAlignment w:val="baseline"/>
                    <w:rPr>
                      <w:rFonts w:hint="eastAsia" w:eastAsia="宋体"/>
                      <w:color w:val="000000" w:themeColor="text1"/>
                      <w:szCs w:val="21"/>
                      <w:highlight w:val="yellow"/>
                      <w:lang w:eastAsia="zh-CN"/>
                      <w14:textFill>
                        <w14:solidFill>
                          <w14:schemeClr w14:val="tx1"/>
                        </w14:solidFill>
                      </w14:textFill>
                    </w:rPr>
                  </w:pPr>
                  <w:r>
                    <w:rPr>
                      <w:color w:val="000000" w:themeColor="text1"/>
                      <w:szCs w:val="21"/>
                      <w14:textFill>
                        <w14:solidFill>
                          <w14:schemeClr w14:val="tx1"/>
                        </w14:solidFill>
                      </w14:textFill>
                    </w:rPr>
                    <w:t>危废</w:t>
                  </w:r>
                  <w:r>
                    <w:rPr>
                      <w:rFonts w:hint="eastAsia"/>
                      <w:color w:val="000000" w:themeColor="text1"/>
                      <w:szCs w:val="21"/>
                      <w:lang w:val="en-US" w:eastAsia="zh-CN"/>
                      <w14:textFill>
                        <w14:solidFill>
                          <w14:schemeClr w14:val="tx1"/>
                        </w14:solidFill>
                      </w14:textFill>
                    </w:rPr>
                    <w:t>贮存库</w:t>
                  </w:r>
                </w:p>
              </w:tc>
              <w:tc>
                <w:tcPr>
                  <w:tcW w:w="932" w:type="dxa"/>
                  <w:shd w:val="clear" w:color="auto" w:fill="auto"/>
                  <w:vAlign w:val="center"/>
                </w:tcPr>
                <w:p>
                  <w:pPr>
                    <w:snapToGrid w:val="0"/>
                    <w:jc w:val="center"/>
                    <w:rPr>
                      <w:rFonts w:ascii="Times New Roman" w:hAnsi="Times New Roman" w:eastAsia="宋体" w:cs="Times New Roman"/>
                      <w:bCs/>
                      <w:color w:val="000000" w:themeColor="text1"/>
                      <w:kern w:val="2"/>
                      <w:sz w:val="21"/>
                      <w:szCs w:val="21"/>
                      <w:lang w:val="en-US" w:eastAsia="zh-CN" w:bidi="ar-SA"/>
                      <w14:textFill>
                        <w14:solidFill>
                          <w14:schemeClr w14:val="tx1"/>
                        </w14:solidFill>
                      </w14:textFill>
                    </w:rPr>
                  </w:pPr>
                  <w:r>
                    <w:rPr>
                      <w:rFonts w:hint="eastAsia"/>
                      <w:bCs/>
                      <w:color w:val="000000" w:themeColor="text1"/>
                      <w:szCs w:val="21"/>
                      <w14:textFill>
                        <w14:solidFill>
                          <w14:schemeClr w14:val="tx1"/>
                        </w14:solidFill>
                      </w14:textFill>
                    </w:rPr>
                    <w:t>废油墨</w:t>
                  </w:r>
                </w:p>
              </w:tc>
              <w:tc>
                <w:tcPr>
                  <w:tcW w:w="1117" w:type="dxa"/>
                  <w:shd w:val="clear" w:color="auto" w:fill="auto"/>
                  <w:vAlign w:val="center"/>
                </w:tcPr>
                <w:p>
                  <w:pPr>
                    <w:snapToGrid w:val="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Cs w:val="21"/>
                      <w:lang w:val="en-US" w:eastAsia="zh-CN"/>
                      <w14:textFill>
                        <w14:solidFill>
                          <w14:schemeClr w14:val="tx1"/>
                        </w14:solidFill>
                      </w14:textFill>
                    </w:rPr>
                    <w:t>HW12</w:t>
                  </w:r>
                </w:p>
              </w:tc>
              <w:tc>
                <w:tcPr>
                  <w:tcW w:w="1186" w:type="dxa"/>
                  <w:shd w:val="clear" w:color="auto" w:fill="auto"/>
                  <w:vAlign w:val="center"/>
                </w:tcPr>
                <w:p>
                  <w:pPr>
                    <w:snapToGrid w:val="0"/>
                    <w:jc w:val="center"/>
                    <w:rPr>
                      <w:rFonts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Cs w:val="21"/>
                      <w14:textFill>
                        <w14:solidFill>
                          <w14:schemeClr w14:val="tx1"/>
                        </w14:solidFill>
                      </w14:textFill>
                    </w:rPr>
                    <w:t>900-299-12</w:t>
                  </w:r>
                </w:p>
              </w:tc>
              <w:tc>
                <w:tcPr>
                  <w:tcW w:w="712" w:type="dxa"/>
                  <w:vMerge w:val="restart"/>
                  <w:shd w:val="clear" w:color="auto" w:fill="auto"/>
                  <w:vAlign w:val="center"/>
                </w:tcPr>
                <w:p>
                  <w:pPr>
                    <w:jc w:val="center"/>
                    <w:textAlignment w:val="baseline"/>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生产车间北侧</w:t>
                  </w:r>
                </w:p>
              </w:tc>
              <w:tc>
                <w:tcPr>
                  <w:tcW w:w="685" w:type="dxa"/>
                  <w:vMerge w:val="restart"/>
                  <w:shd w:val="clear" w:color="auto" w:fill="auto"/>
                  <w:vAlign w:val="center"/>
                </w:tcPr>
                <w:p>
                  <w:pPr>
                    <w:jc w:val="center"/>
                    <w:textAlignment w:val="baseline"/>
                    <w:rPr>
                      <w:rFonts w:hint="eastAsia" w:eastAsia="宋体"/>
                      <w:color w:val="000000" w:themeColor="text1"/>
                      <w:szCs w:val="21"/>
                      <w:lang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15</w:t>
                  </w:r>
                  <w:r>
                    <w:rPr>
                      <w:color w:val="000000" w:themeColor="text1"/>
                      <w:szCs w:val="21"/>
                      <w14:textFill>
                        <w14:solidFill>
                          <w14:schemeClr w14:val="tx1"/>
                        </w14:solidFill>
                      </w14:textFill>
                    </w:rPr>
                    <w:t>m</w:t>
                  </w:r>
                  <w:r>
                    <w:rPr>
                      <w:rFonts w:hint="eastAsia"/>
                      <w:color w:val="000000" w:themeColor="text1"/>
                      <w:szCs w:val="21"/>
                      <w:vertAlign w:val="superscript"/>
                      <w:lang w:val="en-US" w:eastAsia="zh-CN"/>
                      <w14:textFill>
                        <w14:solidFill>
                          <w14:schemeClr w14:val="tx1"/>
                        </w14:solidFill>
                      </w14:textFill>
                    </w:rPr>
                    <w:t>2</w:t>
                  </w:r>
                </w:p>
              </w:tc>
              <w:tc>
                <w:tcPr>
                  <w:tcW w:w="1453" w:type="dxa"/>
                  <w:shd w:val="clear" w:color="auto" w:fill="auto"/>
                  <w:vAlign w:val="center"/>
                </w:tcPr>
                <w:p>
                  <w:pPr>
                    <w:snapToGrid w:val="0"/>
                    <w:jc w:val="center"/>
                    <w:rPr>
                      <w:rFonts w:hint="eastAsia"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密封桶</w:t>
                  </w:r>
                </w:p>
              </w:tc>
              <w:tc>
                <w:tcPr>
                  <w:tcW w:w="700" w:type="dxa"/>
                  <w:vMerge w:val="restart"/>
                  <w:shd w:val="clear" w:color="auto" w:fill="auto"/>
                  <w:vAlign w:val="center"/>
                </w:tcPr>
                <w:p>
                  <w:pPr>
                    <w:jc w:val="center"/>
                    <w:textAlignment w:val="baseline"/>
                    <w:rPr>
                      <w:color w:val="000000" w:themeColor="text1"/>
                      <w:szCs w:val="21"/>
                      <w:highlight w:val="yellow"/>
                      <w14:textFill>
                        <w14:solidFill>
                          <w14:schemeClr w14:val="tx1"/>
                        </w14:solidFill>
                      </w14:textFill>
                    </w:rPr>
                  </w:pPr>
                  <w:r>
                    <w:rPr>
                      <w:rFonts w:hint="eastAsia"/>
                      <w:color w:val="000000" w:themeColor="text1"/>
                      <w:szCs w:val="21"/>
                      <w:lang w:val="en-US" w:eastAsia="zh-CN"/>
                      <w14:textFill>
                        <w14:solidFill>
                          <w14:schemeClr w14:val="tx1"/>
                        </w14:solidFill>
                      </w14:textFill>
                    </w:rPr>
                    <w:t>45</w:t>
                  </w:r>
                  <w:r>
                    <w:rPr>
                      <w:color w:val="000000" w:themeColor="text1"/>
                      <w:szCs w:val="21"/>
                      <w14:textFill>
                        <w14:solidFill>
                          <w14:schemeClr w14:val="tx1"/>
                        </w14:solidFill>
                      </w14:textFill>
                    </w:rPr>
                    <w:t>t</w:t>
                  </w:r>
                </w:p>
              </w:tc>
              <w:tc>
                <w:tcPr>
                  <w:tcW w:w="656" w:type="dxa"/>
                  <w:vMerge w:val="restart"/>
                  <w:shd w:val="clear" w:color="auto" w:fill="auto"/>
                  <w:vAlign w:val="center"/>
                </w:tcPr>
                <w:p>
                  <w:pPr>
                    <w:jc w:val="center"/>
                    <w:textAlignment w:val="baseline"/>
                    <w:rPr>
                      <w:color w:val="000000" w:themeColor="text1"/>
                      <w:szCs w:val="21"/>
                      <w:highlight w:val="yellow"/>
                      <w14:textFill>
                        <w14:solidFill>
                          <w14:schemeClr w14:val="tx1"/>
                        </w14:solidFill>
                      </w14:textFill>
                    </w:rPr>
                  </w:pPr>
                  <w:r>
                    <w:rPr>
                      <w:rFonts w:hint="eastAsia"/>
                      <w:color w:val="000000" w:themeColor="text1"/>
                      <w:szCs w:val="21"/>
                      <w:lang w:val="en-US" w:eastAsia="zh-CN"/>
                      <w14:textFill>
                        <w14:solidFill>
                          <w14:schemeClr w14:val="tx1"/>
                        </w14:solidFill>
                      </w14:textFill>
                    </w:rPr>
                    <w:t>3</w:t>
                  </w:r>
                  <w:r>
                    <w:rPr>
                      <w:rFonts w:hint="eastAsia"/>
                      <w:color w:val="000000" w:themeColor="text1"/>
                      <w:szCs w:val="21"/>
                      <w14:textFill>
                        <w14:solidFill>
                          <w14:schemeClr w14:val="tx1"/>
                        </w14:solidFill>
                      </w14:textFill>
                    </w:rPr>
                    <w:t>个</w:t>
                  </w:r>
                  <w:r>
                    <w:rPr>
                      <w:color w:val="000000" w:themeColor="text1"/>
                      <w:szCs w:val="21"/>
                      <w14:textFill>
                        <w14:solidFill>
                          <w14:schemeClr w14:val="tx1"/>
                        </w14:solidFill>
                      </w14:textFill>
                    </w:rPr>
                    <w:t>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3" w:hRule="atLeast"/>
                <w:jc w:val="center"/>
              </w:trPr>
              <w:tc>
                <w:tcPr>
                  <w:tcW w:w="561" w:type="dxa"/>
                  <w:vMerge w:val="continue"/>
                  <w:shd w:val="clear" w:color="auto" w:fill="auto"/>
                  <w:vAlign w:val="center"/>
                </w:tcPr>
                <w:p>
                  <w:pPr>
                    <w:jc w:val="center"/>
                    <w:textAlignment w:val="baseline"/>
                    <w:rPr>
                      <w:color w:val="000000" w:themeColor="text1"/>
                      <w:szCs w:val="21"/>
                      <w:highlight w:val="yellow"/>
                      <w14:textFill>
                        <w14:solidFill>
                          <w14:schemeClr w14:val="tx1"/>
                        </w14:solidFill>
                      </w14:textFill>
                    </w:rPr>
                  </w:pPr>
                </w:p>
              </w:tc>
              <w:tc>
                <w:tcPr>
                  <w:tcW w:w="932" w:type="dxa"/>
                  <w:shd w:val="clear" w:color="auto" w:fill="auto"/>
                  <w:vAlign w:val="center"/>
                </w:tcPr>
                <w:p>
                  <w:pPr>
                    <w:snapToGrid w:val="0"/>
                    <w:jc w:val="center"/>
                    <w:rPr>
                      <w:rFonts w:ascii="Times New Roman" w:hAnsi="Times New Roman" w:eastAsia="宋体" w:cs="Times New Roman"/>
                      <w:bCs/>
                      <w:color w:val="000000" w:themeColor="text1"/>
                      <w:kern w:val="2"/>
                      <w:sz w:val="21"/>
                      <w:szCs w:val="21"/>
                      <w:lang w:val="en-US" w:eastAsia="zh-CN" w:bidi="ar-SA"/>
                      <w14:textFill>
                        <w14:solidFill>
                          <w14:schemeClr w14:val="tx1"/>
                        </w14:solidFill>
                      </w14:textFill>
                    </w:rPr>
                  </w:pPr>
                  <w:r>
                    <w:rPr>
                      <w:bCs/>
                      <w:color w:val="000000" w:themeColor="text1"/>
                      <w:szCs w:val="21"/>
                      <w14:textFill>
                        <w14:solidFill>
                          <w14:schemeClr w14:val="tx1"/>
                        </w14:solidFill>
                      </w14:textFill>
                    </w:rPr>
                    <w:t>废</w:t>
                  </w:r>
                  <w:r>
                    <w:rPr>
                      <w:rFonts w:hint="eastAsia"/>
                      <w:bCs/>
                      <w:color w:val="000000" w:themeColor="text1"/>
                      <w:szCs w:val="21"/>
                      <w14:textFill>
                        <w14:solidFill>
                          <w14:schemeClr w14:val="tx1"/>
                        </w14:solidFill>
                      </w14:textFill>
                    </w:rPr>
                    <w:t>油墨</w:t>
                  </w:r>
                  <w:r>
                    <w:rPr>
                      <w:bCs/>
                      <w:color w:val="000000" w:themeColor="text1"/>
                      <w:szCs w:val="21"/>
                      <w14:textFill>
                        <w14:solidFill>
                          <w14:schemeClr w14:val="tx1"/>
                        </w14:solidFill>
                      </w14:textFill>
                    </w:rPr>
                    <w:t>桶</w:t>
                  </w:r>
                </w:p>
              </w:tc>
              <w:tc>
                <w:tcPr>
                  <w:tcW w:w="1117" w:type="dxa"/>
                  <w:shd w:val="clear" w:color="auto" w:fill="auto"/>
                  <w:vAlign w:val="center"/>
                </w:tcPr>
                <w:p>
                  <w:pPr>
                    <w:snapToGrid w:val="0"/>
                    <w:jc w:val="center"/>
                    <w:rPr>
                      <w:rFonts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color w:val="000000" w:themeColor="text1"/>
                      <w:szCs w:val="21"/>
                      <w14:textFill>
                        <w14:solidFill>
                          <w14:schemeClr w14:val="tx1"/>
                        </w14:solidFill>
                      </w14:textFill>
                    </w:rPr>
                    <w:t>HW</w:t>
                  </w:r>
                  <w:r>
                    <w:rPr>
                      <w:rFonts w:hint="eastAsia"/>
                      <w:color w:val="000000" w:themeColor="text1"/>
                      <w:szCs w:val="21"/>
                      <w14:textFill>
                        <w14:solidFill>
                          <w14:schemeClr w14:val="tx1"/>
                        </w14:solidFill>
                      </w14:textFill>
                    </w:rPr>
                    <w:t>49</w:t>
                  </w:r>
                </w:p>
              </w:tc>
              <w:tc>
                <w:tcPr>
                  <w:tcW w:w="1186" w:type="dxa"/>
                  <w:shd w:val="clear" w:color="auto" w:fill="auto"/>
                  <w:vAlign w:val="center"/>
                </w:tcPr>
                <w:p>
                  <w:pPr>
                    <w:snapToGrid w:val="0"/>
                    <w:jc w:val="center"/>
                    <w:rPr>
                      <w:rFonts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color w:val="000000" w:themeColor="text1"/>
                      <w:szCs w:val="21"/>
                      <w14:textFill>
                        <w14:solidFill>
                          <w14:schemeClr w14:val="tx1"/>
                        </w14:solidFill>
                      </w14:textFill>
                    </w:rPr>
                    <w:t>900-041-49</w:t>
                  </w:r>
                </w:p>
              </w:tc>
              <w:tc>
                <w:tcPr>
                  <w:tcW w:w="712" w:type="dxa"/>
                  <w:vMerge w:val="continue"/>
                  <w:shd w:val="clear" w:color="auto" w:fill="auto"/>
                  <w:vAlign w:val="center"/>
                </w:tcPr>
                <w:p>
                  <w:pPr>
                    <w:jc w:val="center"/>
                    <w:textAlignment w:val="baseline"/>
                    <w:rPr>
                      <w:color w:val="000000" w:themeColor="text1"/>
                      <w:szCs w:val="21"/>
                      <w:highlight w:val="yellow"/>
                      <w14:textFill>
                        <w14:solidFill>
                          <w14:schemeClr w14:val="tx1"/>
                        </w14:solidFill>
                      </w14:textFill>
                    </w:rPr>
                  </w:pPr>
                </w:p>
              </w:tc>
              <w:tc>
                <w:tcPr>
                  <w:tcW w:w="685" w:type="dxa"/>
                  <w:vMerge w:val="continue"/>
                  <w:shd w:val="clear" w:color="auto" w:fill="auto"/>
                  <w:vAlign w:val="center"/>
                </w:tcPr>
                <w:p>
                  <w:pPr>
                    <w:jc w:val="center"/>
                    <w:textAlignment w:val="baseline"/>
                    <w:rPr>
                      <w:color w:val="000000" w:themeColor="text1"/>
                      <w:szCs w:val="21"/>
                      <w:highlight w:val="yellow"/>
                      <w14:textFill>
                        <w14:solidFill>
                          <w14:schemeClr w14:val="tx1"/>
                        </w14:solidFill>
                      </w14:textFill>
                    </w:rPr>
                  </w:pPr>
                </w:p>
              </w:tc>
              <w:tc>
                <w:tcPr>
                  <w:tcW w:w="1453" w:type="dxa"/>
                  <w:shd w:val="clear" w:color="auto" w:fill="auto"/>
                  <w:vAlign w:val="center"/>
                </w:tcPr>
                <w:p>
                  <w:pPr>
                    <w:jc w:val="center"/>
                    <w:textAlignment w:val="baseline"/>
                    <w:rPr>
                      <w:color w:val="000000" w:themeColor="text1"/>
                      <w:szCs w:val="21"/>
                      <w:highlight w:val="yellow"/>
                      <w14:textFill>
                        <w14:solidFill>
                          <w14:schemeClr w14:val="tx1"/>
                        </w14:solidFill>
                      </w14:textFill>
                    </w:rPr>
                  </w:pPr>
                  <w:r>
                    <w:rPr>
                      <w:color w:val="000000" w:themeColor="text1"/>
                      <w:szCs w:val="21"/>
                      <w14:textFill>
                        <w14:solidFill>
                          <w14:schemeClr w14:val="tx1"/>
                        </w14:solidFill>
                      </w14:textFill>
                    </w:rPr>
                    <w:t>危废</w:t>
                  </w:r>
                  <w:r>
                    <w:rPr>
                      <w:rFonts w:hint="eastAsia"/>
                      <w:color w:val="000000" w:themeColor="text1"/>
                      <w:szCs w:val="21"/>
                      <w:lang w:val="en-US" w:eastAsia="zh-CN"/>
                      <w14:textFill>
                        <w14:solidFill>
                          <w14:schemeClr w14:val="tx1"/>
                        </w14:solidFill>
                      </w14:textFill>
                    </w:rPr>
                    <w:t>贮存</w:t>
                  </w:r>
                  <w:r>
                    <w:rPr>
                      <w:color w:val="000000" w:themeColor="text1"/>
                      <w:szCs w:val="21"/>
                      <w14:textFill>
                        <w14:solidFill>
                          <w14:schemeClr w14:val="tx1"/>
                        </w14:solidFill>
                      </w14:textFill>
                    </w:rPr>
                    <w:t>库指定区域存放</w:t>
                  </w:r>
                </w:p>
              </w:tc>
              <w:tc>
                <w:tcPr>
                  <w:tcW w:w="700" w:type="dxa"/>
                  <w:vMerge w:val="continue"/>
                  <w:shd w:val="clear" w:color="auto" w:fill="auto"/>
                  <w:vAlign w:val="center"/>
                </w:tcPr>
                <w:p>
                  <w:pPr>
                    <w:jc w:val="center"/>
                    <w:textAlignment w:val="baseline"/>
                    <w:rPr>
                      <w:color w:val="000000" w:themeColor="text1"/>
                      <w:szCs w:val="21"/>
                      <w:highlight w:val="yellow"/>
                      <w14:textFill>
                        <w14:solidFill>
                          <w14:schemeClr w14:val="tx1"/>
                        </w14:solidFill>
                      </w14:textFill>
                    </w:rPr>
                  </w:pPr>
                </w:p>
              </w:tc>
              <w:tc>
                <w:tcPr>
                  <w:tcW w:w="656" w:type="dxa"/>
                  <w:vMerge w:val="continue"/>
                  <w:shd w:val="clear" w:color="auto" w:fill="auto"/>
                  <w:vAlign w:val="center"/>
                </w:tcPr>
                <w:p>
                  <w:pPr>
                    <w:jc w:val="center"/>
                    <w:textAlignment w:val="baseline"/>
                    <w:rPr>
                      <w:color w:val="000000" w:themeColor="text1"/>
                      <w:szCs w:val="21"/>
                      <w:highlight w:val="yellow"/>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3" w:hRule="atLeast"/>
                <w:jc w:val="center"/>
              </w:trPr>
              <w:tc>
                <w:tcPr>
                  <w:tcW w:w="561" w:type="dxa"/>
                  <w:vMerge w:val="continue"/>
                  <w:shd w:val="clear" w:color="auto" w:fill="auto"/>
                  <w:vAlign w:val="center"/>
                </w:tcPr>
                <w:p>
                  <w:pPr>
                    <w:jc w:val="center"/>
                    <w:textAlignment w:val="baseline"/>
                    <w:rPr>
                      <w:color w:val="000000" w:themeColor="text1"/>
                      <w:szCs w:val="21"/>
                      <w:highlight w:val="yellow"/>
                      <w14:textFill>
                        <w14:solidFill>
                          <w14:schemeClr w14:val="tx1"/>
                        </w14:solidFill>
                      </w14:textFill>
                    </w:rPr>
                  </w:pPr>
                </w:p>
              </w:tc>
              <w:tc>
                <w:tcPr>
                  <w:tcW w:w="932" w:type="dxa"/>
                  <w:shd w:val="clear" w:color="auto" w:fill="auto"/>
                  <w:vAlign w:val="center"/>
                </w:tcPr>
                <w:p>
                  <w:pPr>
                    <w:snapToGrid w:val="0"/>
                    <w:jc w:val="center"/>
                    <w:rPr>
                      <w:rFonts w:ascii="Times New Roman" w:hAnsi="Times New Roman" w:eastAsia="宋体" w:cs="Times New Roman"/>
                      <w:bCs/>
                      <w:color w:val="000000" w:themeColor="text1"/>
                      <w:kern w:val="2"/>
                      <w:sz w:val="21"/>
                      <w:szCs w:val="21"/>
                      <w:lang w:val="en-US" w:eastAsia="zh-CN" w:bidi="ar-SA"/>
                      <w14:textFill>
                        <w14:solidFill>
                          <w14:schemeClr w14:val="tx1"/>
                        </w14:solidFill>
                      </w14:textFill>
                    </w:rPr>
                  </w:pPr>
                  <w:r>
                    <w:rPr>
                      <w:rFonts w:hint="eastAsia"/>
                      <w:bCs/>
                      <w:color w:val="000000" w:themeColor="text1"/>
                      <w:szCs w:val="21"/>
                      <w14:textFill>
                        <w14:solidFill>
                          <w14:schemeClr w14:val="tx1"/>
                        </w14:solidFill>
                      </w14:textFill>
                    </w:rPr>
                    <w:t>含油墨废抹布</w:t>
                  </w:r>
                </w:p>
              </w:tc>
              <w:tc>
                <w:tcPr>
                  <w:tcW w:w="1117" w:type="dxa"/>
                  <w:shd w:val="clear" w:color="auto" w:fill="auto"/>
                  <w:vAlign w:val="center"/>
                </w:tcPr>
                <w:p>
                  <w:pPr>
                    <w:snapToGrid w:val="0"/>
                    <w:jc w:val="center"/>
                    <w:rPr>
                      <w:rFonts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color w:val="000000" w:themeColor="text1"/>
                      <w:szCs w:val="21"/>
                      <w14:textFill>
                        <w14:solidFill>
                          <w14:schemeClr w14:val="tx1"/>
                        </w14:solidFill>
                      </w14:textFill>
                    </w:rPr>
                    <w:t>HW</w:t>
                  </w:r>
                  <w:r>
                    <w:rPr>
                      <w:rFonts w:hint="eastAsia"/>
                      <w:color w:val="000000" w:themeColor="text1"/>
                      <w:szCs w:val="21"/>
                      <w14:textFill>
                        <w14:solidFill>
                          <w14:schemeClr w14:val="tx1"/>
                        </w14:solidFill>
                      </w14:textFill>
                    </w:rPr>
                    <w:t>49</w:t>
                  </w:r>
                </w:p>
              </w:tc>
              <w:tc>
                <w:tcPr>
                  <w:tcW w:w="1186" w:type="dxa"/>
                  <w:shd w:val="clear" w:color="auto" w:fill="auto"/>
                  <w:vAlign w:val="center"/>
                </w:tcPr>
                <w:p>
                  <w:pPr>
                    <w:snapToGrid w:val="0"/>
                    <w:jc w:val="center"/>
                    <w:rPr>
                      <w:rFonts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color w:val="000000" w:themeColor="text1"/>
                      <w:szCs w:val="21"/>
                      <w14:textFill>
                        <w14:solidFill>
                          <w14:schemeClr w14:val="tx1"/>
                        </w14:solidFill>
                      </w14:textFill>
                    </w:rPr>
                    <w:t>900-041-49</w:t>
                  </w:r>
                </w:p>
              </w:tc>
              <w:tc>
                <w:tcPr>
                  <w:tcW w:w="712" w:type="dxa"/>
                  <w:vMerge w:val="continue"/>
                  <w:shd w:val="clear" w:color="auto" w:fill="auto"/>
                  <w:vAlign w:val="center"/>
                </w:tcPr>
                <w:p>
                  <w:pPr>
                    <w:jc w:val="center"/>
                    <w:textAlignment w:val="baseline"/>
                    <w:rPr>
                      <w:color w:val="000000" w:themeColor="text1"/>
                      <w:szCs w:val="21"/>
                      <w:highlight w:val="yellow"/>
                      <w14:textFill>
                        <w14:solidFill>
                          <w14:schemeClr w14:val="tx1"/>
                        </w14:solidFill>
                      </w14:textFill>
                    </w:rPr>
                  </w:pPr>
                </w:p>
              </w:tc>
              <w:tc>
                <w:tcPr>
                  <w:tcW w:w="685" w:type="dxa"/>
                  <w:vMerge w:val="continue"/>
                  <w:shd w:val="clear" w:color="auto" w:fill="auto"/>
                  <w:vAlign w:val="center"/>
                </w:tcPr>
                <w:p>
                  <w:pPr>
                    <w:jc w:val="center"/>
                    <w:textAlignment w:val="baseline"/>
                    <w:rPr>
                      <w:color w:val="000000" w:themeColor="text1"/>
                      <w:szCs w:val="21"/>
                      <w:highlight w:val="yellow"/>
                      <w14:textFill>
                        <w14:solidFill>
                          <w14:schemeClr w14:val="tx1"/>
                        </w14:solidFill>
                      </w14:textFill>
                    </w:rPr>
                  </w:pPr>
                </w:p>
              </w:tc>
              <w:tc>
                <w:tcPr>
                  <w:tcW w:w="1453" w:type="dxa"/>
                  <w:shd w:val="clear" w:color="auto" w:fill="auto"/>
                  <w:vAlign w:val="center"/>
                </w:tcPr>
                <w:p>
                  <w:pPr>
                    <w:jc w:val="center"/>
                    <w:textAlignment w:val="baseline"/>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密封袋装</w:t>
                  </w:r>
                </w:p>
              </w:tc>
              <w:tc>
                <w:tcPr>
                  <w:tcW w:w="700" w:type="dxa"/>
                  <w:vMerge w:val="continue"/>
                  <w:shd w:val="clear" w:color="auto" w:fill="auto"/>
                  <w:vAlign w:val="center"/>
                </w:tcPr>
                <w:p>
                  <w:pPr>
                    <w:jc w:val="center"/>
                    <w:textAlignment w:val="baseline"/>
                    <w:rPr>
                      <w:color w:val="000000" w:themeColor="text1"/>
                      <w:szCs w:val="21"/>
                      <w:highlight w:val="yellow"/>
                      <w14:textFill>
                        <w14:solidFill>
                          <w14:schemeClr w14:val="tx1"/>
                        </w14:solidFill>
                      </w14:textFill>
                    </w:rPr>
                  </w:pPr>
                </w:p>
              </w:tc>
              <w:tc>
                <w:tcPr>
                  <w:tcW w:w="656" w:type="dxa"/>
                  <w:vMerge w:val="continue"/>
                  <w:shd w:val="clear" w:color="auto" w:fill="auto"/>
                  <w:vAlign w:val="center"/>
                </w:tcPr>
                <w:p>
                  <w:pPr>
                    <w:jc w:val="center"/>
                    <w:textAlignment w:val="baseline"/>
                    <w:rPr>
                      <w:color w:val="000000" w:themeColor="text1"/>
                      <w:szCs w:val="21"/>
                      <w:highlight w:val="yellow"/>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3" w:hRule="atLeast"/>
                <w:jc w:val="center"/>
              </w:trPr>
              <w:tc>
                <w:tcPr>
                  <w:tcW w:w="561" w:type="dxa"/>
                  <w:vMerge w:val="continue"/>
                  <w:shd w:val="clear" w:color="auto" w:fill="auto"/>
                  <w:vAlign w:val="center"/>
                </w:tcPr>
                <w:p>
                  <w:pPr>
                    <w:jc w:val="center"/>
                    <w:textAlignment w:val="baseline"/>
                    <w:rPr>
                      <w:color w:val="000000" w:themeColor="text1"/>
                      <w:szCs w:val="21"/>
                      <w:highlight w:val="yellow"/>
                      <w14:textFill>
                        <w14:solidFill>
                          <w14:schemeClr w14:val="tx1"/>
                        </w14:solidFill>
                      </w14:textFill>
                    </w:rPr>
                  </w:pPr>
                </w:p>
              </w:tc>
              <w:tc>
                <w:tcPr>
                  <w:tcW w:w="932" w:type="dxa"/>
                  <w:shd w:val="clear" w:color="auto" w:fill="auto"/>
                  <w:vAlign w:val="center"/>
                </w:tcPr>
                <w:p>
                  <w:pPr>
                    <w:snapToGrid w:val="0"/>
                    <w:jc w:val="center"/>
                    <w:rPr>
                      <w:rFonts w:hint="eastAsia" w:ascii="Times New Roman" w:hAnsi="Times New Roman" w:eastAsia="宋体" w:cs="Times New Roman"/>
                      <w:bCs/>
                      <w:color w:val="000000" w:themeColor="text1"/>
                      <w:kern w:val="2"/>
                      <w:sz w:val="21"/>
                      <w:szCs w:val="21"/>
                      <w:lang w:val="en-US" w:eastAsia="zh-CN" w:bidi="ar-SA"/>
                      <w14:textFill>
                        <w14:solidFill>
                          <w14:schemeClr w14:val="tx1"/>
                        </w14:solidFill>
                      </w14:textFill>
                    </w:rPr>
                  </w:pPr>
                  <w:r>
                    <w:rPr>
                      <w:rFonts w:hint="eastAsia"/>
                      <w:bCs/>
                      <w:color w:val="000000" w:themeColor="text1"/>
                      <w:szCs w:val="21"/>
                      <w14:textFill>
                        <w14:solidFill>
                          <w14:schemeClr w14:val="tx1"/>
                        </w14:solidFill>
                      </w14:textFill>
                    </w:rPr>
                    <w:t>清洗废水</w:t>
                  </w:r>
                </w:p>
              </w:tc>
              <w:tc>
                <w:tcPr>
                  <w:tcW w:w="1117" w:type="dxa"/>
                  <w:shd w:val="clear" w:color="auto" w:fill="auto"/>
                  <w:vAlign w:val="center"/>
                </w:tcPr>
                <w:p>
                  <w:pPr>
                    <w:snapToGrid w:val="0"/>
                    <w:jc w:val="center"/>
                    <w:rPr>
                      <w:rFonts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color w:val="000000" w:themeColor="text1"/>
                      <w:szCs w:val="21"/>
                      <w14:textFill>
                        <w14:solidFill>
                          <w14:schemeClr w14:val="tx1"/>
                        </w14:solidFill>
                      </w14:textFill>
                    </w:rPr>
                    <w:t>HW</w:t>
                  </w:r>
                  <w:r>
                    <w:rPr>
                      <w:rFonts w:hint="eastAsia"/>
                      <w:color w:val="000000" w:themeColor="text1"/>
                      <w:szCs w:val="21"/>
                      <w14:textFill>
                        <w14:solidFill>
                          <w14:schemeClr w14:val="tx1"/>
                        </w14:solidFill>
                      </w14:textFill>
                    </w:rPr>
                    <w:t>49</w:t>
                  </w:r>
                </w:p>
              </w:tc>
              <w:tc>
                <w:tcPr>
                  <w:tcW w:w="1186" w:type="dxa"/>
                  <w:shd w:val="clear" w:color="auto" w:fill="auto"/>
                  <w:vAlign w:val="center"/>
                </w:tcPr>
                <w:p>
                  <w:pPr>
                    <w:snapToGrid w:val="0"/>
                    <w:jc w:val="center"/>
                    <w:rPr>
                      <w:rFonts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color w:val="000000" w:themeColor="text1"/>
                      <w:szCs w:val="21"/>
                      <w14:textFill>
                        <w14:solidFill>
                          <w14:schemeClr w14:val="tx1"/>
                        </w14:solidFill>
                      </w14:textFill>
                    </w:rPr>
                    <w:t>900-041-49</w:t>
                  </w:r>
                </w:p>
              </w:tc>
              <w:tc>
                <w:tcPr>
                  <w:tcW w:w="712" w:type="dxa"/>
                  <w:vMerge w:val="continue"/>
                  <w:shd w:val="clear" w:color="auto" w:fill="auto"/>
                  <w:vAlign w:val="center"/>
                </w:tcPr>
                <w:p>
                  <w:pPr>
                    <w:jc w:val="center"/>
                    <w:textAlignment w:val="baseline"/>
                    <w:rPr>
                      <w:color w:val="000000" w:themeColor="text1"/>
                      <w:szCs w:val="21"/>
                      <w:highlight w:val="yellow"/>
                      <w14:textFill>
                        <w14:solidFill>
                          <w14:schemeClr w14:val="tx1"/>
                        </w14:solidFill>
                      </w14:textFill>
                    </w:rPr>
                  </w:pPr>
                </w:p>
              </w:tc>
              <w:tc>
                <w:tcPr>
                  <w:tcW w:w="685" w:type="dxa"/>
                  <w:vMerge w:val="continue"/>
                  <w:shd w:val="clear" w:color="auto" w:fill="auto"/>
                  <w:vAlign w:val="center"/>
                </w:tcPr>
                <w:p>
                  <w:pPr>
                    <w:jc w:val="center"/>
                    <w:textAlignment w:val="baseline"/>
                    <w:rPr>
                      <w:color w:val="000000" w:themeColor="text1"/>
                      <w:szCs w:val="21"/>
                      <w:highlight w:val="yellow"/>
                      <w14:textFill>
                        <w14:solidFill>
                          <w14:schemeClr w14:val="tx1"/>
                        </w14:solidFill>
                      </w14:textFill>
                    </w:rPr>
                  </w:pPr>
                </w:p>
              </w:tc>
              <w:tc>
                <w:tcPr>
                  <w:tcW w:w="1453" w:type="dxa"/>
                  <w:shd w:val="clear" w:color="auto" w:fill="auto"/>
                  <w:vAlign w:val="center"/>
                </w:tcPr>
                <w:p>
                  <w:pPr>
                    <w:jc w:val="center"/>
                    <w:textAlignment w:val="baseline"/>
                    <w:rPr>
                      <w:color w:val="000000" w:themeColor="text1"/>
                      <w:szCs w:val="21"/>
                      <w14:textFill>
                        <w14:solidFill>
                          <w14:schemeClr w14:val="tx1"/>
                        </w14:solidFill>
                      </w14:textFill>
                    </w:rPr>
                  </w:pPr>
                  <w:r>
                    <w:rPr>
                      <w:rFonts w:hint="eastAsia"/>
                      <w:color w:val="000000" w:themeColor="text1"/>
                      <w:szCs w:val="21"/>
                      <w:lang w:val="en-US" w:eastAsia="zh-CN"/>
                      <w14:textFill>
                        <w14:solidFill>
                          <w14:schemeClr w14:val="tx1"/>
                        </w14:solidFill>
                      </w14:textFill>
                    </w:rPr>
                    <w:t>密封桶</w:t>
                  </w:r>
                </w:p>
              </w:tc>
              <w:tc>
                <w:tcPr>
                  <w:tcW w:w="700" w:type="dxa"/>
                  <w:vMerge w:val="continue"/>
                  <w:shd w:val="clear" w:color="auto" w:fill="auto"/>
                  <w:vAlign w:val="center"/>
                </w:tcPr>
                <w:p>
                  <w:pPr>
                    <w:jc w:val="center"/>
                    <w:textAlignment w:val="baseline"/>
                    <w:rPr>
                      <w:color w:val="000000" w:themeColor="text1"/>
                      <w:szCs w:val="21"/>
                      <w:highlight w:val="yellow"/>
                      <w14:textFill>
                        <w14:solidFill>
                          <w14:schemeClr w14:val="tx1"/>
                        </w14:solidFill>
                      </w14:textFill>
                    </w:rPr>
                  </w:pPr>
                </w:p>
              </w:tc>
              <w:tc>
                <w:tcPr>
                  <w:tcW w:w="656" w:type="dxa"/>
                  <w:vMerge w:val="continue"/>
                  <w:shd w:val="clear" w:color="auto" w:fill="auto"/>
                  <w:vAlign w:val="center"/>
                </w:tcPr>
                <w:p>
                  <w:pPr>
                    <w:jc w:val="center"/>
                    <w:textAlignment w:val="baseline"/>
                    <w:rPr>
                      <w:color w:val="000000" w:themeColor="text1"/>
                      <w:szCs w:val="21"/>
                      <w:highlight w:val="yellow"/>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3" w:hRule="atLeast"/>
                <w:jc w:val="center"/>
              </w:trPr>
              <w:tc>
                <w:tcPr>
                  <w:tcW w:w="561" w:type="dxa"/>
                  <w:vMerge w:val="continue"/>
                  <w:shd w:val="clear" w:color="auto" w:fill="auto"/>
                  <w:vAlign w:val="center"/>
                </w:tcPr>
                <w:p>
                  <w:pPr>
                    <w:jc w:val="center"/>
                    <w:textAlignment w:val="baseline"/>
                    <w:rPr>
                      <w:color w:val="000000" w:themeColor="text1"/>
                      <w:szCs w:val="21"/>
                      <w:highlight w:val="yellow"/>
                      <w14:textFill>
                        <w14:solidFill>
                          <w14:schemeClr w14:val="tx1"/>
                        </w14:solidFill>
                      </w14:textFill>
                    </w:rPr>
                  </w:pPr>
                </w:p>
              </w:tc>
              <w:tc>
                <w:tcPr>
                  <w:tcW w:w="932" w:type="dxa"/>
                  <w:shd w:val="clear" w:color="auto" w:fill="auto"/>
                  <w:vAlign w:val="center"/>
                </w:tcPr>
                <w:p>
                  <w:pPr>
                    <w:snapToGrid w:val="0"/>
                    <w:jc w:val="center"/>
                    <w:rPr>
                      <w:rFonts w:hint="eastAsia" w:ascii="Times New Roman" w:hAnsi="Times New Roman" w:eastAsia="宋体" w:cs="Times New Roman"/>
                      <w:bCs/>
                      <w:color w:val="000000" w:themeColor="text1"/>
                      <w:kern w:val="2"/>
                      <w:sz w:val="21"/>
                      <w:szCs w:val="21"/>
                      <w:lang w:val="en-US" w:eastAsia="zh-CN" w:bidi="ar-SA"/>
                      <w14:textFill>
                        <w14:solidFill>
                          <w14:schemeClr w14:val="tx1"/>
                        </w14:solidFill>
                      </w14:textFill>
                    </w:rPr>
                  </w:pPr>
                  <w:r>
                    <w:rPr>
                      <w:rFonts w:hint="eastAsia"/>
                      <w:bCs/>
                      <w:color w:val="000000" w:themeColor="text1"/>
                      <w:szCs w:val="21"/>
                      <w14:textFill>
                        <w14:solidFill>
                          <w14:schemeClr w14:val="tx1"/>
                        </w14:solidFill>
                      </w14:textFill>
                    </w:rPr>
                    <w:t>废机油</w:t>
                  </w:r>
                </w:p>
              </w:tc>
              <w:tc>
                <w:tcPr>
                  <w:tcW w:w="1117" w:type="dxa"/>
                  <w:shd w:val="clear" w:color="auto" w:fill="auto"/>
                  <w:vAlign w:val="center"/>
                </w:tcPr>
                <w:p>
                  <w:pPr>
                    <w:snapToGrid w:val="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Cs w:val="21"/>
                      <w:lang w:val="en-US" w:eastAsia="zh-CN"/>
                      <w14:textFill>
                        <w14:solidFill>
                          <w14:schemeClr w14:val="tx1"/>
                        </w14:solidFill>
                      </w14:textFill>
                    </w:rPr>
                    <w:t>HW08</w:t>
                  </w:r>
                </w:p>
              </w:tc>
              <w:tc>
                <w:tcPr>
                  <w:tcW w:w="1186" w:type="dxa"/>
                  <w:shd w:val="clear" w:color="auto" w:fill="auto"/>
                  <w:vAlign w:val="center"/>
                </w:tcPr>
                <w:p>
                  <w:pPr>
                    <w:snapToGrid w:val="0"/>
                    <w:jc w:val="center"/>
                    <w:rPr>
                      <w:rFonts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Cs w:val="21"/>
                      <w14:textFill>
                        <w14:solidFill>
                          <w14:schemeClr w14:val="tx1"/>
                        </w14:solidFill>
                      </w14:textFill>
                    </w:rPr>
                    <w:t>900-214-08</w:t>
                  </w:r>
                </w:p>
              </w:tc>
              <w:tc>
                <w:tcPr>
                  <w:tcW w:w="712" w:type="dxa"/>
                  <w:vMerge w:val="continue"/>
                  <w:shd w:val="clear" w:color="auto" w:fill="auto"/>
                  <w:vAlign w:val="center"/>
                </w:tcPr>
                <w:p>
                  <w:pPr>
                    <w:jc w:val="center"/>
                    <w:textAlignment w:val="baseline"/>
                    <w:rPr>
                      <w:color w:val="000000" w:themeColor="text1"/>
                      <w:szCs w:val="21"/>
                      <w:highlight w:val="yellow"/>
                      <w14:textFill>
                        <w14:solidFill>
                          <w14:schemeClr w14:val="tx1"/>
                        </w14:solidFill>
                      </w14:textFill>
                    </w:rPr>
                  </w:pPr>
                </w:p>
              </w:tc>
              <w:tc>
                <w:tcPr>
                  <w:tcW w:w="685" w:type="dxa"/>
                  <w:vMerge w:val="continue"/>
                  <w:shd w:val="clear" w:color="auto" w:fill="auto"/>
                  <w:vAlign w:val="center"/>
                </w:tcPr>
                <w:p>
                  <w:pPr>
                    <w:jc w:val="center"/>
                    <w:textAlignment w:val="baseline"/>
                    <w:rPr>
                      <w:color w:val="000000" w:themeColor="text1"/>
                      <w:szCs w:val="21"/>
                      <w:highlight w:val="yellow"/>
                      <w14:textFill>
                        <w14:solidFill>
                          <w14:schemeClr w14:val="tx1"/>
                        </w14:solidFill>
                      </w14:textFill>
                    </w:rPr>
                  </w:pPr>
                </w:p>
              </w:tc>
              <w:tc>
                <w:tcPr>
                  <w:tcW w:w="1453" w:type="dxa"/>
                  <w:shd w:val="clear" w:color="auto" w:fill="auto"/>
                  <w:vAlign w:val="center"/>
                </w:tcPr>
                <w:p>
                  <w:pPr>
                    <w:jc w:val="center"/>
                    <w:textAlignment w:val="baseline"/>
                    <w:rPr>
                      <w:color w:val="000000" w:themeColor="text1"/>
                      <w:szCs w:val="21"/>
                      <w14:textFill>
                        <w14:solidFill>
                          <w14:schemeClr w14:val="tx1"/>
                        </w14:solidFill>
                      </w14:textFill>
                    </w:rPr>
                  </w:pPr>
                  <w:r>
                    <w:rPr>
                      <w:rFonts w:hint="eastAsia"/>
                      <w:color w:val="000000" w:themeColor="text1"/>
                      <w:szCs w:val="21"/>
                      <w:lang w:val="en-US" w:eastAsia="zh-CN"/>
                      <w14:textFill>
                        <w14:solidFill>
                          <w14:schemeClr w14:val="tx1"/>
                        </w14:solidFill>
                      </w14:textFill>
                    </w:rPr>
                    <w:t>密封桶</w:t>
                  </w:r>
                </w:p>
              </w:tc>
              <w:tc>
                <w:tcPr>
                  <w:tcW w:w="700" w:type="dxa"/>
                  <w:vMerge w:val="continue"/>
                  <w:shd w:val="clear" w:color="auto" w:fill="auto"/>
                  <w:vAlign w:val="center"/>
                </w:tcPr>
                <w:p>
                  <w:pPr>
                    <w:jc w:val="center"/>
                    <w:textAlignment w:val="baseline"/>
                    <w:rPr>
                      <w:color w:val="000000" w:themeColor="text1"/>
                      <w:szCs w:val="21"/>
                      <w:highlight w:val="yellow"/>
                      <w14:textFill>
                        <w14:solidFill>
                          <w14:schemeClr w14:val="tx1"/>
                        </w14:solidFill>
                      </w14:textFill>
                    </w:rPr>
                  </w:pPr>
                </w:p>
              </w:tc>
              <w:tc>
                <w:tcPr>
                  <w:tcW w:w="656" w:type="dxa"/>
                  <w:vMerge w:val="continue"/>
                  <w:shd w:val="clear" w:color="auto" w:fill="auto"/>
                  <w:vAlign w:val="center"/>
                </w:tcPr>
                <w:p>
                  <w:pPr>
                    <w:jc w:val="center"/>
                    <w:textAlignment w:val="baseline"/>
                    <w:rPr>
                      <w:color w:val="000000" w:themeColor="text1"/>
                      <w:szCs w:val="21"/>
                      <w:highlight w:val="yellow"/>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3" w:hRule="atLeast"/>
                <w:jc w:val="center"/>
              </w:trPr>
              <w:tc>
                <w:tcPr>
                  <w:tcW w:w="561" w:type="dxa"/>
                  <w:vMerge w:val="continue"/>
                  <w:shd w:val="clear" w:color="auto" w:fill="auto"/>
                  <w:vAlign w:val="center"/>
                </w:tcPr>
                <w:p>
                  <w:pPr>
                    <w:jc w:val="center"/>
                    <w:textAlignment w:val="baseline"/>
                    <w:rPr>
                      <w:color w:val="000000" w:themeColor="text1"/>
                      <w:szCs w:val="21"/>
                      <w:highlight w:val="yellow"/>
                      <w14:textFill>
                        <w14:solidFill>
                          <w14:schemeClr w14:val="tx1"/>
                        </w14:solidFill>
                      </w14:textFill>
                    </w:rPr>
                  </w:pPr>
                </w:p>
              </w:tc>
              <w:tc>
                <w:tcPr>
                  <w:tcW w:w="932" w:type="dxa"/>
                  <w:shd w:val="clear" w:color="auto" w:fill="auto"/>
                  <w:vAlign w:val="center"/>
                </w:tcPr>
                <w:p>
                  <w:pPr>
                    <w:snapToGrid w:val="0"/>
                    <w:jc w:val="center"/>
                    <w:rPr>
                      <w:rFonts w:ascii="Times New Roman" w:hAnsi="Times New Roman" w:eastAsia="宋体" w:cs="Times New Roman"/>
                      <w:bCs/>
                      <w:color w:val="000000" w:themeColor="text1"/>
                      <w:kern w:val="2"/>
                      <w:sz w:val="21"/>
                      <w:szCs w:val="21"/>
                      <w:lang w:val="en-US" w:eastAsia="zh-CN" w:bidi="ar-SA"/>
                      <w14:textFill>
                        <w14:solidFill>
                          <w14:schemeClr w14:val="tx1"/>
                        </w14:solidFill>
                      </w14:textFill>
                    </w:rPr>
                  </w:pPr>
                  <w:r>
                    <w:rPr>
                      <w:bCs/>
                      <w:color w:val="000000" w:themeColor="text1"/>
                      <w:szCs w:val="21"/>
                      <w14:textFill>
                        <w14:solidFill>
                          <w14:schemeClr w14:val="tx1"/>
                        </w14:solidFill>
                      </w14:textFill>
                    </w:rPr>
                    <w:t>废活性炭</w:t>
                  </w:r>
                </w:p>
              </w:tc>
              <w:tc>
                <w:tcPr>
                  <w:tcW w:w="1117" w:type="dxa"/>
                  <w:shd w:val="clear" w:color="auto" w:fill="auto"/>
                  <w:vAlign w:val="center"/>
                </w:tcPr>
                <w:p>
                  <w:pPr>
                    <w:snapToGrid w:val="0"/>
                    <w:jc w:val="center"/>
                    <w:rPr>
                      <w:rFonts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color w:val="000000" w:themeColor="text1"/>
                      <w:szCs w:val="21"/>
                      <w14:textFill>
                        <w14:solidFill>
                          <w14:schemeClr w14:val="tx1"/>
                        </w14:solidFill>
                      </w14:textFill>
                    </w:rPr>
                    <w:t>HW49</w:t>
                  </w:r>
                </w:p>
              </w:tc>
              <w:tc>
                <w:tcPr>
                  <w:tcW w:w="1186" w:type="dxa"/>
                  <w:shd w:val="clear" w:color="auto" w:fill="auto"/>
                  <w:vAlign w:val="center"/>
                </w:tcPr>
                <w:p>
                  <w:pPr>
                    <w:snapToGrid w:val="0"/>
                    <w:jc w:val="center"/>
                    <w:rPr>
                      <w:rFonts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Cs w:val="21"/>
                      <w14:textFill>
                        <w14:solidFill>
                          <w14:schemeClr w14:val="tx1"/>
                        </w14:solidFill>
                      </w14:textFill>
                    </w:rPr>
                    <w:t>900-039-49</w:t>
                  </w:r>
                </w:p>
              </w:tc>
              <w:tc>
                <w:tcPr>
                  <w:tcW w:w="712" w:type="dxa"/>
                  <w:vMerge w:val="continue"/>
                  <w:shd w:val="clear" w:color="auto" w:fill="auto"/>
                  <w:vAlign w:val="center"/>
                </w:tcPr>
                <w:p>
                  <w:pPr>
                    <w:jc w:val="center"/>
                    <w:textAlignment w:val="baseline"/>
                    <w:rPr>
                      <w:color w:val="000000" w:themeColor="text1"/>
                      <w:szCs w:val="21"/>
                      <w:highlight w:val="yellow"/>
                      <w14:textFill>
                        <w14:solidFill>
                          <w14:schemeClr w14:val="tx1"/>
                        </w14:solidFill>
                      </w14:textFill>
                    </w:rPr>
                  </w:pPr>
                </w:p>
              </w:tc>
              <w:tc>
                <w:tcPr>
                  <w:tcW w:w="685" w:type="dxa"/>
                  <w:vMerge w:val="continue"/>
                  <w:shd w:val="clear" w:color="auto" w:fill="auto"/>
                  <w:vAlign w:val="center"/>
                </w:tcPr>
                <w:p>
                  <w:pPr>
                    <w:jc w:val="center"/>
                    <w:textAlignment w:val="baseline"/>
                    <w:rPr>
                      <w:color w:val="000000" w:themeColor="text1"/>
                      <w:szCs w:val="21"/>
                      <w:highlight w:val="yellow"/>
                      <w14:textFill>
                        <w14:solidFill>
                          <w14:schemeClr w14:val="tx1"/>
                        </w14:solidFill>
                      </w14:textFill>
                    </w:rPr>
                  </w:pPr>
                </w:p>
              </w:tc>
              <w:tc>
                <w:tcPr>
                  <w:tcW w:w="1453" w:type="dxa"/>
                  <w:shd w:val="clear" w:color="auto" w:fill="auto"/>
                  <w:vAlign w:val="center"/>
                </w:tcPr>
                <w:p>
                  <w:pPr>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密封袋装</w:t>
                  </w:r>
                </w:p>
              </w:tc>
              <w:tc>
                <w:tcPr>
                  <w:tcW w:w="700" w:type="dxa"/>
                  <w:vMerge w:val="continue"/>
                  <w:shd w:val="clear" w:color="auto" w:fill="auto"/>
                  <w:vAlign w:val="center"/>
                </w:tcPr>
                <w:p>
                  <w:pPr>
                    <w:jc w:val="center"/>
                    <w:textAlignment w:val="baseline"/>
                    <w:rPr>
                      <w:color w:val="000000" w:themeColor="text1"/>
                      <w:szCs w:val="21"/>
                      <w:highlight w:val="yellow"/>
                      <w14:textFill>
                        <w14:solidFill>
                          <w14:schemeClr w14:val="tx1"/>
                        </w14:solidFill>
                      </w14:textFill>
                    </w:rPr>
                  </w:pPr>
                </w:p>
              </w:tc>
              <w:tc>
                <w:tcPr>
                  <w:tcW w:w="656" w:type="dxa"/>
                  <w:vMerge w:val="continue"/>
                  <w:shd w:val="clear" w:color="auto" w:fill="auto"/>
                  <w:vAlign w:val="center"/>
                </w:tcPr>
                <w:p>
                  <w:pPr>
                    <w:jc w:val="center"/>
                    <w:textAlignment w:val="baseline"/>
                    <w:rPr>
                      <w:color w:val="000000" w:themeColor="text1"/>
                      <w:szCs w:val="21"/>
                      <w:highlight w:val="yellow"/>
                      <w14:textFill>
                        <w14:solidFill>
                          <w14:schemeClr w14:val="tx1"/>
                        </w14:solidFill>
                      </w14:textFill>
                    </w:rPr>
                  </w:pPr>
                </w:p>
              </w:tc>
            </w:tr>
          </w:tbl>
          <w:p>
            <w:pPr>
              <w:keepNext w:val="0"/>
              <w:keepLines w:val="0"/>
              <w:pageBreakBefore w:val="0"/>
              <w:widowControl w:val="0"/>
              <w:kinsoku/>
              <w:wordWrap/>
              <w:overflowPunct/>
              <w:topLinePunct w:val="0"/>
              <w:autoSpaceDE/>
              <w:autoSpaceDN/>
              <w:bidi w:val="0"/>
              <w:spacing w:line="460" w:lineRule="exact"/>
              <w:rPr>
                <w:b/>
                <w:bCs/>
                <w:color w:val="000000" w:themeColor="text1"/>
                <w:sz w:val="24"/>
                <w:highlight w:val="none"/>
                <w14:textFill>
                  <w14:solidFill>
                    <w14:schemeClr w14:val="tx1"/>
                  </w14:solidFill>
                </w14:textFill>
              </w:rPr>
            </w:pPr>
            <w:r>
              <w:rPr>
                <w:b/>
                <w:bCs/>
                <w:color w:val="000000" w:themeColor="text1"/>
                <w:sz w:val="24"/>
                <w:highlight w:val="none"/>
                <w14:textFill>
                  <w14:solidFill>
                    <w14:schemeClr w14:val="tx1"/>
                  </w14:solidFill>
                </w14:textFill>
              </w:rPr>
              <w:t>4</w:t>
            </w:r>
            <w:r>
              <w:rPr>
                <w:rFonts w:hint="eastAsia"/>
                <w:b/>
                <w:bCs/>
                <w:color w:val="000000" w:themeColor="text1"/>
                <w:sz w:val="24"/>
                <w:highlight w:val="none"/>
                <w14:textFill>
                  <w14:solidFill>
                    <w14:schemeClr w14:val="tx1"/>
                  </w14:solidFill>
                </w14:textFill>
              </w:rPr>
              <w:t>.3 管理要求</w:t>
            </w:r>
          </w:p>
          <w:p>
            <w:pPr>
              <w:keepNext w:val="0"/>
              <w:keepLines w:val="0"/>
              <w:pageBreakBefore w:val="0"/>
              <w:widowControl w:val="0"/>
              <w:kinsoku/>
              <w:wordWrap/>
              <w:overflowPunct/>
              <w:topLinePunct w:val="0"/>
              <w:autoSpaceDE/>
              <w:autoSpaceDN/>
              <w:bidi w:val="0"/>
              <w:adjustRightInd w:val="0"/>
              <w:snapToGrid w:val="0"/>
              <w:spacing w:line="460" w:lineRule="exact"/>
              <w:ind w:firstLine="480" w:firstLineChars="200"/>
              <w:rPr>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（1）一般工业固废管理要求</w:t>
            </w:r>
          </w:p>
          <w:p>
            <w:pPr>
              <w:keepNext w:val="0"/>
              <w:keepLines w:val="0"/>
              <w:pageBreakBefore w:val="0"/>
              <w:widowControl w:val="0"/>
              <w:kinsoku/>
              <w:wordWrap/>
              <w:overflowPunct/>
              <w:topLinePunct w:val="0"/>
              <w:autoSpaceDE/>
              <w:autoSpaceDN/>
              <w:bidi w:val="0"/>
              <w:adjustRightInd w:val="0"/>
              <w:snapToGrid w:val="0"/>
              <w:spacing w:line="460" w:lineRule="exact"/>
              <w:ind w:firstLine="480" w:firstLineChars="20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①</w:t>
            </w:r>
            <w:r>
              <w:rPr>
                <w:rFonts w:hint="eastAsia"/>
                <w:color w:val="000000" w:themeColor="text1"/>
                <w:sz w:val="24"/>
                <w:highlight w:val="none"/>
                <w14:textFill>
                  <w14:solidFill>
                    <w14:schemeClr w14:val="tx1"/>
                  </w14:solidFill>
                </w14:textFill>
              </w:rPr>
              <w:t>按照GB15562.2设置环境保护图形标志并定期检查维护；</w:t>
            </w:r>
            <w:r>
              <w:rPr>
                <w:color w:val="000000" w:themeColor="text1"/>
                <w:sz w:val="24"/>
                <w:highlight w:val="none"/>
                <w14:textFill>
                  <w14:solidFill>
                    <w14:schemeClr w14:val="tx1"/>
                  </w14:solidFill>
                </w14:textFill>
              </w:rPr>
              <w:t>②</w:t>
            </w:r>
            <w:r>
              <w:rPr>
                <w:rFonts w:hint="eastAsia"/>
                <w:color w:val="000000" w:themeColor="text1"/>
                <w:sz w:val="24"/>
                <w:highlight w:val="none"/>
                <w14:textFill>
                  <w14:solidFill>
                    <w14:schemeClr w14:val="tx1"/>
                  </w14:solidFill>
                </w14:textFill>
              </w:rPr>
              <w:t>禁止生活垃圾和危险废物混入；③建立检查维护制度；④建立档案，详细记录一般工业固体废物的名称和数量等相关信息，长期保存以供随时查阅。</w:t>
            </w:r>
          </w:p>
          <w:p>
            <w:pPr>
              <w:keepNext w:val="0"/>
              <w:keepLines w:val="0"/>
              <w:pageBreakBefore w:val="0"/>
              <w:widowControl w:val="0"/>
              <w:kinsoku/>
              <w:wordWrap/>
              <w:overflowPunct/>
              <w:topLinePunct w:val="0"/>
              <w:autoSpaceDE/>
              <w:autoSpaceDN/>
              <w:bidi w:val="0"/>
              <w:adjustRightInd w:val="0"/>
              <w:snapToGrid w:val="0"/>
              <w:spacing w:line="460" w:lineRule="exact"/>
              <w:ind w:firstLine="480" w:firstLineChars="200"/>
              <w:rPr>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（2）危险固废管理要求</w:t>
            </w:r>
          </w:p>
          <w:p>
            <w:pPr>
              <w:keepNext w:val="0"/>
              <w:keepLines w:val="0"/>
              <w:pageBreakBefore w:val="0"/>
              <w:widowControl w:val="0"/>
              <w:kinsoku/>
              <w:wordWrap/>
              <w:overflowPunct/>
              <w:topLinePunct w:val="0"/>
              <w:autoSpaceDE/>
              <w:autoSpaceDN/>
              <w:bidi w:val="0"/>
              <w:adjustRightInd w:val="0"/>
              <w:snapToGrid w:val="0"/>
              <w:spacing w:line="460" w:lineRule="exact"/>
              <w:ind w:firstLine="482" w:firstLineChars="200"/>
              <w:textAlignment w:val="baseline"/>
              <w:rPr>
                <w:rFonts w:hint="eastAsia"/>
                <w:color w:val="000000" w:themeColor="text1"/>
                <w:sz w:val="24"/>
                <w:highlight w:val="none"/>
                <w:lang w:eastAsia="zh-CN"/>
                <w14:textFill>
                  <w14:solidFill>
                    <w14:schemeClr w14:val="tx1"/>
                  </w14:solidFill>
                </w14:textFill>
              </w:rPr>
            </w:pPr>
            <w:r>
              <w:rPr>
                <w:rFonts w:hint="eastAsia"/>
                <w:b/>
                <w:bCs/>
                <w:color w:val="000000" w:themeColor="text1"/>
                <w:sz w:val="24"/>
                <w:highlight w:val="none"/>
                <w:lang w:eastAsia="zh-CN"/>
                <w14:textFill>
                  <w14:solidFill>
                    <w14:schemeClr w14:val="tx1"/>
                  </w14:solidFill>
                </w14:textFill>
              </w:rPr>
              <w:t>危险废物收集：</w:t>
            </w:r>
            <w:r>
              <w:rPr>
                <w:rFonts w:hint="eastAsia"/>
                <w:color w:val="000000" w:themeColor="text1"/>
                <w:sz w:val="24"/>
                <w:highlight w:val="none"/>
                <w:lang w:eastAsia="zh-CN"/>
                <w14:textFill>
                  <w14:solidFill>
                    <w14:schemeClr w14:val="tx1"/>
                  </w14:solidFill>
                </w14:textFill>
              </w:rPr>
              <w:t>应根据危险废物的种类、数量、危险特性、物理形态、运输要求等因素确定包装形式，具体包装应符合如下要求：①包装材质要与危险废物相容，可根据废物特性选择钢、铝、塑料等材质。②性质类似的废物可收集到同一容器中，性质不相容的危险废物不应混合包装。③危险废物包装应能有效隔断危险废物迁移扩散途径，并达到防渗、防漏要求。④包装好的危险废物应设置相应的标签，标签信息应填写完整详实。⑤盛装过危险废物的包装袋或包装容器破损后应按危险废物进行管理和处置。⑥危险废物还应根GB12463的有关要求进行运输包装。</w:t>
            </w:r>
          </w:p>
          <w:p>
            <w:pPr>
              <w:keepNext w:val="0"/>
              <w:keepLines w:val="0"/>
              <w:pageBreakBefore w:val="0"/>
              <w:widowControl w:val="0"/>
              <w:kinsoku/>
              <w:wordWrap/>
              <w:overflowPunct/>
              <w:topLinePunct w:val="0"/>
              <w:autoSpaceDE/>
              <w:autoSpaceDN/>
              <w:bidi w:val="0"/>
              <w:adjustRightInd w:val="0"/>
              <w:snapToGrid w:val="0"/>
              <w:spacing w:line="460" w:lineRule="exact"/>
              <w:ind w:firstLine="482" w:firstLineChars="200"/>
              <w:textAlignment w:val="baseline"/>
              <w:rPr>
                <w:rFonts w:hint="eastAsia"/>
                <w:color w:val="000000" w:themeColor="text1"/>
                <w:sz w:val="24"/>
                <w:highlight w:val="none"/>
                <w14:textFill>
                  <w14:solidFill>
                    <w14:schemeClr w14:val="tx1"/>
                  </w14:solidFill>
                </w14:textFill>
              </w:rPr>
            </w:pPr>
            <w:r>
              <w:rPr>
                <w:rFonts w:hint="eastAsia"/>
                <w:b/>
                <w:bCs/>
                <w:color w:val="000000" w:themeColor="text1"/>
                <w:sz w:val="24"/>
                <w:highlight w:val="none"/>
                <w:lang w:eastAsia="zh-CN"/>
                <w14:textFill>
                  <w14:solidFill>
                    <w14:schemeClr w14:val="tx1"/>
                  </w14:solidFill>
                </w14:textFill>
              </w:rPr>
              <w:t>危险废物贮存：</w:t>
            </w:r>
            <w:r>
              <w:rPr>
                <w:rFonts w:hint="eastAsia"/>
                <w:b w:val="0"/>
                <w:bCs w:val="0"/>
                <w:color w:val="000000" w:themeColor="text1"/>
                <w:sz w:val="24"/>
                <w:highlight w:val="none"/>
                <w:lang w:eastAsia="zh-CN"/>
                <w14:textFill>
                  <w14:solidFill>
                    <w14:schemeClr w14:val="tx1"/>
                  </w14:solidFill>
                </w14:textFill>
              </w:rPr>
              <w:t>①及时清运贮存的危险废物，实时贮存量不应超过3吨，一般</w:t>
            </w:r>
            <w:r>
              <w:rPr>
                <w:rFonts w:hint="eastAsia"/>
                <w:b w:val="0"/>
                <w:bCs w:val="0"/>
                <w:color w:val="000000" w:themeColor="text1"/>
                <w:sz w:val="24"/>
                <w:highlight w:val="none"/>
                <w:lang w:val="en-US" w:eastAsia="zh-CN"/>
                <w14:textFill>
                  <w14:solidFill>
                    <w14:schemeClr w14:val="tx1"/>
                  </w14:solidFill>
                </w14:textFill>
              </w:rPr>
              <w:t>15d进行一次清运；②</w:t>
            </w:r>
            <w:r>
              <w:rPr>
                <w:rFonts w:hint="eastAsia"/>
                <w:color w:val="000000" w:themeColor="text1"/>
                <w:sz w:val="24"/>
                <w:highlight w:val="none"/>
                <w:lang w:eastAsia="zh-CN"/>
                <w14:textFill>
                  <w14:solidFill>
                    <w14:schemeClr w14:val="tx1"/>
                  </w14:solidFill>
                </w14:textFill>
              </w:rPr>
              <w:t>设置明显的贮存危险废物种类标志和警告标志。盛装危险废物的容器必须粘贴危险废物种类标志。</w:t>
            </w:r>
            <w:r>
              <w:rPr>
                <w:rFonts w:hint="eastAsia"/>
                <w:color w:val="000000" w:themeColor="text1"/>
                <w:sz w:val="24"/>
                <w:highlight w:val="none"/>
                <w:lang w:val="en-US" w:eastAsia="zh-CN"/>
                <w14:textFill>
                  <w14:solidFill>
                    <w14:schemeClr w14:val="tx1"/>
                  </w14:solidFill>
                </w14:textFill>
              </w:rPr>
              <w:t>依据《危险废物识别标志设置技术规范》（HJ 1276-2022）张贴危废间标识标牌</w:t>
            </w:r>
            <w:r>
              <w:rPr>
                <w:rFonts w:hint="eastAsia"/>
                <w:color w:val="000000" w:themeColor="text1"/>
                <w:sz w:val="24"/>
                <w:highlight w:val="none"/>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val="0"/>
              <w:snapToGrid w:val="0"/>
              <w:spacing w:line="460" w:lineRule="exact"/>
              <w:ind w:firstLine="480" w:firstLineChars="200"/>
              <w:textAlignment w:val="baseline"/>
              <w:rPr>
                <w:rFonts w:hint="eastAsia"/>
                <w:color w:val="000000" w:themeColor="text1"/>
                <w:sz w:val="24"/>
                <w:highlight w:val="none"/>
                <w:lang w:val="en-US" w:eastAsia="zh-CN"/>
                <w14:textFill>
                  <w14:solidFill>
                    <w14:schemeClr w14:val="tx1"/>
                  </w14:solidFill>
                </w14:textFill>
              </w:rPr>
            </w:pPr>
            <w:r>
              <w:rPr>
                <w:rFonts w:hint="eastAsia"/>
                <w:color w:val="000000" w:themeColor="text1"/>
                <w:sz w:val="24"/>
                <w:highlight w:val="none"/>
                <w:lang w:val="en-US" w:eastAsia="zh-CN"/>
                <w14:textFill>
                  <w14:solidFill>
                    <w14:schemeClr w14:val="tx1"/>
                  </w14:solidFill>
                </w14:textFill>
              </w:rPr>
              <w:t>危险废物标签的设置位置应明显可见且易读，不应被容器、包装物自身的任何部分或其他标签遮挡。危险废物标签在各种包装上的粘贴位置分别为:</w:t>
            </w:r>
          </w:p>
          <w:p>
            <w:pPr>
              <w:keepNext w:val="0"/>
              <w:keepLines w:val="0"/>
              <w:pageBreakBefore w:val="0"/>
              <w:widowControl w:val="0"/>
              <w:kinsoku/>
              <w:wordWrap/>
              <w:overflowPunct/>
              <w:topLinePunct w:val="0"/>
              <w:autoSpaceDE/>
              <w:autoSpaceDN/>
              <w:bidi w:val="0"/>
              <w:adjustRightInd w:val="0"/>
              <w:snapToGrid w:val="0"/>
              <w:spacing w:line="460" w:lineRule="exact"/>
              <w:ind w:firstLine="480" w:firstLineChars="200"/>
              <w:textAlignment w:val="baseline"/>
              <w:rPr>
                <w:rFonts w:hint="eastAsia"/>
                <w:color w:val="000000" w:themeColor="text1"/>
                <w:sz w:val="24"/>
                <w:highlight w:val="none"/>
                <w:lang w:val="en-US" w:eastAsia="zh-CN"/>
                <w14:textFill>
                  <w14:solidFill>
                    <w14:schemeClr w14:val="tx1"/>
                  </w14:solidFill>
                </w14:textFill>
              </w:rPr>
            </w:pPr>
            <w:r>
              <w:rPr>
                <w:rFonts w:hint="eastAsia"/>
                <w:color w:val="000000" w:themeColor="text1"/>
                <w:sz w:val="24"/>
                <w:highlight w:val="none"/>
                <w:lang w:val="en-US" w:eastAsia="zh-CN"/>
                <w14:textFill>
                  <w14:solidFill>
                    <w14:schemeClr w14:val="tx1"/>
                  </w14:solidFill>
                </w14:textFill>
              </w:rPr>
              <w:t>a）箱类包装：位于包装端面或侧面；</w:t>
            </w:r>
          </w:p>
          <w:p>
            <w:pPr>
              <w:keepNext w:val="0"/>
              <w:keepLines w:val="0"/>
              <w:pageBreakBefore w:val="0"/>
              <w:widowControl w:val="0"/>
              <w:kinsoku/>
              <w:wordWrap/>
              <w:overflowPunct/>
              <w:topLinePunct w:val="0"/>
              <w:autoSpaceDE/>
              <w:autoSpaceDN/>
              <w:bidi w:val="0"/>
              <w:adjustRightInd w:val="0"/>
              <w:snapToGrid w:val="0"/>
              <w:spacing w:line="460" w:lineRule="exact"/>
              <w:ind w:firstLine="480" w:firstLineChars="200"/>
              <w:textAlignment w:val="baseline"/>
              <w:rPr>
                <w:rFonts w:hint="eastAsia"/>
                <w:color w:val="000000" w:themeColor="text1"/>
                <w:sz w:val="24"/>
                <w:highlight w:val="none"/>
                <w:lang w:val="en-US" w:eastAsia="zh-CN"/>
                <w14:textFill>
                  <w14:solidFill>
                    <w14:schemeClr w14:val="tx1"/>
                  </w14:solidFill>
                </w14:textFill>
              </w:rPr>
            </w:pPr>
            <w:r>
              <w:rPr>
                <w:rFonts w:hint="eastAsia"/>
                <w:color w:val="000000" w:themeColor="text1"/>
                <w:sz w:val="24"/>
                <w:highlight w:val="none"/>
                <w:lang w:val="en-US" w:eastAsia="zh-CN"/>
                <w14:textFill>
                  <w14:solidFill>
                    <w14:schemeClr w14:val="tx1"/>
                  </w14:solidFill>
                </w14:textFill>
              </w:rPr>
              <w:t>b）袋类包装：位于包装明显处；</w:t>
            </w:r>
          </w:p>
          <w:p>
            <w:pPr>
              <w:keepNext w:val="0"/>
              <w:keepLines w:val="0"/>
              <w:pageBreakBefore w:val="0"/>
              <w:widowControl w:val="0"/>
              <w:kinsoku/>
              <w:wordWrap/>
              <w:overflowPunct/>
              <w:topLinePunct w:val="0"/>
              <w:autoSpaceDE/>
              <w:autoSpaceDN/>
              <w:bidi w:val="0"/>
              <w:adjustRightInd w:val="0"/>
              <w:snapToGrid w:val="0"/>
              <w:spacing w:line="460" w:lineRule="exact"/>
              <w:ind w:firstLine="480" w:firstLineChars="200"/>
              <w:textAlignment w:val="baseline"/>
              <w:rPr>
                <w:rFonts w:hint="eastAsia"/>
                <w:color w:val="000000" w:themeColor="text1"/>
                <w:sz w:val="24"/>
                <w:highlight w:val="none"/>
                <w:lang w:val="en-US" w:eastAsia="zh-CN"/>
                <w14:textFill>
                  <w14:solidFill>
                    <w14:schemeClr w14:val="tx1"/>
                  </w14:solidFill>
                </w14:textFill>
              </w:rPr>
            </w:pPr>
            <w:r>
              <w:rPr>
                <w:rFonts w:hint="eastAsia"/>
                <w:color w:val="000000" w:themeColor="text1"/>
                <w:sz w:val="24"/>
                <w:highlight w:val="none"/>
                <w:lang w:val="en-US" w:eastAsia="zh-CN"/>
                <w14:textFill>
                  <w14:solidFill>
                    <w14:schemeClr w14:val="tx1"/>
                  </w14:solidFill>
                </w14:textFill>
              </w:rPr>
              <w:t>c）桶类包装：位于桶身或桶盖；</w:t>
            </w:r>
          </w:p>
          <w:p>
            <w:pPr>
              <w:keepNext w:val="0"/>
              <w:keepLines w:val="0"/>
              <w:pageBreakBefore w:val="0"/>
              <w:widowControl w:val="0"/>
              <w:kinsoku/>
              <w:wordWrap/>
              <w:overflowPunct/>
              <w:topLinePunct w:val="0"/>
              <w:autoSpaceDE/>
              <w:autoSpaceDN/>
              <w:bidi w:val="0"/>
              <w:adjustRightInd w:val="0"/>
              <w:snapToGrid w:val="0"/>
              <w:spacing w:line="460" w:lineRule="exact"/>
              <w:ind w:firstLine="480" w:firstLineChars="200"/>
              <w:textAlignment w:val="baseline"/>
              <w:rPr>
                <w:rFonts w:hint="eastAsia"/>
                <w:color w:val="000000" w:themeColor="text1"/>
                <w:sz w:val="24"/>
                <w:highlight w:val="none"/>
                <w:lang w:val="en-US" w:eastAsia="zh-CN"/>
                <w14:textFill>
                  <w14:solidFill>
                    <w14:schemeClr w14:val="tx1"/>
                  </w14:solidFill>
                </w14:textFill>
              </w:rPr>
            </w:pPr>
            <w:r>
              <w:rPr>
                <w:rFonts w:hint="eastAsia"/>
                <w:color w:val="000000" w:themeColor="text1"/>
                <w:sz w:val="24"/>
                <w:highlight w:val="none"/>
                <w:lang w:val="en-US" w:eastAsia="zh-CN"/>
                <w14:textFill>
                  <w14:solidFill>
                    <w14:schemeClr w14:val="tx1"/>
                  </w14:solidFill>
                </w14:textFill>
              </w:rPr>
              <w:t>d）其他包装：位于明显处。</w:t>
            </w:r>
          </w:p>
          <w:p>
            <w:pPr>
              <w:keepNext w:val="0"/>
              <w:keepLines w:val="0"/>
              <w:pageBreakBefore w:val="0"/>
              <w:widowControl w:val="0"/>
              <w:kinsoku/>
              <w:wordWrap/>
              <w:overflowPunct/>
              <w:topLinePunct w:val="0"/>
              <w:autoSpaceDE/>
              <w:autoSpaceDN/>
              <w:bidi w:val="0"/>
              <w:adjustRightInd w:val="0"/>
              <w:snapToGrid w:val="0"/>
              <w:spacing w:line="460" w:lineRule="exact"/>
              <w:ind w:firstLine="480" w:firstLineChars="200"/>
              <w:textAlignment w:val="baseline"/>
              <w:rPr>
                <w:rFonts w:hint="eastAsia"/>
                <w:color w:val="000000" w:themeColor="text1"/>
                <w:sz w:val="24"/>
                <w:highlight w:val="none"/>
                <w:lang w:val="en-US" w:eastAsia="zh-CN"/>
                <w14:textFill>
                  <w14:solidFill>
                    <w14:schemeClr w14:val="tx1"/>
                  </w14:solidFill>
                </w14:textFill>
              </w:rPr>
            </w:pPr>
            <w:r>
              <w:rPr>
                <w:rFonts w:hint="eastAsia"/>
                <w:color w:val="000000" w:themeColor="text1"/>
                <w:sz w:val="24"/>
                <w:highlight w:val="none"/>
                <w:lang w:val="en-US" w:eastAsia="zh-CN"/>
                <w14:textFill>
                  <w14:solidFill>
                    <w14:schemeClr w14:val="tx1"/>
                  </w14:solidFill>
                </w14:textFill>
              </w:rPr>
              <w:t>对于盛装同一类危险废物的组合包装容器，应在组合包装容器的外表面设置危险废物标签。</w:t>
            </w:r>
          </w:p>
          <w:p>
            <w:pPr>
              <w:keepNext w:val="0"/>
              <w:keepLines w:val="0"/>
              <w:pageBreakBefore w:val="0"/>
              <w:widowControl w:val="0"/>
              <w:kinsoku/>
              <w:wordWrap/>
              <w:overflowPunct/>
              <w:topLinePunct w:val="0"/>
              <w:autoSpaceDE/>
              <w:autoSpaceDN/>
              <w:bidi w:val="0"/>
              <w:adjustRightInd w:val="0"/>
              <w:snapToGrid w:val="0"/>
              <w:spacing w:line="460" w:lineRule="exact"/>
              <w:ind w:firstLine="480" w:firstLineChars="200"/>
              <w:textAlignment w:val="baseline"/>
              <w:rPr>
                <w:rFonts w:hint="eastAsia"/>
                <w:color w:val="000000" w:themeColor="text1"/>
                <w:sz w:val="24"/>
                <w:highlight w:val="none"/>
                <w:lang w:val="en-US" w:eastAsia="zh-CN"/>
                <w14:textFill>
                  <w14:solidFill>
                    <w14:schemeClr w14:val="tx1"/>
                  </w14:solidFill>
                </w14:textFill>
              </w:rPr>
            </w:pPr>
            <w:r>
              <w:rPr>
                <w:rFonts w:hint="eastAsia"/>
                <w:color w:val="000000" w:themeColor="text1"/>
                <w:sz w:val="24"/>
                <w:highlight w:val="none"/>
                <w:lang w:val="en-US" w:eastAsia="zh-CN"/>
                <w14:textFill>
                  <w14:solidFill>
                    <w14:schemeClr w14:val="tx1"/>
                  </w14:solidFill>
                </w14:textFill>
              </w:rPr>
              <w:t>危险废物标签的固定可采用印刷、粘贴、栓挂、钉附等方式，标签的固定应保证在贮存、转移 期间不易脱落和损坏。</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baseline"/>
              <w:rPr>
                <w:rFonts w:hint="eastAsia"/>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drawing>
                <wp:inline distT="0" distB="0" distL="114300" distR="114300">
                  <wp:extent cx="2711450" cy="1712595"/>
                  <wp:effectExtent l="0" t="0" r="12700" b="1905"/>
                  <wp:docPr id="232" name="图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177"/>
                          <pic:cNvPicPr>
                            <a:picLocks noChangeAspect="1"/>
                          </pic:cNvPicPr>
                        </pic:nvPicPr>
                        <pic:blipFill>
                          <a:blip r:embed="rId48"/>
                          <a:stretch>
                            <a:fillRect/>
                          </a:stretch>
                        </pic:blipFill>
                        <pic:spPr>
                          <a:xfrm>
                            <a:off x="0" y="0"/>
                            <a:ext cx="2711450" cy="171259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val="0"/>
              <w:snapToGrid w:val="0"/>
              <w:spacing w:line="460" w:lineRule="exact"/>
              <w:ind w:firstLine="480" w:firstLineChars="200"/>
              <w:textAlignment w:val="baseline"/>
              <w:rPr>
                <w:rFonts w:hint="eastAsia"/>
                <w:color w:val="000000" w:themeColor="text1"/>
                <w:sz w:val="24"/>
                <w:highlight w:val="none"/>
                <w:lang w:eastAsia="zh-CN"/>
                <w14:textFill>
                  <w14:solidFill>
                    <w14:schemeClr w14:val="tx1"/>
                  </w14:solidFill>
                </w14:textFill>
              </w:rPr>
            </w:pPr>
            <w:r>
              <w:rPr>
                <w:rFonts w:hint="eastAsia"/>
                <w:color w:val="000000" w:themeColor="text1"/>
                <w:sz w:val="24"/>
                <w:highlight w:val="none"/>
                <w14:textFill>
                  <w14:solidFill>
                    <w14:schemeClr w14:val="tx1"/>
                  </w14:solidFill>
                </w14:textFill>
              </w:rPr>
              <w:t>危险废物</w:t>
            </w:r>
            <w:r>
              <w:rPr>
                <w:rFonts w:hint="eastAsia"/>
                <w:color w:val="000000" w:themeColor="text1"/>
                <w:sz w:val="24"/>
                <w:highlight w:val="none"/>
                <w:lang w:val="en-US" w:eastAsia="zh-CN"/>
                <w14:textFill>
                  <w14:solidFill>
                    <w14:schemeClr w14:val="tx1"/>
                  </w14:solidFill>
                </w14:textFill>
              </w:rPr>
              <w:t>贮存</w:t>
            </w:r>
            <w:r>
              <w:rPr>
                <w:rFonts w:hint="eastAsia"/>
                <w:color w:val="000000" w:themeColor="text1"/>
                <w:sz w:val="24"/>
                <w:highlight w:val="none"/>
                <w14:textFill>
                  <w14:solidFill>
                    <w14:schemeClr w14:val="tx1"/>
                  </w14:solidFill>
                </w14:textFill>
              </w:rPr>
              <w:t>标志牌示意图</w:t>
            </w:r>
            <w:r>
              <w:rPr>
                <w:rFonts w:hint="eastAsia"/>
                <w:color w:val="000000" w:themeColor="text1"/>
                <w:sz w:val="24"/>
                <w:highlight w:val="none"/>
                <w:lang w:eastAsia="zh-CN"/>
                <w14:textFill>
                  <w14:solidFill>
                    <w14:schemeClr w14:val="tx1"/>
                  </w14:solidFill>
                </w14:textFill>
              </w:rPr>
              <w:t>（危险废物设施标志背景颜色为黄色，RGB颜色值为（255,255,0）。字体和边框颜色为黑色，RGB颜色值为（0,0,0）；</w:t>
            </w:r>
            <w:r>
              <w:rPr>
                <w:rFonts w:hint="eastAsia"/>
                <w:color w:val="000000" w:themeColor="text1"/>
                <w:sz w:val="24"/>
                <w:highlight w:val="none"/>
                <w:lang w:val="en-US" w:eastAsia="zh-CN"/>
                <w14:textFill>
                  <w14:solidFill>
                    <w14:schemeClr w14:val="tx1"/>
                  </w14:solidFill>
                </w14:textFill>
              </w:rPr>
              <w:t>危险废物设施标志字体应采用黑体字，其中危险废物设施类型的字样应加粗放大并居中显示；三角形警告性图形与其他信息间宜加黑色分界线区分，分界线的宽度宜不小于3mm。</w:t>
            </w:r>
            <w:r>
              <w:rPr>
                <w:rFonts w:hint="eastAsia"/>
                <w:color w:val="000000" w:themeColor="text1"/>
                <w:sz w:val="24"/>
                <w:highlight w:val="none"/>
                <w:lang w:eastAsia="zh-CN"/>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baseline"/>
              <w:rPr>
                <w:rFonts w:hint="eastAsia"/>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drawing>
                <wp:inline distT="0" distB="0" distL="114300" distR="114300">
                  <wp:extent cx="2341880" cy="2218690"/>
                  <wp:effectExtent l="0" t="0" r="1270" b="10160"/>
                  <wp:docPr id="233"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178"/>
                          <pic:cNvPicPr>
                            <a:picLocks noChangeAspect="1"/>
                          </pic:cNvPicPr>
                        </pic:nvPicPr>
                        <pic:blipFill>
                          <a:blip r:embed="rId49"/>
                          <a:stretch>
                            <a:fillRect/>
                          </a:stretch>
                        </pic:blipFill>
                        <pic:spPr>
                          <a:xfrm>
                            <a:off x="0" y="0"/>
                            <a:ext cx="2341880" cy="221869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val="0"/>
              <w:snapToGrid w:val="0"/>
              <w:spacing w:line="460" w:lineRule="exact"/>
              <w:ind w:firstLine="480" w:firstLineChars="200"/>
              <w:textAlignment w:val="baseline"/>
              <w:rPr>
                <w:rFonts w:hint="eastAsia"/>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危险废物标签示意图</w:t>
            </w:r>
            <w:r>
              <w:rPr>
                <w:rFonts w:hint="eastAsia"/>
                <w:color w:val="000000" w:themeColor="text1"/>
                <w:sz w:val="24"/>
                <w:highlight w:val="none"/>
                <w:lang w:eastAsia="zh-CN"/>
                <w14:textFill>
                  <w14:solidFill>
                    <w14:schemeClr w14:val="tx1"/>
                  </w14:solidFill>
                </w14:textFill>
              </w:rPr>
              <w:t>（危险废物标签背景色应采用醒目的橘黄色，RGB颜色值为（255,150,0）。标签边框和字体颜色为黑色，RGB颜色值为（0,0,0）；</w:t>
            </w:r>
            <w:r>
              <w:rPr>
                <w:rFonts w:hint="eastAsia"/>
                <w:color w:val="000000" w:themeColor="text1"/>
                <w:sz w:val="24"/>
                <w:highlight w:val="none"/>
                <w:lang w:val="en-US" w:eastAsia="zh-CN"/>
                <w14:textFill>
                  <w14:solidFill>
                    <w14:schemeClr w14:val="tx1"/>
                  </w14:solidFill>
                </w14:textFill>
              </w:rPr>
              <w:t>危险废物标签字体宜采用黑体字，其中“危险废物”字样应加粗放大；标签最小尺寸100mm×100mm，最低文字高度3mm；危险废物标签的文字边缘宜加黑色边框，边框宽度不小于1mm，边框外宜留不小于3mm的空白</w:t>
            </w:r>
            <w:r>
              <w:rPr>
                <w:rFonts w:hint="eastAsia"/>
                <w:color w:val="000000" w:themeColor="text1"/>
                <w:sz w:val="24"/>
                <w:highlight w:val="none"/>
                <w:lang w:eastAsia="zh-CN"/>
                <w14:textFill>
                  <w14:solidFill>
                    <w14:schemeClr w14:val="tx1"/>
                  </w14:solidFill>
                </w14:textFill>
              </w:rPr>
              <w:t>）</w:t>
            </w:r>
            <w:r>
              <w:rPr>
                <w:rFonts w:hint="eastAsia"/>
                <w:color w:val="000000" w:themeColor="text1"/>
                <w:sz w:val="24"/>
                <w:highlight w:val="none"/>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val="0"/>
              <w:snapToGrid w:val="0"/>
              <w:spacing w:line="460" w:lineRule="exact"/>
              <w:ind w:firstLine="482" w:firstLineChars="200"/>
              <w:textAlignment w:val="baseline"/>
              <w:rPr>
                <w:rFonts w:hint="eastAsia"/>
                <w:color w:val="000000" w:themeColor="text1"/>
                <w:sz w:val="24"/>
                <w:highlight w:val="none"/>
                <w14:textFill>
                  <w14:solidFill>
                    <w14:schemeClr w14:val="tx1"/>
                  </w14:solidFill>
                </w14:textFill>
              </w:rPr>
            </w:pPr>
            <w:r>
              <w:rPr>
                <w:rFonts w:hint="eastAsia"/>
                <w:b/>
                <w:bCs/>
                <w:color w:val="000000" w:themeColor="text1"/>
                <w:sz w:val="24"/>
                <w:highlight w:val="none"/>
                <w:lang w:eastAsia="zh-CN"/>
                <w14:textFill>
                  <w14:solidFill>
                    <w14:schemeClr w14:val="tx1"/>
                  </w14:solidFill>
                </w14:textFill>
              </w:rPr>
              <w:t>危险废物运输：</w:t>
            </w:r>
            <w:r>
              <w:rPr>
                <w:rFonts w:hint="eastAsia"/>
                <w:color w:val="000000" w:themeColor="text1"/>
                <w:sz w:val="24"/>
                <w:highlight w:val="none"/>
                <w:lang w:eastAsia="zh-CN"/>
                <w14:textFill>
                  <w14:solidFill>
                    <w14:schemeClr w14:val="tx1"/>
                  </w14:solidFill>
                </w14:textFill>
              </w:rPr>
              <w:t>委托有资质单位进行运输。做好每次外运处置废弃物的运输登记，认真填写危险废物转移联单(每种废物填写一份联单)，并加盖公司公章，经运输单位核实验收签字后，将联单第一联副联自留存档，将联单第二联交移出地环境保护行政主管部门，第三联及其余各联交付运输单位，随危险废物转移运行。第四联交接收单位，第五联交接收地环保局。</w:t>
            </w:r>
          </w:p>
          <w:p>
            <w:pPr>
              <w:keepNext w:val="0"/>
              <w:keepLines w:val="0"/>
              <w:pageBreakBefore w:val="0"/>
              <w:widowControl w:val="0"/>
              <w:kinsoku/>
              <w:wordWrap/>
              <w:overflowPunct/>
              <w:topLinePunct w:val="0"/>
              <w:autoSpaceDE/>
              <w:autoSpaceDN/>
              <w:bidi w:val="0"/>
              <w:adjustRightInd w:val="0"/>
              <w:snapToGrid w:val="0"/>
              <w:spacing w:line="460" w:lineRule="exact"/>
              <w:ind w:firstLine="480" w:firstLineChars="200"/>
              <w:textAlignment w:val="baseline"/>
              <w:rPr>
                <w:rFonts w:hint="eastAsia"/>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本项目危险废物的转移要严格执行《危险废物转移联单管理办法》中相关要求。企业必须做好危险废物的申报登记，</w:t>
            </w:r>
            <w:r>
              <w:rPr>
                <w:rFonts w:hint="eastAsia"/>
                <w:color w:val="000000" w:themeColor="text1"/>
                <w:sz w:val="24"/>
                <w:highlight w:val="none"/>
                <w:lang w:eastAsia="zh-CN"/>
                <w14:textFill>
                  <w14:solidFill>
                    <w14:schemeClr w14:val="tx1"/>
                  </w14:solidFill>
                </w14:textFill>
              </w:rPr>
              <w:t>建立台账</w:t>
            </w:r>
            <w:r>
              <w:rPr>
                <w:rFonts w:hint="eastAsia"/>
                <w:color w:val="000000" w:themeColor="text1"/>
                <w:sz w:val="24"/>
                <w:highlight w:val="none"/>
                <w14:textFill>
                  <w14:solidFill>
                    <w14:schemeClr w14:val="tx1"/>
                  </w14:solidFill>
                </w14:textFill>
              </w:rPr>
              <w:t>管理制度，记录上须注明危险废物的名称、来源、数量、特征和包装容器的类别、入库时间、存放库位、废物出库日期及接受单位名称。</w:t>
            </w:r>
          </w:p>
          <w:p>
            <w:pPr>
              <w:pStyle w:val="109"/>
              <w:keepNext w:val="0"/>
              <w:keepLines w:val="0"/>
              <w:pageBreakBefore w:val="0"/>
              <w:widowControl w:val="0"/>
              <w:kinsoku/>
              <w:wordWrap/>
              <w:overflowPunct/>
              <w:topLinePunct w:val="0"/>
              <w:autoSpaceDE/>
              <w:autoSpaceDN/>
              <w:bidi w:val="0"/>
              <w:snapToGrid/>
              <w:spacing w:line="460" w:lineRule="exact"/>
              <w:ind w:firstLine="480"/>
              <w:rPr>
                <w:color w:val="000000" w:themeColor="text1"/>
                <w:kern w:val="0"/>
                <w:highlight w:val="yellow"/>
                <w14:textFill>
                  <w14:solidFill>
                    <w14:schemeClr w14:val="tx1"/>
                  </w14:solidFill>
                </w14:textFill>
              </w:rPr>
            </w:pPr>
            <w:r>
              <w:rPr>
                <w:rFonts w:hint="eastAsia"/>
                <w:b/>
                <w:bCs/>
                <w:color w:val="000000" w:themeColor="text1"/>
                <w:sz w:val="24"/>
                <w:highlight w:val="none"/>
                <w:lang w:eastAsia="zh-CN"/>
                <w14:textFill>
                  <w14:solidFill>
                    <w14:schemeClr w14:val="tx1"/>
                  </w14:solidFill>
                </w14:textFill>
              </w:rPr>
              <w:t>危险废物网录：</w:t>
            </w:r>
            <w:r>
              <w:rPr>
                <w:rFonts w:hint="eastAsia"/>
                <w:color w:val="000000" w:themeColor="text1"/>
                <w:kern w:val="0"/>
                <w:sz w:val="24"/>
                <w14:textFill>
                  <w14:solidFill>
                    <w14:schemeClr w14:val="tx1"/>
                  </w14:solidFill>
                </w14:textFill>
              </w:rPr>
              <w:t>应记录固体废物产生量和去向（贮存、处置、利用）及相应量。项目运营后，每年2~3月在</w:t>
            </w:r>
            <w:r>
              <w:rPr>
                <w:rFonts w:hint="eastAsia" w:ascii="宋体" w:hAnsi="宋体" w:cs="宋体"/>
                <w:color w:val="000000" w:themeColor="text1"/>
                <w:sz w:val="24"/>
                <w:shd w:val="clear" w:color="auto" w:fill="FFFFFF"/>
                <w14:textFill>
                  <w14:solidFill>
                    <w14:schemeClr w14:val="tx1"/>
                  </w14:solidFill>
                </w14:textFill>
              </w:rPr>
              <w:t>固体废物管理信息系统</w:t>
            </w:r>
            <w:r>
              <w:rPr>
                <w:rFonts w:hint="eastAsia"/>
                <w:color w:val="000000" w:themeColor="text1"/>
                <w:kern w:val="0"/>
                <w:sz w:val="24"/>
                <w14:textFill>
                  <w14:solidFill>
                    <w14:schemeClr w14:val="tx1"/>
                  </w14:solidFill>
                </w14:textFill>
              </w:rPr>
              <w:t>及时</w:t>
            </w:r>
            <w:r>
              <w:rPr>
                <w:rFonts w:hint="eastAsia" w:cs="Arial"/>
                <w:color w:val="000000" w:themeColor="text1"/>
                <w:sz w:val="24"/>
                <w:shd w:val="clear" w:color="auto" w:fill="FFFFFF"/>
                <w14:textFill>
                  <w14:solidFill>
                    <w14:schemeClr w14:val="tx1"/>
                  </w14:solidFill>
                </w14:textFill>
              </w:rPr>
              <w:t>申报上一年</w:t>
            </w:r>
            <w:r>
              <w:rPr>
                <w:rFonts w:hint="eastAsia" w:ascii="宋体" w:hAnsi="宋体" w:cs="宋体"/>
                <w:color w:val="000000" w:themeColor="text1"/>
                <w:sz w:val="24"/>
                <w:shd w:val="clear" w:color="auto" w:fill="FFFFFF"/>
                <w14:textFill>
                  <w14:solidFill>
                    <w14:schemeClr w14:val="tx1"/>
                  </w14:solidFill>
                </w14:textFill>
              </w:rPr>
              <w:t>危险废物种类、产生量、流向、贮存、处置等有关情况，并备案危险废物管理计划</w:t>
            </w:r>
            <w:r>
              <w:rPr>
                <w:rFonts w:hint="eastAsia" w:ascii="宋体" w:hAnsi="宋体" w:cs="宋体"/>
                <w:color w:val="000000" w:themeColor="text1"/>
                <w:sz w:val="24"/>
                <w:shd w:val="clear" w:color="auto" w:fill="FFFFFF"/>
                <w:lang w:eastAsia="zh-CN"/>
                <w14:textFill>
                  <w14:solidFill>
                    <w14:schemeClr w14:val="tx1"/>
                  </w14:solidFill>
                </w14:textFill>
              </w:rPr>
              <w:t>。</w:t>
            </w:r>
          </w:p>
          <w:p>
            <w:pPr>
              <w:keepNext w:val="0"/>
              <w:keepLines w:val="0"/>
              <w:pageBreakBefore w:val="0"/>
              <w:widowControl w:val="0"/>
              <w:kinsoku/>
              <w:wordWrap/>
              <w:overflowPunct/>
              <w:topLinePunct w:val="0"/>
              <w:bidi w:val="0"/>
              <w:adjustRightInd/>
              <w:snapToGrid/>
              <w:spacing w:line="460" w:lineRule="exact"/>
              <w:ind w:left="0" w:leftChars="0" w:firstLine="0" w:firstLineChars="0"/>
              <w:textAlignment w:val="baseline"/>
              <w:rPr>
                <w:rFonts w:hint="eastAsia" w:eastAsia="宋体"/>
                <w:b/>
                <w:color w:val="000000" w:themeColor="text1"/>
                <w:sz w:val="24"/>
                <w:szCs w:val="24"/>
                <w:lang w:eastAsia="zh-CN"/>
                <w14:textFill>
                  <w14:solidFill>
                    <w14:schemeClr w14:val="tx1"/>
                  </w14:solidFill>
                </w14:textFill>
              </w:rPr>
            </w:pPr>
            <w:r>
              <w:rPr>
                <w:rFonts w:hint="eastAsia" w:cs="Times New Roman"/>
                <w:b/>
                <w:color w:val="000000" w:themeColor="text1"/>
                <w:sz w:val="24"/>
                <w:szCs w:val="24"/>
                <w:highlight w:val="none"/>
                <w:lang w:val="en-US" w:eastAsia="zh-CN"/>
                <w14:textFill>
                  <w14:solidFill>
                    <w14:schemeClr w14:val="tx1"/>
                  </w14:solidFill>
                </w14:textFill>
              </w:rPr>
              <w:t>5</w:t>
            </w:r>
            <w:r>
              <w:rPr>
                <w:rFonts w:hint="default" w:ascii="Times New Roman" w:hAnsi="Times New Roman" w:cs="Times New Roman"/>
                <w:b/>
                <w:color w:val="000000" w:themeColor="text1"/>
                <w:sz w:val="24"/>
                <w:szCs w:val="24"/>
                <w:highlight w:val="none"/>
                <w14:textFill>
                  <w14:solidFill>
                    <w14:schemeClr w14:val="tx1"/>
                  </w14:solidFill>
                </w14:textFill>
              </w:rPr>
              <w:t>、</w:t>
            </w:r>
            <w:r>
              <w:rPr>
                <w:rFonts w:hint="eastAsia"/>
                <w:b/>
                <w:color w:val="000000" w:themeColor="text1"/>
                <w:sz w:val="24"/>
                <w:szCs w:val="24"/>
                <w14:textFill>
                  <w14:solidFill>
                    <w14:schemeClr w14:val="tx1"/>
                  </w14:solidFill>
                </w14:textFill>
              </w:rPr>
              <w:t>地下水</w:t>
            </w:r>
            <w:r>
              <w:rPr>
                <w:rFonts w:hint="eastAsia"/>
                <w:b/>
                <w:color w:val="000000" w:themeColor="text1"/>
                <w:sz w:val="24"/>
                <w:szCs w:val="24"/>
                <w:lang w:eastAsia="zh-CN"/>
                <w14:textFill>
                  <w14:solidFill>
                    <w14:schemeClr w14:val="tx1"/>
                  </w14:solidFill>
                </w14:textFill>
              </w:rPr>
              <w:t>、土壤环境影响分析</w:t>
            </w:r>
          </w:p>
          <w:p>
            <w:pPr>
              <w:keepNext w:val="0"/>
              <w:keepLines w:val="0"/>
              <w:pageBreakBefore w:val="0"/>
              <w:widowControl w:val="0"/>
              <w:shd w:val="clear"/>
              <w:kinsoku/>
              <w:wordWrap/>
              <w:overflowPunct/>
              <w:topLinePunct w:val="0"/>
              <w:autoSpaceDE/>
              <w:autoSpaceDN/>
              <w:bidi w:val="0"/>
              <w:adjustRightInd/>
              <w:snapToGrid/>
              <w:spacing w:line="460" w:lineRule="exact"/>
              <w:ind w:firstLine="480" w:firstLineChars="200"/>
              <w:textAlignment w:val="baseline"/>
              <w:rPr>
                <w:rFonts w:hint="default" w:eastAsia="宋体"/>
                <w:bCs/>
                <w:color w:val="000000" w:themeColor="text1"/>
                <w:sz w:val="24"/>
                <w:szCs w:val="24"/>
                <w:lang w:val="en-US" w:eastAsia="zh-CN"/>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1）污染途径分析</w:t>
            </w:r>
          </w:p>
          <w:p>
            <w:pPr>
              <w:keepNext w:val="0"/>
              <w:keepLines w:val="0"/>
              <w:pageBreakBefore w:val="0"/>
              <w:widowControl w:val="0"/>
              <w:shd w:val="clear"/>
              <w:kinsoku/>
              <w:wordWrap/>
              <w:overflowPunct/>
              <w:topLinePunct w:val="0"/>
              <w:autoSpaceDE/>
              <w:autoSpaceDN/>
              <w:bidi w:val="0"/>
              <w:adjustRightInd/>
              <w:snapToGrid/>
              <w:spacing w:line="460" w:lineRule="exact"/>
              <w:ind w:firstLine="480" w:firstLineChars="200"/>
              <w:textAlignment w:val="baseline"/>
              <w:rPr>
                <w:rFonts w:hint="eastAsia"/>
                <w:bCs/>
                <w:color w:val="000000" w:themeColor="text1"/>
                <w:sz w:val="24"/>
                <w:szCs w:val="24"/>
                <w:lang w:val="en-US" w:eastAsia="zh-CN"/>
                <w14:textFill>
                  <w14:solidFill>
                    <w14:schemeClr w14:val="tx1"/>
                  </w14:solidFill>
                </w14:textFill>
              </w:rPr>
            </w:pPr>
            <w:r>
              <w:rPr>
                <w:rFonts w:hint="eastAsia"/>
                <w:bCs/>
                <w:color w:val="000000" w:themeColor="text1"/>
                <w:sz w:val="24"/>
                <w:szCs w:val="24"/>
                <w:lang w:val="en-US" w:eastAsia="zh-CN"/>
                <w14:textFill>
                  <w14:solidFill>
                    <w14:schemeClr w14:val="tx1"/>
                  </w14:solidFill>
                </w14:textFill>
              </w:rPr>
              <w:t>清洗水池渗漏，防渗层破裂等原因造成含油墨废水的渗透，从而污染地下水及土壤环境。</w:t>
            </w:r>
          </w:p>
          <w:p>
            <w:pPr>
              <w:keepNext w:val="0"/>
              <w:keepLines w:val="0"/>
              <w:pageBreakBefore w:val="0"/>
              <w:widowControl w:val="0"/>
              <w:shd w:val="clear"/>
              <w:kinsoku/>
              <w:wordWrap/>
              <w:overflowPunct/>
              <w:topLinePunct w:val="0"/>
              <w:autoSpaceDE/>
              <w:autoSpaceDN/>
              <w:bidi w:val="0"/>
              <w:adjustRightInd/>
              <w:snapToGrid/>
              <w:spacing w:line="460" w:lineRule="exact"/>
              <w:ind w:firstLine="480" w:firstLineChars="200"/>
              <w:textAlignment w:val="baseline"/>
              <w:rPr>
                <w:rFonts w:hint="eastAsia"/>
                <w:bCs/>
                <w:color w:val="000000" w:themeColor="text1"/>
                <w:sz w:val="24"/>
                <w:szCs w:val="24"/>
                <w:lang w:val="en-US" w:eastAsia="zh-CN"/>
                <w14:textFill>
                  <w14:solidFill>
                    <w14:schemeClr w14:val="tx1"/>
                  </w14:solidFill>
                </w14:textFill>
              </w:rPr>
            </w:pPr>
            <w:r>
              <w:rPr>
                <w:rFonts w:hint="eastAsia"/>
                <w:bCs/>
                <w:color w:val="000000" w:themeColor="text1"/>
                <w:sz w:val="24"/>
                <w:szCs w:val="24"/>
                <w:lang w:val="en-US" w:eastAsia="zh-CN"/>
                <w14:textFill>
                  <w14:solidFill>
                    <w14:schemeClr w14:val="tx1"/>
                  </w14:solidFill>
                </w14:textFill>
              </w:rPr>
              <w:t>危废储存场所地面防渗不当，造成渗滤液下渗污染地下水及土壤环境，主要污染物为油墨及石油烃。</w:t>
            </w:r>
          </w:p>
          <w:p>
            <w:pPr>
              <w:keepNext w:val="0"/>
              <w:keepLines w:val="0"/>
              <w:pageBreakBefore w:val="0"/>
              <w:widowControl w:val="0"/>
              <w:shd w:val="clear"/>
              <w:kinsoku/>
              <w:wordWrap/>
              <w:overflowPunct/>
              <w:topLinePunct w:val="0"/>
              <w:bidi w:val="0"/>
              <w:adjustRightInd/>
              <w:snapToGrid/>
              <w:spacing w:line="460" w:lineRule="exact"/>
              <w:ind w:firstLine="480" w:firstLineChars="200"/>
              <w:textAlignment w:val="baseline"/>
              <w:rPr>
                <w:rFonts w:hint="eastAsia"/>
                <w:bCs/>
                <w:color w:val="000000" w:themeColor="text1"/>
                <w:sz w:val="24"/>
                <w:szCs w:val="24"/>
                <w:lang w:val="en-US" w:eastAsia="zh-CN"/>
                <w14:textFill>
                  <w14:solidFill>
                    <w14:schemeClr w14:val="tx1"/>
                  </w14:solidFill>
                </w14:textFill>
              </w:rPr>
            </w:pPr>
            <w:r>
              <w:rPr>
                <w:rFonts w:hint="eastAsia"/>
                <w:bCs/>
                <w:color w:val="000000" w:themeColor="text1"/>
                <w:sz w:val="24"/>
                <w:szCs w:val="24"/>
                <w:lang w:val="en-US" w:eastAsia="zh-CN"/>
                <w14:textFill>
                  <w14:solidFill>
                    <w14:schemeClr w14:val="tx1"/>
                  </w14:solidFill>
                </w14:textFill>
              </w:rPr>
              <w:t>针对以上情况，本评价要求建设单位对危废贮存库、清洗水池及时检查并做好防渗处理，防治污染地下水及土壤的事故发生。采取上述措施后，不会对土壤和地下水产生明显影响。</w:t>
            </w:r>
          </w:p>
          <w:p>
            <w:pPr>
              <w:keepNext w:val="0"/>
              <w:keepLines w:val="0"/>
              <w:pageBreakBefore w:val="0"/>
              <w:widowControl w:val="0"/>
              <w:shd w:val="clear"/>
              <w:kinsoku/>
              <w:wordWrap/>
              <w:overflowPunct/>
              <w:topLinePunct w:val="0"/>
              <w:bidi w:val="0"/>
              <w:adjustRightInd/>
              <w:snapToGrid/>
              <w:spacing w:line="460" w:lineRule="exact"/>
              <w:ind w:firstLine="480" w:firstLineChars="200"/>
              <w:textAlignment w:val="baseline"/>
              <w:rPr>
                <w:rFonts w:hint="eastAsia"/>
                <w:bCs/>
                <w:color w:val="000000" w:themeColor="text1"/>
                <w:sz w:val="24"/>
                <w:szCs w:val="24"/>
                <w:lang w:eastAsia="zh-CN"/>
                <w14:textFill>
                  <w14:solidFill>
                    <w14:schemeClr w14:val="tx1"/>
                  </w14:solidFill>
                </w14:textFill>
              </w:rPr>
            </w:pPr>
            <w:r>
              <w:rPr>
                <w:rFonts w:hint="eastAsia"/>
                <w:bCs/>
                <w:color w:val="000000" w:themeColor="text1"/>
                <w:sz w:val="24"/>
                <w:szCs w:val="24"/>
                <w:lang w:val="en-US" w:eastAsia="zh-CN"/>
                <w14:textFill>
                  <w14:solidFill>
                    <w14:schemeClr w14:val="tx1"/>
                  </w14:solidFill>
                </w14:textFill>
              </w:rPr>
              <w:t>2</w:t>
            </w:r>
            <w:r>
              <w:rPr>
                <w:rFonts w:hint="eastAsia"/>
                <w:bCs/>
                <w:color w:val="000000" w:themeColor="text1"/>
                <w:sz w:val="24"/>
                <w:szCs w:val="24"/>
                <w:lang w:eastAsia="zh-CN"/>
                <w14:textFill>
                  <w14:solidFill>
                    <w14:schemeClr w14:val="tx1"/>
                  </w14:solidFill>
                </w14:textFill>
              </w:rPr>
              <w:t>）</w:t>
            </w:r>
            <w:r>
              <w:rPr>
                <w:rFonts w:hint="eastAsia"/>
                <w:bCs/>
                <w:color w:val="000000" w:themeColor="text1"/>
                <w:sz w:val="24"/>
                <w:szCs w:val="24"/>
                <w:lang w:val="en-US" w:eastAsia="zh-CN"/>
                <w14:textFill>
                  <w14:solidFill>
                    <w14:schemeClr w14:val="tx1"/>
                  </w14:solidFill>
                </w14:textFill>
              </w:rPr>
              <w:t>全厂主要防渗措施</w:t>
            </w:r>
          </w:p>
          <w:p>
            <w:pPr>
              <w:keepNext w:val="0"/>
              <w:keepLines w:val="0"/>
              <w:pageBreakBefore w:val="0"/>
              <w:widowControl w:val="0"/>
              <w:shd w:val="clear"/>
              <w:kinsoku/>
              <w:wordWrap/>
              <w:overflowPunct/>
              <w:topLinePunct w:val="0"/>
              <w:bidi w:val="0"/>
              <w:adjustRightInd/>
              <w:snapToGrid/>
              <w:spacing w:line="460" w:lineRule="exact"/>
              <w:ind w:firstLine="480" w:firstLineChars="200"/>
              <w:textAlignment w:val="baseline"/>
              <w:rPr>
                <w:rFonts w:hint="eastAsia" w:eastAsia="宋体"/>
                <w:bCs/>
                <w:color w:val="000000" w:themeColor="text1"/>
                <w:sz w:val="24"/>
                <w:szCs w:val="24"/>
                <w:lang w:eastAsia="zh-CN"/>
                <w14:textFill>
                  <w14:solidFill>
                    <w14:schemeClr w14:val="tx1"/>
                  </w14:solidFill>
                </w14:textFill>
              </w:rPr>
            </w:pPr>
            <w:r>
              <w:rPr>
                <w:rFonts w:hint="eastAsia"/>
                <w:bCs/>
                <w:color w:val="000000" w:themeColor="text1"/>
                <w:sz w:val="24"/>
                <w:szCs w:val="24"/>
                <w14:textFill>
                  <w14:solidFill>
                    <w14:schemeClr w14:val="tx1"/>
                  </w14:solidFill>
                </w14:textFill>
              </w:rPr>
              <w:t>分区防控措施</w:t>
            </w:r>
            <w:r>
              <w:rPr>
                <w:rFonts w:hint="eastAsia"/>
                <w:bCs/>
                <w:color w:val="000000" w:themeColor="text1"/>
                <w:sz w:val="24"/>
                <w:szCs w:val="24"/>
                <w:lang w:eastAsia="zh-CN"/>
                <w14:textFill>
                  <w14:solidFill>
                    <w14:schemeClr w14:val="tx1"/>
                  </w14:solidFill>
                </w14:textFill>
              </w:rPr>
              <w:t>：</w:t>
            </w:r>
          </w:p>
          <w:p>
            <w:pPr>
              <w:keepNext w:val="0"/>
              <w:keepLines w:val="0"/>
              <w:pageBreakBefore w:val="0"/>
              <w:widowControl w:val="0"/>
              <w:kinsoku/>
              <w:wordWrap/>
              <w:overflowPunct/>
              <w:topLinePunct w:val="0"/>
              <w:bidi w:val="0"/>
              <w:adjustRightInd/>
              <w:snapToGrid/>
              <w:spacing w:line="460" w:lineRule="exact"/>
              <w:ind w:firstLine="480" w:firstLineChars="200"/>
              <w:textAlignment w:val="baseline"/>
              <w:rPr>
                <w:rFonts w:hint="eastAsia"/>
                <w:bCs/>
                <w:color w:val="000000" w:themeColor="text1"/>
                <w:sz w:val="24"/>
                <w:szCs w:val="24"/>
                <w14:textFill>
                  <w14:solidFill>
                    <w14:schemeClr w14:val="tx1"/>
                  </w14:solidFill>
                </w14:textFill>
              </w:rPr>
            </w:pPr>
            <w:r>
              <w:rPr>
                <w:rFonts w:hint="eastAsia" w:ascii="宋体" w:hAnsi="宋体"/>
                <w:bCs/>
                <w:color w:val="000000" w:themeColor="text1"/>
                <w:sz w:val="24"/>
                <w:szCs w:val="24"/>
                <w14:textFill>
                  <w14:solidFill>
                    <w14:schemeClr w14:val="tx1"/>
                  </w14:solidFill>
                </w14:textFill>
              </w:rPr>
              <w:t>①</w:t>
            </w:r>
            <w:r>
              <w:rPr>
                <w:rFonts w:hint="eastAsia"/>
                <w:bCs/>
                <w:color w:val="000000" w:themeColor="text1"/>
                <w:sz w:val="24"/>
                <w:szCs w:val="24"/>
                <w14:textFill>
                  <w14:solidFill>
                    <w14:schemeClr w14:val="tx1"/>
                  </w14:solidFill>
                </w14:textFill>
              </w:rPr>
              <w:t>重点</w:t>
            </w:r>
            <w:r>
              <w:rPr>
                <w:rFonts w:hint="eastAsia"/>
                <w:bCs/>
                <w:color w:val="000000" w:themeColor="text1"/>
                <w:sz w:val="24"/>
                <w:szCs w:val="24"/>
                <w:highlight w:val="none"/>
                <w14:textFill>
                  <w14:solidFill>
                    <w14:schemeClr w14:val="tx1"/>
                  </w14:solidFill>
                </w14:textFill>
              </w:rPr>
              <w:t>防</w:t>
            </w:r>
            <w:r>
              <w:rPr>
                <w:rFonts w:hint="eastAsia"/>
                <w:bCs/>
                <w:color w:val="000000" w:themeColor="text1"/>
                <w:sz w:val="24"/>
                <w:szCs w:val="24"/>
                <w:highlight w:val="none"/>
                <w:lang w:eastAsia="zh-CN"/>
                <w14:textFill>
                  <w14:solidFill>
                    <w14:schemeClr w14:val="tx1"/>
                  </w14:solidFill>
                </w14:textFill>
              </w:rPr>
              <w:t>渗</w:t>
            </w:r>
            <w:r>
              <w:rPr>
                <w:rFonts w:hint="eastAsia"/>
                <w:bCs/>
                <w:color w:val="000000" w:themeColor="text1"/>
                <w:sz w:val="24"/>
                <w:szCs w:val="24"/>
                <w:highlight w:val="none"/>
                <w14:textFill>
                  <w14:solidFill>
                    <w14:schemeClr w14:val="tx1"/>
                  </w14:solidFill>
                </w14:textFill>
              </w:rPr>
              <w:t>区</w:t>
            </w:r>
          </w:p>
          <w:p>
            <w:pPr>
              <w:keepNext w:val="0"/>
              <w:keepLines w:val="0"/>
              <w:pageBreakBefore w:val="0"/>
              <w:widowControl w:val="0"/>
              <w:kinsoku/>
              <w:wordWrap/>
              <w:overflowPunct/>
              <w:topLinePunct w:val="0"/>
              <w:bidi w:val="0"/>
              <w:adjustRightInd/>
              <w:snapToGrid/>
              <w:spacing w:line="460" w:lineRule="exact"/>
              <w:ind w:firstLine="480" w:firstLineChars="200"/>
              <w:textAlignment w:val="baseline"/>
              <w:rPr>
                <w:rFonts w:hint="eastAsia"/>
                <w:bCs/>
                <w:color w:val="000000" w:themeColor="text1"/>
                <w:sz w:val="24"/>
                <w:szCs w:val="24"/>
                <w14:textFill>
                  <w14:solidFill>
                    <w14:schemeClr w14:val="tx1"/>
                  </w14:solidFill>
                </w14:textFill>
              </w:rPr>
            </w:pPr>
            <w:r>
              <w:rPr>
                <w:rFonts w:hint="eastAsia"/>
                <w:bCs/>
                <w:color w:val="000000" w:themeColor="text1"/>
                <w:sz w:val="24"/>
                <w:szCs w:val="24"/>
                <w:lang w:val="en-US" w:eastAsia="zh-CN"/>
                <w14:textFill>
                  <w14:solidFill>
                    <w14:schemeClr w14:val="tx1"/>
                  </w14:solidFill>
                </w14:textFill>
              </w:rPr>
              <w:t>危废贮存库、清洗水池为</w:t>
            </w:r>
            <w:r>
              <w:rPr>
                <w:rFonts w:hint="eastAsia"/>
                <w:bCs/>
                <w:color w:val="000000" w:themeColor="text1"/>
                <w:sz w:val="24"/>
                <w:szCs w:val="24"/>
                <w14:textFill>
                  <w14:solidFill>
                    <w14:schemeClr w14:val="tx1"/>
                  </w14:solidFill>
                </w14:textFill>
              </w:rPr>
              <w:t>重点</w:t>
            </w:r>
            <w:r>
              <w:rPr>
                <w:rFonts w:hint="eastAsia"/>
                <w:bCs/>
                <w:color w:val="000000" w:themeColor="text1"/>
                <w:sz w:val="24"/>
                <w:szCs w:val="24"/>
                <w:highlight w:val="none"/>
                <w14:textFill>
                  <w14:solidFill>
                    <w14:schemeClr w14:val="tx1"/>
                  </w14:solidFill>
                </w14:textFill>
              </w:rPr>
              <w:t>防</w:t>
            </w:r>
            <w:r>
              <w:rPr>
                <w:rFonts w:hint="eastAsia"/>
                <w:bCs/>
                <w:color w:val="000000" w:themeColor="text1"/>
                <w:sz w:val="24"/>
                <w:szCs w:val="24"/>
                <w:highlight w:val="none"/>
                <w:lang w:eastAsia="zh-CN"/>
                <w14:textFill>
                  <w14:solidFill>
                    <w14:schemeClr w14:val="tx1"/>
                  </w14:solidFill>
                </w14:textFill>
              </w:rPr>
              <w:t>渗</w:t>
            </w:r>
            <w:r>
              <w:rPr>
                <w:rFonts w:hint="eastAsia"/>
                <w:bCs/>
                <w:color w:val="000000" w:themeColor="text1"/>
                <w:sz w:val="24"/>
                <w:szCs w:val="24"/>
                <w:lang w:val="en-US" w:eastAsia="zh-CN"/>
                <w14:textFill>
                  <w14:solidFill>
                    <w14:schemeClr w14:val="tx1"/>
                  </w14:solidFill>
                </w14:textFill>
              </w:rPr>
              <w:t>区，危废贮存库</w:t>
            </w:r>
            <w:r>
              <w:rPr>
                <w:rFonts w:hint="eastAsia"/>
                <w:bCs/>
                <w:color w:val="000000" w:themeColor="text1"/>
                <w:sz w:val="24"/>
                <w:szCs w:val="24"/>
                <w14:textFill>
                  <w14:solidFill>
                    <w14:schemeClr w14:val="tx1"/>
                  </w14:solidFill>
                </w14:textFill>
              </w:rPr>
              <w:t>防渗层的防渗性能应等效于6.0m厚，渗透系数为1.0</w:t>
            </w:r>
            <w:r>
              <w:rPr>
                <w:rFonts w:hint="eastAsia" w:ascii="宋体" w:hAnsi="宋体"/>
                <w:bCs/>
                <w:color w:val="000000" w:themeColor="text1"/>
                <w:sz w:val="24"/>
                <w:szCs w:val="24"/>
                <w14:textFill>
                  <w14:solidFill>
                    <w14:schemeClr w14:val="tx1"/>
                  </w14:solidFill>
                </w14:textFill>
              </w:rPr>
              <w:t>×</w:t>
            </w:r>
            <w:r>
              <w:rPr>
                <w:rFonts w:hint="eastAsia"/>
                <w:bCs/>
                <w:color w:val="000000" w:themeColor="text1"/>
                <w:sz w:val="24"/>
                <w:szCs w:val="24"/>
                <w14:textFill>
                  <w14:solidFill>
                    <w14:schemeClr w14:val="tx1"/>
                  </w14:solidFill>
                </w14:textFill>
              </w:rPr>
              <w:t>10</w:t>
            </w:r>
            <w:r>
              <w:rPr>
                <w:rFonts w:hint="eastAsia"/>
                <w:bCs/>
                <w:color w:val="000000" w:themeColor="text1"/>
                <w:sz w:val="24"/>
                <w:szCs w:val="24"/>
                <w:vertAlign w:val="superscript"/>
                <w14:textFill>
                  <w14:solidFill>
                    <w14:schemeClr w14:val="tx1"/>
                  </w14:solidFill>
                </w14:textFill>
              </w:rPr>
              <w:t>-</w:t>
            </w:r>
            <w:r>
              <w:rPr>
                <w:rFonts w:hint="eastAsia"/>
                <w:bCs/>
                <w:color w:val="000000" w:themeColor="text1"/>
                <w:sz w:val="24"/>
                <w:szCs w:val="24"/>
                <w:vertAlign w:val="superscript"/>
                <w:lang w:val="en-US" w:eastAsia="zh-CN"/>
                <w14:textFill>
                  <w14:solidFill>
                    <w14:schemeClr w14:val="tx1"/>
                  </w14:solidFill>
                </w14:textFill>
              </w:rPr>
              <w:t>10</w:t>
            </w:r>
            <w:r>
              <w:rPr>
                <w:rFonts w:hint="eastAsia"/>
                <w:bCs/>
                <w:color w:val="000000" w:themeColor="text1"/>
                <w:sz w:val="24"/>
                <w:szCs w:val="24"/>
                <w14:textFill>
                  <w14:solidFill>
                    <w14:schemeClr w14:val="tx1"/>
                  </w14:solidFill>
                </w14:textFill>
              </w:rPr>
              <w:t>cm/s的黏土层的防渗性能。</w:t>
            </w:r>
          </w:p>
          <w:p>
            <w:pPr>
              <w:keepNext w:val="0"/>
              <w:keepLines w:val="0"/>
              <w:pageBreakBefore w:val="0"/>
              <w:widowControl w:val="0"/>
              <w:kinsoku/>
              <w:wordWrap/>
              <w:overflowPunct/>
              <w:topLinePunct w:val="0"/>
              <w:bidi w:val="0"/>
              <w:adjustRightInd/>
              <w:snapToGrid/>
              <w:spacing w:line="460" w:lineRule="exact"/>
              <w:ind w:firstLine="480" w:firstLineChars="200"/>
              <w:textAlignment w:val="baseline"/>
              <w:rPr>
                <w:rFonts w:hint="default" w:ascii="Times New Roman" w:hAnsi="Times New Roman" w:cs="Times New Roman"/>
                <w:bCs/>
                <w:color w:val="000000" w:themeColor="text1"/>
                <w:sz w:val="24"/>
                <w:szCs w:val="24"/>
                <w:lang w:val="en-US" w:eastAsia="zh-CN"/>
                <w14:textFill>
                  <w14:solidFill>
                    <w14:schemeClr w14:val="tx1"/>
                  </w14:solidFill>
                </w14:textFill>
              </w:rPr>
            </w:pPr>
            <w:r>
              <w:rPr>
                <w:rFonts w:hint="eastAsia" w:ascii="Times New Roman" w:hAnsi="Times New Roman" w:cs="Times New Roman"/>
                <w:bCs/>
                <w:color w:val="000000" w:themeColor="text1"/>
                <w:sz w:val="24"/>
                <w:szCs w:val="24"/>
                <w:lang w:val="en-US" w:eastAsia="zh-CN"/>
                <w14:textFill>
                  <w14:solidFill>
                    <w14:schemeClr w14:val="tx1"/>
                  </w14:solidFill>
                </w14:textFill>
              </w:rPr>
              <w:t>清洗水池</w:t>
            </w:r>
            <w:r>
              <w:rPr>
                <w:rFonts w:hint="eastAsia"/>
                <w:bCs/>
                <w:color w:val="000000" w:themeColor="text1"/>
                <w:sz w:val="24"/>
                <w:szCs w:val="24"/>
                <w14:textFill>
                  <w14:solidFill>
                    <w14:schemeClr w14:val="tx1"/>
                  </w14:solidFill>
                </w14:textFill>
              </w:rPr>
              <w:t>的防渗性能应等效于6.0m厚，渗透系数为1.0</w:t>
            </w:r>
            <w:r>
              <w:rPr>
                <w:rFonts w:hint="eastAsia" w:ascii="宋体" w:hAnsi="宋体"/>
                <w:bCs/>
                <w:color w:val="000000" w:themeColor="text1"/>
                <w:sz w:val="24"/>
                <w:szCs w:val="24"/>
                <w14:textFill>
                  <w14:solidFill>
                    <w14:schemeClr w14:val="tx1"/>
                  </w14:solidFill>
                </w14:textFill>
              </w:rPr>
              <w:t>×</w:t>
            </w:r>
            <w:r>
              <w:rPr>
                <w:rFonts w:hint="eastAsia"/>
                <w:bCs/>
                <w:color w:val="000000" w:themeColor="text1"/>
                <w:sz w:val="24"/>
                <w:szCs w:val="24"/>
                <w14:textFill>
                  <w14:solidFill>
                    <w14:schemeClr w14:val="tx1"/>
                  </w14:solidFill>
                </w14:textFill>
              </w:rPr>
              <w:t>10</w:t>
            </w:r>
            <w:r>
              <w:rPr>
                <w:rFonts w:hint="eastAsia"/>
                <w:bCs/>
                <w:color w:val="000000" w:themeColor="text1"/>
                <w:sz w:val="24"/>
                <w:szCs w:val="24"/>
                <w:vertAlign w:val="superscript"/>
                <w14:textFill>
                  <w14:solidFill>
                    <w14:schemeClr w14:val="tx1"/>
                  </w14:solidFill>
                </w14:textFill>
              </w:rPr>
              <w:t>-</w:t>
            </w:r>
            <w:r>
              <w:rPr>
                <w:rFonts w:hint="eastAsia"/>
                <w:bCs/>
                <w:color w:val="000000" w:themeColor="text1"/>
                <w:sz w:val="24"/>
                <w:szCs w:val="24"/>
                <w:vertAlign w:val="superscript"/>
                <w:lang w:val="en-US" w:eastAsia="zh-CN"/>
                <w14:textFill>
                  <w14:solidFill>
                    <w14:schemeClr w14:val="tx1"/>
                  </w14:solidFill>
                </w14:textFill>
              </w:rPr>
              <w:t>7</w:t>
            </w:r>
            <w:r>
              <w:rPr>
                <w:rFonts w:hint="eastAsia"/>
                <w:bCs/>
                <w:color w:val="000000" w:themeColor="text1"/>
                <w:sz w:val="24"/>
                <w:szCs w:val="24"/>
                <w14:textFill>
                  <w14:solidFill>
                    <w14:schemeClr w14:val="tx1"/>
                  </w14:solidFill>
                </w14:textFill>
              </w:rPr>
              <w:t>cm/s的黏土层的防渗性能。</w:t>
            </w:r>
          </w:p>
          <w:p>
            <w:pPr>
              <w:keepNext w:val="0"/>
              <w:keepLines w:val="0"/>
              <w:pageBreakBefore w:val="0"/>
              <w:widowControl w:val="0"/>
              <w:kinsoku/>
              <w:wordWrap/>
              <w:overflowPunct/>
              <w:topLinePunct w:val="0"/>
              <w:bidi w:val="0"/>
              <w:adjustRightInd/>
              <w:snapToGrid/>
              <w:spacing w:line="460" w:lineRule="exact"/>
              <w:ind w:firstLine="480" w:firstLineChars="200"/>
              <w:textAlignment w:val="baseline"/>
              <w:rPr>
                <w:rFonts w:hint="eastAsia"/>
                <w:bCs/>
                <w:color w:val="000000" w:themeColor="text1"/>
                <w:sz w:val="24"/>
                <w:szCs w:val="24"/>
                <w14:textFill>
                  <w14:solidFill>
                    <w14:schemeClr w14:val="tx1"/>
                  </w14:solidFill>
                </w14:textFill>
              </w:rPr>
            </w:pPr>
            <w:r>
              <w:rPr>
                <w:rFonts w:hint="eastAsia" w:ascii="宋体" w:hAnsi="宋体"/>
                <w:bCs/>
                <w:color w:val="000000" w:themeColor="text1"/>
                <w:sz w:val="24"/>
                <w:szCs w:val="24"/>
                <w14:textFill>
                  <w14:solidFill>
                    <w14:schemeClr w14:val="tx1"/>
                  </w14:solidFill>
                </w14:textFill>
              </w:rPr>
              <w:t>②</w:t>
            </w:r>
            <w:r>
              <w:rPr>
                <w:rFonts w:hint="eastAsia" w:ascii="宋体" w:hAnsi="宋体"/>
                <w:bCs/>
                <w:color w:val="000000" w:themeColor="text1"/>
                <w:sz w:val="24"/>
                <w:szCs w:val="24"/>
                <w:lang w:val="en-US" w:eastAsia="zh-CN"/>
                <w14:textFill>
                  <w14:solidFill>
                    <w14:schemeClr w14:val="tx1"/>
                  </w14:solidFill>
                </w14:textFill>
              </w:rPr>
              <w:t>一般</w:t>
            </w:r>
            <w:r>
              <w:rPr>
                <w:rFonts w:hint="eastAsia"/>
                <w:bCs/>
                <w:color w:val="000000" w:themeColor="text1"/>
                <w:sz w:val="24"/>
                <w:szCs w:val="24"/>
                <w:highlight w:val="none"/>
                <w14:textFill>
                  <w14:solidFill>
                    <w14:schemeClr w14:val="tx1"/>
                  </w14:solidFill>
                </w14:textFill>
              </w:rPr>
              <w:t>防</w:t>
            </w:r>
            <w:r>
              <w:rPr>
                <w:rFonts w:hint="eastAsia"/>
                <w:bCs/>
                <w:color w:val="000000" w:themeColor="text1"/>
                <w:sz w:val="24"/>
                <w:szCs w:val="24"/>
                <w:highlight w:val="none"/>
                <w:lang w:eastAsia="zh-CN"/>
                <w14:textFill>
                  <w14:solidFill>
                    <w14:schemeClr w14:val="tx1"/>
                  </w14:solidFill>
                </w14:textFill>
              </w:rPr>
              <w:t>渗</w:t>
            </w:r>
            <w:r>
              <w:rPr>
                <w:rFonts w:hint="eastAsia"/>
                <w:bCs/>
                <w:color w:val="000000" w:themeColor="text1"/>
                <w:sz w:val="24"/>
                <w:szCs w:val="24"/>
                <w:highlight w:val="none"/>
                <w14:textFill>
                  <w14:solidFill>
                    <w14:schemeClr w14:val="tx1"/>
                  </w14:solidFill>
                </w14:textFill>
              </w:rPr>
              <w:t>区</w:t>
            </w:r>
          </w:p>
          <w:p>
            <w:pPr>
              <w:keepNext w:val="0"/>
              <w:keepLines w:val="0"/>
              <w:pageBreakBefore w:val="0"/>
              <w:widowControl w:val="0"/>
              <w:kinsoku/>
              <w:wordWrap/>
              <w:overflowPunct/>
              <w:topLinePunct w:val="0"/>
              <w:bidi w:val="0"/>
              <w:adjustRightInd/>
              <w:snapToGrid/>
              <w:spacing w:line="460" w:lineRule="exact"/>
              <w:ind w:firstLine="480" w:firstLineChars="200"/>
              <w:textAlignment w:val="baseline"/>
              <w:rPr>
                <w:rFonts w:hint="eastAsia"/>
                <w:bCs/>
                <w:color w:val="000000" w:themeColor="text1"/>
                <w:sz w:val="24"/>
                <w:szCs w:val="24"/>
                <w14:textFill>
                  <w14:solidFill>
                    <w14:schemeClr w14:val="tx1"/>
                  </w14:solidFill>
                </w14:textFill>
              </w:rPr>
            </w:pPr>
            <w:r>
              <w:rPr>
                <w:rFonts w:hint="eastAsia"/>
                <w:bCs/>
                <w:color w:val="000000" w:themeColor="text1"/>
                <w:sz w:val="24"/>
                <w:szCs w:val="24"/>
                <w:lang w:val="en-US" w:eastAsia="zh-CN"/>
                <w14:textFill>
                  <w14:solidFill>
                    <w14:schemeClr w14:val="tx1"/>
                  </w14:solidFill>
                </w14:textFill>
              </w:rPr>
              <w:t>生产车间为</w:t>
            </w:r>
            <w:r>
              <w:rPr>
                <w:rFonts w:hint="eastAsia"/>
                <w:bCs/>
                <w:color w:val="000000" w:themeColor="text1"/>
                <w:sz w:val="24"/>
                <w:szCs w:val="24"/>
                <w14:textFill>
                  <w14:solidFill>
                    <w14:schemeClr w14:val="tx1"/>
                  </w14:solidFill>
                </w14:textFill>
              </w:rPr>
              <w:t>一般</w:t>
            </w:r>
            <w:r>
              <w:rPr>
                <w:rFonts w:hint="eastAsia"/>
                <w:bCs/>
                <w:color w:val="000000" w:themeColor="text1"/>
                <w:sz w:val="24"/>
                <w:szCs w:val="24"/>
                <w:highlight w:val="none"/>
                <w14:textFill>
                  <w14:solidFill>
                    <w14:schemeClr w14:val="tx1"/>
                  </w14:solidFill>
                </w14:textFill>
              </w:rPr>
              <w:t>防</w:t>
            </w:r>
            <w:r>
              <w:rPr>
                <w:rFonts w:hint="eastAsia"/>
                <w:bCs/>
                <w:color w:val="000000" w:themeColor="text1"/>
                <w:sz w:val="24"/>
                <w:szCs w:val="24"/>
                <w:highlight w:val="none"/>
                <w:lang w:eastAsia="zh-CN"/>
                <w14:textFill>
                  <w14:solidFill>
                    <w14:schemeClr w14:val="tx1"/>
                  </w14:solidFill>
                </w14:textFill>
              </w:rPr>
              <w:t>渗</w:t>
            </w:r>
            <w:r>
              <w:rPr>
                <w:rFonts w:hint="eastAsia"/>
                <w:bCs/>
                <w:color w:val="000000" w:themeColor="text1"/>
                <w:sz w:val="24"/>
                <w:szCs w:val="24"/>
                <w:highlight w:val="none"/>
                <w14:textFill>
                  <w14:solidFill>
                    <w14:schemeClr w14:val="tx1"/>
                  </w14:solidFill>
                </w14:textFill>
              </w:rPr>
              <w:t>区</w:t>
            </w:r>
            <w:r>
              <w:rPr>
                <w:rFonts w:hint="eastAsia"/>
                <w:bCs/>
                <w:color w:val="000000" w:themeColor="text1"/>
                <w:sz w:val="24"/>
                <w:szCs w:val="24"/>
                <w:highlight w:val="none"/>
                <w:lang w:eastAsia="zh-CN"/>
                <w14:textFill>
                  <w14:solidFill>
                    <w14:schemeClr w14:val="tx1"/>
                  </w14:solidFill>
                </w14:textFill>
              </w:rPr>
              <w:t>，</w:t>
            </w:r>
            <w:r>
              <w:rPr>
                <w:rFonts w:hint="eastAsia"/>
                <w:bCs/>
                <w:color w:val="000000" w:themeColor="text1"/>
                <w:sz w:val="24"/>
                <w:szCs w:val="24"/>
                <w14:textFill>
                  <w14:solidFill>
                    <w14:schemeClr w14:val="tx1"/>
                  </w14:solidFill>
                </w14:textFill>
              </w:rPr>
              <w:t>防渗层的防渗性能应等效于1.5m厚，渗透系数为1.0</w:t>
            </w:r>
            <w:r>
              <w:rPr>
                <w:rFonts w:hint="eastAsia" w:ascii="宋体" w:hAnsi="宋体"/>
                <w:bCs/>
                <w:color w:val="000000" w:themeColor="text1"/>
                <w:sz w:val="24"/>
                <w:szCs w:val="24"/>
                <w14:textFill>
                  <w14:solidFill>
                    <w14:schemeClr w14:val="tx1"/>
                  </w14:solidFill>
                </w14:textFill>
              </w:rPr>
              <w:t>×</w:t>
            </w:r>
            <w:r>
              <w:rPr>
                <w:rFonts w:hint="eastAsia"/>
                <w:bCs/>
                <w:color w:val="000000" w:themeColor="text1"/>
                <w:sz w:val="24"/>
                <w:szCs w:val="24"/>
                <w14:textFill>
                  <w14:solidFill>
                    <w14:schemeClr w14:val="tx1"/>
                  </w14:solidFill>
                </w14:textFill>
              </w:rPr>
              <w:t>10</w:t>
            </w:r>
            <w:r>
              <w:rPr>
                <w:rFonts w:hint="eastAsia"/>
                <w:bCs/>
                <w:color w:val="000000" w:themeColor="text1"/>
                <w:sz w:val="24"/>
                <w:szCs w:val="24"/>
                <w:vertAlign w:val="superscript"/>
                <w14:textFill>
                  <w14:solidFill>
                    <w14:schemeClr w14:val="tx1"/>
                  </w14:solidFill>
                </w14:textFill>
              </w:rPr>
              <w:t>-7</w:t>
            </w:r>
            <w:r>
              <w:rPr>
                <w:rFonts w:hint="eastAsia"/>
                <w:bCs/>
                <w:color w:val="000000" w:themeColor="text1"/>
                <w:sz w:val="24"/>
                <w:szCs w:val="24"/>
                <w14:textFill>
                  <w14:solidFill>
                    <w14:schemeClr w14:val="tx1"/>
                  </w14:solidFill>
                </w14:textFill>
              </w:rPr>
              <w:t>cm/s的黏土层的防渗性能。</w:t>
            </w:r>
          </w:p>
          <w:p>
            <w:pPr>
              <w:keepNext w:val="0"/>
              <w:keepLines w:val="0"/>
              <w:pageBreakBefore w:val="0"/>
              <w:widowControl w:val="0"/>
              <w:kinsoku/>
              <w:wordWrap/>
              <w:overflowPunct/>
              <w:topLinePunct w:val="0"/>
              <w:autoSpaceDE w:val="0"/>
              <w:autoSpaceDN w:val="0"/>
              <w:bidi w:val="0"/>
              <w:adjustRightInd/>
              <w:snapToGrid/>
              <w:spacing w:line="460" w:lineRule="exact"/>
              <w:ind w:firstLine="480" w:firstLineChars="200"/>
              <w:textAlignment w:val="baseline"/>
              <w:rPr>
                <w:rFonts w:hint="default" w:eastAsia="宋体"/>
                <w:bCs/>
                <w:color w:val="000000" w:themeColor="text1"/>
                <w:sz w:val="24"/>
                <w:szCs w:val="24"/>
                <w:lang w:val="en-US" w:eastAsia="zh-CN"/>
                <w14:textFill>
                  <w14:solidFill>
                    <w14:schemeClr w14:val="tx1"/>
                  </w14:solidFill>
                </w14:textFill>
              </w:rPr>
            </w:pPr>
            <w:r>
              <w:rPr>
                <w:rFonts w:hint="eastAsia"/>
                <w:bCs/>
                <w:color w:val="000000" w:themeColor="text1"/>
                <w:sz w:val="24"/>
                <w:szCs w:val="24"/>
                <w:lang w:val="en-US" w:eastAsia="zh-CN"/>
                <w14:textFill>
                  <w14:solidFill>
                    <w14:schemeClr w14:val="tx1"/>
                  </w14:solidFill>
                </w14:textFill>
              </w:rPr>
              <w:t>各区域防渗措施见下表。</w:t>
            </w:r>
          </w:p>
          <w:p>
            <w:pPr>
              <w:pStyle w:val="7"/>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表</w:t>
            </w:r>
            <w:r>
              <w:rPr>
                <w:rFonts w:hint="eastAsia"/>
                <w:color w:val="000000" w:themeColor="text1"/>
                <w:sz w:val="21"/>
                <w:szCs w:val="21"/>
                <w:lang w:val="en-US" w:eastAsia="zh-CN"/>
                <w14:textFill>
                  <w14:solidFill>
                    <w14:schemeClr w14:val="tx1"/>
                  </w14:solidFill>
                </w14:textFill>
              </w:rPr>
              <w:t>31</w:t>
            </w:r>
            <w:r>
              <w:rPr>
                <w:rFonts w:hint="eastAsia"/>
                <w:color w:val="000000" w:themeColor="text1"/>
                <w:sz w:val="21"/>
                <w:szCs w:val="21"/>
                <w14:textFill>
                  <w14:solidFill>
                    <w14:schemeClr w14:val="tx1"/>
                  </w14:solidFill>
                </w14:textFill>
              </w:rPr>
              <w:t xml:space="preserve">  </w:t>
            </w:r>
            <w:r>
              <w:rPr>
                <w:color w:val="000000" w:themeColor="text1"/>
                <w:sz w:val="21"/>
                <w:szCs w:val="21"/>
                <w14:textFill>
                  <w14:solidFill>
                    <w14:schemeClr w14:val="tx1"/>
                  </w14:solidFill>
                </w14:textFill>
              </w:rPr>
              <w:t>分区防渗表</w:t>
            </w:r>
          </w:p>
          <w:tbl>
            <w:tblPr>
              <w:tblStyle w:val="2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360"/>
              <w:gridCol w:w="1156"/>
              <w:gridCol w:w="886"/>
              <w:gridCol w:w="866"/>
              <w:gridCol w:w="3552"/>
              <w:gridCol w:w="16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13" w:type="pct"/>
                  <w:tcBorders>
                    <w:top w:val="single" w:color="auto" w:sz="4" w:space="0"/>
                    <w:left w:val="single" w:color="auto" w:sz="4" w:space="0"/>
                    <w:bottom w:val="single" w:color="auto" w:sz="4" w:space="0"/>
                    <w:right w:val="single" w:color="auto" w:sz="4" w:space="0"/>
                  </w:tcBorders>
                  <w:vAlign w:val="center"/>
                </w:tcPr>
                <w:p>
                  <w:pPr>
                    <w:pStyle w:val="14"/>
                    <w:adjustRightInd w:val="0"/>
                    <w:snapToGrid w:val="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序号</w:t>
                  </w:r>
                </w:p>
              </w:tc>
              <w:tc>
                <w:tcPr>
                  <w:tcW w:w="684" w:type="pct"/>
                  <w:tcBorders>
                    <w:top w:val="single" w:color="auto" w:sz="4" w:space="0"/>
                    <w:left w:val="nil"/>
                    <w:bottom w:val="single" w:color="auto" w:sz="4" w:space="0"/>
                    <w:right w:val="single" w:color="auto" w:sz="4" w:space="0"/>
                  </w:tcBorders>
                  <w:vAlign w:val="center"/>
                </w:tcPr>
                <w:p>
                  <w:pPr>
                    <w:pStyle w:val="14"/>
                    <w:adjustRightInd w:val="0"/>
                    <w:snapToGrid w:val="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名称</w:t>
                  </w:r>
                </w:p>
              </w:tc>
              <w:tc>
                <w:tcPr>
                  <w:tcW w:w="525" w:type="pct"/>
                  <w:tcBorders>
                    <w:top w:val="single" w:color="auto" w:sz="4" w:space="0"/>
                    <w:left w:val="nil"/>
                    <w:bottom w:val="single" w:color="auto" w:sz="4" w:space="0"/>
                    <w:right w:val="single" w:color="auto" w:sz="4" w:space="0"/>
                  </w:tcBorders>
                  <w:vAlign w:val="center"/>
                </w:tcPr>
                <w:p>
                  <w:pPr>
                    <w:pStyle w:val="14"/>
                    <w:adjustRightInd w:val="0"/>
                    <w:snapToGrid w:val="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防渗区域及部位</w:t>
                  </w:r>
                </w:p>
              </w:tc>
              <w:tc>
                <w:tcPr>
                  <w:tcW w:w="513" w:type="pct"/>
                  <w:tcBorders>
                    <w:top w:val="single" w:color="auto" w:sz="4" w:space="0"/>
                    <w:left w:val="nil"/>
                    <w:bottom w:val="single" w:color="auto" w:sz="4" w:space="0"/>
                    <w:right w:val="single" w:color="auto" w:sz="4" w:space="0"/>
                  </w:tcBorders>
                  <w:vAlign w:val="center"/>
                </w:tcPr>
                <w:p>
                  <w:pPr>
                    <w:pStyle w:val="14"/>
                    <w:adjustRightInd w:val="0"/>
                    <w:snapToGrid w:val="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防渗区</w:t>
                  </w:r>
                </w:p>
                <w:p>
                  <w:pPr>
                    <w:pStyle w:val="14"/>
                    <w:adjustRightInd w:val="0"/>
                    <w:snapToGrid w:val="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类别</w:t>
                  </w:r>
                </w:p>
              </w:tc>
              <w:tc>
                <w:tcPr>
                  <w:tcW w:w="2104" w:type="pct"/>
                  <w:tcBorders>
                    <w:top w:val="single" w:color="auto" w:sz="4" w:space="0"/>
                    <w:left w:val="nil"/>
                    <w:bottom w:val="single" w:color="auto" w:sz="4" w:space="0"/>
                    <w:right w:val="single" w:color="auto" w:sz="4" w:space="0"/>
                  </w:tcBorders>
                  <w:vAlign w:val="center"/>
                </w:tcPr>
                <w:p>
                  <w:pPr>
                    <w:pStyle w:val="14"/>
                    <w:adjustRightInd w:val="0"/>
                    <w:snapToGrid w:val="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具体措施</w:t>
                  </w:r>
                </w:p>
              </w:tc>
              <w:tc>
                <w:tcPr>
                  <w:tcW w:w="958" w:type="pct"/>
                  <w:tcBorders>
                    <w:top w:val="single" w:color="auto" w:sz="4" w:space="0"/>
                    <w:left w:val="nil"/>
                    <w:bottom w:val="single" w:color="auto" w:sz="4" w:space="0"/>
                    <w:right w:val="single" w:color="auto" w:sz="4" w:space="0"/>
                  </w:tcBorders>
                  <w:vAlign w:val="center"/>
                </w:tcPr>
                <w:p>
                  <w:pPr>
                    <w:pStyle w:val="14"/>
                    <w:adjustRightInd w:val="0"/>
                    <w:snapToGrid w:val="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防渗效果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13" w:type="pct"/>
                  <w:vMerge w:val="restart"/>
                  <w:tcBorders>
                    <w:top w:val="single" w:color="auto" w:sz="4" w:space="0"/>
                    <w:left w:val="single" w:color="auto" w:sz="4" w:space="0"/>
                    <w:right w:val="single" w:color="auto" w:sz="4" w:space="0"/>
                  </w:tcBorders>
                  <w:vAlign w:val="center"/>
                </w:tcPr>
                <w:p>
                  <w:pPr>
                    <w:pStyle w:val="14"/>
                    <w:adjustRightInd w:val="0"/>
                    <w:snapToGrid w:val="0"/>
                    <w:jc w:val="center"/>
                    <w:rPr>
                      <w:rFonts w:hint="eastAsia" w:ascii="Times New Roman" w:hAnsi="Times New Roman" w:eastAsia="宋体"/>
                      <w:color w:val="000000" w:themeColor="text1"/>
                      <w:sz w:val="21"/>
                      <w:szCs w:val="21"/>
                      <w:lang w:eastAsia="zh-CN"/>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1</w:t>
                  </w:r>
                </w:p>
              </w:tc>
              <w:tc>
                <w:tcPr>
                  <w:tcW w:w="684" w:type="pct"/>
                  <w:tcBorders>
                    <w:top w:val="single" w:color="auto" w:sz="4" w:space="0"/>
                    <w:left w:val="nil"/>
                    <w:bottom w:val="single" w:color="auto" w:sz="4" w:space="0"/>
                    <w:right w:val="single" w:color="auto" w:sz="4" w:space="0"/>
                  </w:tcBorders>
                  <w:vAlign w:val="center"/>
                </w:tcPr>
                <w:p>
                  <w:pPr>
                    <w:pStyle w:val="14"/>
                    <w:adjustRightInd w:val="0"/>
                    <w:snapToGrid w:val="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危废</w:t>
                  </w:r>
                </w:p>
                <w:p>
                  <w:pPr>
                    <w:pStyle w:val="14"/>
                    <w:adjustRightInd w:val="0"/>
                    <w:snapToGrid w:val="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贮存</w:t>
                  </w:r>
                  <w:r>
                    <w:rPr>
                      <w:rFonts w:ascii="Times New Roman" w:hAnsi="Times New Roman"/>
                      <w:color w:val="000000" w:themeColor="text1"/>
                      <w:sz w:val="21"/>
                      <w:szCs w:val="21"/>
                      <w14:textFill>
                        <w14:solidFill>
                          <w14:schemeClr w14:val="tx1"/>
                        </w14:solidFill>
                      </w14:textFill>
                    </w:rPr>
                    <w:t>库</w:t>
                  </w:r>
                </w:p>
              </w:tc>
              <w:tc>
                <w:tcPr>
                  <w:tcW w:w="525" w:type="pct"/>
                  <w:tcBorders>
                    <w:top w:val="single" w:color="auto" w:sz="4" w:space="0"/>
                    <w:left w:val="nil"/>
                    <w:bottom w:val="single" w:color="auto" w:sz="4" w:space="0"/>
                    <w:right w:val="single" w:color="auto" w:sz="4" w:space="0"/>
                  </w:tcBorders>
                  <w:vAlign w:val="center"/>
                </w:tcPr>
                <w:p>
                  <w:pPr>
                    <w:pStyle w:val="14"/>
                    <w:adjustRightInd w:val="0"/>
                    <w:snapToGrid w:val="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地面及</w:t>
                  </w:r>
                </w:p>
                <w:p>
                  <w:pPr>
                    <w:pStyle w:val="14"/>
                    <w:adjustRightInd w:val="0"/>
                    <w:snapToGrid w:val="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裙脚</w:t>
                  </w:r>
                </w:p>
              </w:tc>
              <w:tc>
                <w:tcPr>
                  <w:tcW w:w="513" w:type="pct"/>
                  <w:vMerge w:val="restart"/>
                  <w:tcBorders>
                    <w:top w:val="single" w:color="auto" w:sz="4" w:space="0"/>
                    <w:left w:val="nil"/>
                    <w:right w:val="single" w:color="auto" w:sz="4" w:space="0"/>
                  </w:tcBorders>
                  <w:vAlign w:val="center"/>
                </w:tcPr>
                <w:p>
                  <w:pPr>
                    <w:pStyle w:val="14"/>
                    <w:adjustRightInd w:val="0"/>
                    <w:snapToGrid w:val="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重点</w:t>
                  </w:r>
                </w:p>
                <w:p>
                  <w:pPr>
                    <w:pStyle w:val="14"/>
                    <w:adjustRightInd w:val="0"/>
                    <w:snapToGrid w:val="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防渗区</w:t>
                  </w:r>
                </w:p>
              </w:tc>
              <w:tc>
                <w:tcPr>
                  <w:tcW w:w="2104" w:type="pct"/>
                  <w:tcBorders>
                    <w:top w:val="single" w:color="auto" w:sz="4" w:space="0"/>
                    <w:left w:val="nil"/>
                    <w:bottom w:val="single" w:color="auto" w:sz="4" w:space="0"/>
                    <w:right w:val="single" w:color="auto" w:sz="4" w:space="0"/>
                  </w:tcBorders>
                  <w:vAlign w:val="center"/>
                </w:tcPr>
                <w:p>
                  <w:pPr>
                    <w:pStyle w:val="14"/>
                    <w:adjustRightInd w:val="0"/>
                    <w:snapToGrid w:val="0"/>
                    <w:jc w:val="center"/>
                    <w:rPr>
                      <w:rFonts w:hint="eastAsia" w:ascii="Times New Roman" w:hAnsi="Times New Roman" w:eastAsia="宋体"/>
                      <w:color w:val="000000" w:themeColor="text1"/>
                      <w:sz w:val="21"/>
                      <w:szCs w:val="21"/>
                      <w:lang w:eastAsia="zh-CN"/>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采用C30混凝土，结构厚度不应小于250mm，混凝土抗渗等级不应低于P8</w:t>
                  </w:r>
                  <w:r>
                    <w:rPr>
                      <w:rFonts w:hint="eastAsia" w:ascii="Times New Roman" w:hAnsi="Times New Roman"/>
                      <w:color w:val="000000" w:themeColor="text1"/>
                      <w:sz w:val="21"/>
                      <w:szCs w:val="21"/>
                      <w:lang w:eastAsia="zh-CN"/>
                      <w14:textFill>
                        <w14:solidFill>
                          <w14:schemeClr w14:val="tx1"/>
                        </w14:solidFill>
                      </w14:textFill>
                    </w:rPr>
                    <w:t>。</w:t>
                  </w:r>
                </w:p>
              </w:tc>
              <w:tc>
                <w:tcPr>
                  <w:tcW w:w="958" w:type="pct"/>
                  <w:vMerge w:val="restart"/>
                  <w:tcBorders>
                    <w:top w:val="nil"/>
                    <w:left w:val="nil"/>
                    <w:right w:val="single" w:color="auto" w:sz="4" w:space="0"/>
                  </w:tcBorders>
                  <w:vAlign w:val="center"/>
                </w:tcPr>
                <w:p>
                  <w:pPr>
                    <w:pStyle w:val="14"/>
                    <w:adjustRightInd w:val="0"/>
                    <w:snapToGrid w:val="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等效黏土防渗层Mb≥6.0m，K≤1×10</w:t>
                  </w:r>
                  <w:r>
                    <w:rPr>
                      <w:rFonts w:ascii="Times New Roman" w:hAnsi="Times New Roman"/>
                      <w:color w:val="000000" w:themeColor="text1"/>
                      <w:sz w:val="21"/>
                      <w:szCs w:val="21"/>
                      <w:vertAlign w:val="superscript"/>
                      <w14:textFill>
                        <w14:solidFill>
                          <w14:schemeClr w14:val="tx1"/>
                        </w14:solidFill>
                      </w14:textFill>
                    </w:rPr>
                    <w:t>-</w:t>
                  </w:r>
                  <w:r>
                    <w:rPr>
                      <w:rFonts w:hint="eastAsia" w:ascii="Times New Roman" w:hAnsi="Times New Roman"/>
                      <w:color w:val="000000" w:themeColor="text1"/>
                      <w:sz w:val="21"/>
                      <w:szCs w:val="21"/>
                      <w:vertAlign w:val="superscript"/>
                      <w:lang w:val="en-US" w:eastAsia="zh-CN"/>
                      <w14:textFill>
                        <w14:solidFill>
                          <w14:schemeClr w14:val="tx1"/>
                        </w14:solidFill>
                      </w14:textFill>
                    </w:rPr>
                    <w:t>7</w:t>
                  </w:r>
                  <w:r>
                    <w:rPr>
                      <w:rFonts w:ascii="Times New Roman" w:hAnsi="Times New Roman"/>
                      <w:color w:val="000000" w:themeColor="text1"/>
                      <w:sz w:val="21"/>
                      <w:szCs w:val="21"/>
                      <w14:textFill>
                        <w14:solidFill>
                          <w14:schemeClr w14:val="tx1"/>
                        </w14:solidFill>
                      </w14:textFill>
                    </w:rPr>
                    <w:t>cm/s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13" w:type="pct"/>
                  <w:vMerge w:val="continue"/>
                  <w:tcBorders>
                    <w:left w:val="single" w:color="auto" w:sz="4" w:space="0"/>
                    <w:bottom w:val="single" w:color="auto" w:sz="4" w:space="0"/>
                    <w:right w:val="single" w:color="auto" w:sz="4" w:space="0"/>
                  </w:tcBorders>
                  <w:vAlign w:val="center"/>
                </w:tcPr>
                <w:p>
                  <w:pPr>
                    <w:pStyle w:val="14"/>
                    <w:adjustRightInd w:val="0"/>
                    <w:snapToGrid w:val="0"/>
                    <w:jc w:val="center"/>
                    <w:rPr>
                      <w:rFonts w:hint="eastAsia" w:ascii="Times New Roman" w:hAnsi="Times New Roman"/>
                      <w:color w:val="000000" w:themeColor="text1"/>
                      <w:sz w:val="21"/>
                      <w:szCs w:val="21"/>
                      <w:lang w:val="en-US" w:eastAsia="zh-CN"/>
                      <w14:textFill>
                        <w14:solidFill>
                          <w14:schemeClr w14:val="tx1"/>
                        </w14:solidFill>
                      </w14:textFill>
                    </w:rPr>
                  </w:pPr>
                </w:p>
              </w:tc>
              <w:tc>
                <w:tcPr>
                  <w:tcW w:w="684" w:type="pct"/>
                  <w:tcBorders>
                    <w:top w:val="single" w:color="auto" w:sz="4" w:space="0"/>
                    <w:left w:val="nil"/>
                    <w:bottom w:val="single" w:color="auto" w:sz="4" w:space="0"/>
                    <w:right w:val="single" w:color="auto" w:sz="4" w:space="0"/>
                  </w:tcBorders>
                  <w:vAlign w:val="center"/>
                </w:tcPr>
                <w:p>
                  <w:pPr>
                    <w:pStyle w:val="14"/>
                    <w:adjustRightInd w:val="0"/>
                    <w:snapToGrid w:val="0"/>
                    <w:jc w:val="center"/>
                    <w:rPr>
                      <w:rFonts w:hint="default" w:ascii="Times New Roman" w:hAnsi="Times New Roman" w:eastAsia="宋体"/>
                      <w:color w:val="000000" w:themeColor="text1"/>
                      <w:sz w:val="21"/>
                      <w:szCs w:val="21"/>
                      <w:lang w:val="en-US" w:eastAsia="zh-CN"/>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清洗水池</w:t>
                  </w:r>
                </w:p>
              </w:tc>
              <w:tc>
                <w:tcPr>
                  <w:tcW w:w="525" w:type="pct"/>
                  <w:tcBorders>
                    <w:top w:val="single" w:color="auto" w:sz="4" w:space="0"/>
                    <w:left w:val="nil"/>
                    <w:bottom w:val="single" w:color="auto" w:sz="4" w:space="0"/>
                    <w:right w:val="single" w:color="auto" w:sz="4" w:space="0"/>
                  </w:tcBorders>
                  <w:vAlign w:val="center"/>
                </w:tcPr>
                <w:p>
                  <w:pPr>
                    <w:pStyle w:val="14"/>
                    <w:adjustRightInd w:val="0"/>
                    <w:snapToGrid w:val="0"/>
                    <w:jc w:val="center"/>
                    <w:rPr>
                      <w:rFonts w:hint="eastAsia"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池底和</w:t>
                  </w:r>
                </w:p>
                <w:p>
                  <w:pPr>
                    <w:pStyle w:val="14"/>
                    <w:adjustRightInd w:val="0"/>
                    <w:snapToGrid w:val="0"/>
                    <w:jc w:val="center"/>
                    <w:rPr>
                      <w:rFonts w:hint="eastAsia"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池壁</w:t>
                  </w:r>
                </w:p>
              </w:tc>
              <w:tc>
                <w:tcPr>
                  <w:tcW w:w="513" w:type="pct"/>
                  <w:vMerge w:val="continue"/>
                  <w:tcBorders>
                    <w:left w:val="nil"/>
                    <w:bottom w:val="single" w:color="auto" w:sz="4" w:space="0"/>
                    <w:right w:val="single" w:color="auto" w:sz="4" w:space="0"/>
                  </w:tcBorders>
                  <w:vAlign w:val="center"/>
                </w:tcPr>
                <w:p>
                  <w:pPr>
                    <w:pStyle w:val="14"/>
                    <w:adjustRightInd w:val="0"/>
                    <w:snapToGrid w:val="0"/>
                    <w:jc w:val="center"/>
                    <w:rPr>
                      <w:rFonts w:ascii="Times New Roman" w:hAnsi="Times New Roman"/>
                      <w:color w:val="000000" w:themeColor="text1"/>
                      <w:sz w:val="21"/>
                      <w:szCs w:val="21"/>
                      <w14:textFill>
                        <w14:solidFill>
                          <w14:schemeClr w14:val="tx1"/>
                        </w14:solidFill>
                      </w14:textFill>
                    </w:rPr>
                  </w:pPr>
                </w:p>
              </w:tc>
              <w:tc>
                <w:tcPr>
                  <w:tcW w:w="2104" w:type="pct"/>
                  <w:tcBorders>
                    <w:top w:val="single" w:color="auto" w:sz="4" w:space="0"/>
                    <w:left w:val="nil"/>
                    <w:bottom w:val="single" w:color="auto" w:sz="4" w:space="0"/>
                    <w:right w:val="single" w:color="auto" w:sz="4" w:space="0"/>
                  </w:tcBorders>
                  <w:vAlign w:val="center"/>
                </w:tcPr>
                <w:p>
                  <w:pPr>
                    <w:pStyle w:val="14"/>
                    <w:adjustRightInd w:val="0"/>
                    <w:snapToGrid w:val="0"/>
                    <w:jc w:val="center"/>
                    <w:rPr>
                      <w:rFonts w:hint="eastAsia"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采用C30混凝土，结构厚度不应小于250mm，混凝土抗渗等级不应低于P8，且水池的内表面应涂刷水泥基渗透结晶型或喷涂聚脲等防水材料，或在混凝土内掺加水泥基渗透结晶防水剂；水泥基渗透结晶型防水涂料厚度不应小于1.0mm，喷涂聚脲防水涂料厚度不应小于1.5mm</w:t>
                  </w:r>
                </w:p>
              </w:tc>
              <w:tc>
                <w:tcPr>
                  <w:tcW w:w="958" w:type="pct"/>
                  <w:vMerge w:val="continue"/>
                  <w:tcBorders>
                    <w:left w:val="nil"/>
                    <w:bottom w:val="single" w:color="auto" w:sz="4" w:space="0"/>
                    <w:right w:val="single" w:color="auto" w:sz="4" w:space="0"/>
                  </w:tcBorders>
                  <w:vAlign w:val="center"/>
                </w:tcPr>
                <w:p>
                  <w:pPr>
                    <w:pStyle w:val="14"/>
                    <w:adjustRightInd w:val="0"/>
                    <w:snapToGrid w:val="0"/>
                    <w:jc w:val="center"/>
                    <w:rPr>
                      <w:rFonts w:ascii="Times New Roman" w:hAnsi="Times New Roman"/>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13" w:type="pct"/>
                  <w:tcBorders>
                    <w:top w:val="single" w:color="auto" w:sz="4" w:space="0"/>
                    <w:left w:val="single" w:color="auto" w:sz="4" w:space="0"/>
                    <w:bottom w:val="single" w:color="auto" w:sz="4" w:space="0"/>
                    <w:right w:val="single" w:color="auto" w:sz="4" w:space="0"/>
                  </w:tcBorders>
                  <w:vAlign w:val="center"/>
                </w:tcPr>
                <w:p>
                  <w:pPr>
                    <w:pStyle w:val="14"/>
                    <w:adjustRightInd w:val="0"/>
                    <w:snapToGrid w:val="0"/>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2</w:t>
                  </w:r>
                </w:p>
              </w:tc>
              <w:tc>
                <w:tcPr>
                  <w:tcW w:w="684" w:type="pct"/>
                  <w:tcBorders>
                    <w:top w:val="single" w:color="auto" w:sz="4" w:space="0"/>
                    <w:left w:val="nil"/>
                    <w:bottom w:val="single" w:color="auto" w:sz="4" w:space="0"/>
                    <w:right w:val="single" w:color="auto" w:sz="4" w:space="0"/>
                  </w:tcBorders>
                  <w:vAlign w:val="center"/>
                </w:tcPr>
                <w:p>
                  <w:pPr>
                    <w:pStyle w:val="14"/>
                    <w:adjustRightInd w:val="0"/>
                    <w:snapToGrid w:val="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生产车间</w:t>
                  </w:r>
                </w:p>
              </w:tc>
              <w:tc>
                <w:tcPr>
                  <w:tcW w:w="525" w:type="pct"/>
                  <w:tcBorders>
                    <w:top w:val="single" w:color="auto" w:sz="4" w:space="0"/>
                    <w:left w:val="nil"/>
                    <w:bottom w:val="single" w:color="auto" w:sz="4" w:space="0"/>
                    <w:right w:val="single" w:color="auto" w:sz="4" w:space="0"/>
                  </w:tcBorders>
                  <w:vAlign w:val="center"/>
                </w:tcPr>
                <w:p>
                  <w:pPr>
                    <w:pStyle w:val="14"/>
                    <w:adjustRightInd w:val="0"/>
                    <w:snapToGrid w:val="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地面</w:t>
                  </w:r>
                </w:p>
              </w:tc>
              <w:tc>
                <w:tcPr>
                  <w:tcW w:w="513" w:type="pct"/>
                  <w:tcBorders>
                    <w:top w:val="single" w:color="auto" w:sz="4" w:space="0"/>
                    <w:left w:val="nil"/>
                    <w:right w:val="single" w:color="auto" w:sz="4" w:space="0"/>
                  </w:tcBorders>
                  <w:vAlign w:val="center"/>
                </w:tcPr>
                <w:p>
                  <w:pPr>
                    <w:pStyle w:val="14"/>
                    <w:adjustRightInd w:val="0"/>
                    <w:snapToGrid w:val="0"/>
                    <w:jc w:val="center"/>
                    <w:rPr>
                      <w:rFonts w:ascii="Times New Roman" w:hAnsi="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t>一般防渗区</w:t>
                  </w:r>
                </w:p>
              </w:tc>
              <w:tc>
                <w:tcPr>
                  <w:tcW w:w="2104" w:type="pct"/>
                  <w:tcBorders>
                    <w:top w:val="single" w:color="auto" w:sz="4" w:space="0"/>
                    <w:left w:val="nil"/>
                    <w:bottom w:val="single" w:color="auto" w:sz="4" w:space="0"/>
                    <w:right w:val="single" w:color="auto" w:sz="4" w:space="0"/>
                  </w:tcBorders>
                  <w:vAlign w:val="center"/>
                </w:tcPr>
                <w:p>
                  <w:pPr>
                    <w:pStyle w:val="14"/>
                    <w:adjustRightInd w:val="0"/>
                    <w:snapToGrid w:val="0"/>
                    <w:jc w:val="center"/>
                    <w:rPr>
                      <w:rFonts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混凝土地面，基础之下粉质</w:t>
                  </w:r>
                  <w:r>
                    <w:rPr>
                      <w:rFonts w:hint="eastAsia" w:ascii="Times New Roman" w:hAnsi="Times New Roman"/>
                      <w:color w:val="000000" w:themeColor="text1"/>
                      <w:sz w:val="21"/>
                      <w:szCs w:val="21"/>
                      <w:lang w:eastAsia="zh-CN"/>
                      <w14:textFill>
                        <w14:solidFill>
                          <w14:schemeClr w14:val="tx1"/>
                        </w14:solidFill>
                      </w14:textFill>
                    </w:rPr>
                    <w:t>黏</w:t>
                  </w:r>
                  <w:r>
                    <w:rPr>
                      <w:rFonts w:ascii="Times New Roman" w:hAnsi="Times New Roman"/>
                      <w:color w:val="000000" w:themeColor="text1"/>
                      <w:sz w:val="21"/>
                      <w:szCs w:val="21"/>
                      <w14:textFill>
                        <w14:solidFill>
                          <w14:schemeClr w14:val="tx1"/>
                        </w14:solidFill>
                      </w14:textFill>
                    </w:rPr>
                    <w:t>土层强夯处理。防渗等级P6。</w:t>
                  </w:r>
                </w:p>
              </w:tc>
              <w:tc>
                <w:tcPr>
                  <w:tcW w:w="958" w:type="pct"/>
                  <w:tcBorders>
                    <w:top w:val="single" w:color="auto" w:sz="4" w:space="0"/>
                    <w:left w:val="nil"/>
                    <w:right w:val="single" w:color="auto" w:sz="4" w:space="0"/>
                  </w:tcBorders>
                  <w:vAlign w:val="center"/>
                </w:tcPr>
                <w:p>
                  <w:pPr>
                    <w:pStyle w:val="14"/>
                    <w:adjustRightInd w:val="0"/>
                    <w:snapToGrid w:val="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等效黏土防渗</w:t>
                  </w:r>
                </w:p>
                <w:p>
                  <w:pPr>
                    <w:pStyle w:val="14"/>
                    <w:adjustRightInd w:val="0"/>
                    <w:snapToGrid w:val="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层Mb≥1.5m，</w:t>
                  </w:r>
                </w:p>
                <w:p>
                  <w:pPr>
                    <w:pStyle w:val="14"/>
                    <w:adjustRightInd w:val="0"/>
                    <w:snapToGrid w:val="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K≤1×10</w:t>
                  </w:r>
                  <w:r>
                    <w:rPr>
                      <w:rFonts w:ascii="Times New Roman" w:hAnsi="Times New Roman"/>
                      <w:color w:val="000000" w:themeColor="text1"/>
                      <w:sz w:val="21"/>
                      <w:szCs w:val="21"/>
                      <w:vertAlign w:val="superscript"/>
                      <w14:textFill>
                        <w14:solidFill>
                          <w14:schemeClr w14:val="tx1"/>
                        </w14:solidFill>
                      </w14:textFill>
                    </w:rPr>
                    <w:t>-7</w:t>
                  </w:r>
                  <w:r>
                    <w:rPr>
                      <w:rFonts w:ascii="Times New Roman" w:hAnsi="Times New Roman"/>
                      <w:color w:val="000000" w:themeColor="text1"/>
                      <w:sz w:val="21"/>
                      <w:szCs w:val="21"/>
                      <w14:textFill>
                        <w14:solidFill>
                          <w14:schemeClr w14:val="tx1"/>
                        </w14:solidFill>
                      </w14:textFill>
                    </w:rPr>
                    <w:t xml:space="preserve"> cm/s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13" w:type="pct"/>
                  <w:tcBorders>
                    <w:top w:val="single" w:color="auto" w:sz="4" w:space="0"/>
                    <w:left w:val="single" w:color="auto" w:sz="4" w:space="0"/>
                    <w:bottom w:val="single" w:color="auto" w:sz="4" w:space="0"/>
                    <w:right w:val="single" w:color="auto" w:sz="4" w:space="0"/>
                  </w:tcBorders>
                  <w:vAlign w:val="center"/>
                </w:tcPr>
                <w:p>
                  <w:pPr>
                    <w:pStyle w:val="14"/>
                    <w:adjustRightInd w:val="0"/>
                    <w:snapToGrid w:val="0"/>
                    <w:jc w:val="center"/>
                    <w:rPr>
                      <w:rFonts w:hint="eastAsia" w:ascii="Times New Roman" w:hAnsi="Times New Roman" w:eastAsia="宋体"/>
                      <w:color w:val="000000" w:themeColor="text1"/>
                      <w:sz w:val="21"/>
                      <w:szCs w:val="21"/>
                      <w:lang w:val="en-US" w:eastAsia="zh-CN"/>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3</w:t>
                  </w:r>
                </w:p>
              </w:tc>
              <w:tc>
                <w:tcPr>
                  <w:tcW w:w="684" w:type="pct"/>
                  <w:tcBorders>
                    <w:top w:val="single" w:color="auto" w:sz="4" w:space="0"/>
                    <w:left w:val="nil"/>
                    <w:bottom w:val="single" w:color="auto" w:sz="4" w:space="0"/>
                    <w:right w:val="single" w:color="auto" w:sz="4" w:space="0"/>
                  </w:tcBorders>
                  <w:vAlign w:val="center"/>
                </w:tcPr>
                <w:p>
                  <w:pPr>
                    <w:pStyle w:val="14"/>
                    <w:adjustRightInd w:val="0"/>
                    <w:snapToGrid w:val="0"/>
                    <w:jc w:val="center"/>
                    <w:rPr>
                      <w:rFonts w:hint="eastAsia" w:ascii="Times New Roman" w:hAnsi="Times New Roman" w:eastAsia="宋体"/>
                      <w:color w:val="000000" w:themeColor="text1"/>
                      <w:sz w:val="21"/>
                      <w:szCs w:val="21"/>
                      <w:lang w:val="en-US" w:eastAsia="zh-CN"/>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厂区、道路</w:t>
                  </w:r>
                </w:p>
              </w:tc>
              <w:tc>
                <w:tcPr>
                  <w:tcW w:w="525" w:type="pct"/>
                  <w:tcBorders>
                    <w:top w:val="single" w:color="auto" w:sz="4" w:space="0"/>
                    <w:left w:val="nil"/>
                    <w:bottom w:val="single" w:color="auto" w:sz="4" w:space="0"/>
                    <w:right w:val="single" w:color="auto" w:sz="4" w:space="0"/>
                  </w:tcBorders>
                  <w:vAlign w:val="center"/>
                </w:tcPr>
                <w:p>
                  <w:pPr>
                    <w:pStyle w:val="14"/>
                    <w:adjustRightInd w:val="0"/>
                    <w:snapToGrid w:val="0"/>
                    <w:jc w:val="center"/>
                    <w:rPr>
                      <w:rFonts w:hint="eastAsia" w:ascii="Times New Roman" w:hAnsi="Times New Roman" w:eastAsia="宋体"/>
                      <w:color w:val="000000" w:themeColor="text1"/>
                      <w:sz w:val="21"/>
                      <w:szCs w:val="21"/>
                      <w:lang w:val="en-US" w:eastAsia="zh-CN"/>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地面</w:t>
                  </w:r>
                </w:p>
              </w:tc>
              <w:tc>
                <w:tcPr>
                  <w:tcW w:w="513" w:type="pct"/>
                  <w:tcBorders>
                    <w:left w:val="nil"/>
                    <w:bottom w:val="single" w:color="auto" w:sz="4" w:space="0"/>
                    <w:right w:val="single" w:color="auto" w:sz="4" w:space="0"/>
                  </w:tcBorders>
                  <w:tcMar>
                    <w:top w:w="0" w:type="dxa"/>
                    <w:left w:w="57" w:type="dxa"/>
                    <w:bottom w:w="0" w:type="dxa"/>
                    <w:right w:w="57" w:type="dxa"/>
                  </w:tcMar>
                  <w:vAlign w:val="center"/>
                </w:tcPr>
                <w:p>
                  <w:pPr>
                    <w:pStyle w:val="14"/>
                    <w:adjustRightInd w:val="0"/>
                    <w:snapToGrid w:val="0"/>
                    <w:jc w:val="center"/>
                    <w:rPr>
                      <w:rFonts w:hint="eastAsia" w:ascii="Times New Roman" w:hAnsi="Times New Roman" w:eastAsia="宋体"/>
                      <w:color w:val="000000" w:themeColor="text1"/>
                      <w:sz w:val="21"/>
                      <w:szCs w:val="21"/>
                      <w:lang w:val="en-US" w:eastAsia="zh-CN"/>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简单防渗区</w:t>
                  </w:r>
                </w:p>
              </w:tc>
              <w:tc>
                <w:tcPr>
                  <w:tcW w:w="2104" w:type="pct"/>
                  <w:tcBorders>
                    <w:top w:val="single" w:color="auto" w:sz="4" w:space="0"/>
                    <w:left w:val="nil"/>
                    <w:bottom w:val="single" w:color="auto" w:sz="4" w:space="0"/>
                    <w:right w:val="single" w:color="auto" w:sz="4" w:space="0"/>
                  </w:tcBorders>
                  <w:vAlign w:val="center"/>
                </w:tcPr>
                <w:p>
                  <w:pPr>
                    <w:pStyle w:val="109"/>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baseline"/>
                    <w:rPr>
                      <w:rFonts w:hint="default"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t>200mm厚C20混凝土+基础土分层夯实</w:t>
                  </w:r>
                </w:p>
              </w:tc>
              <w:tc>
                <w:tcPr>
                  <w:tcW w:w="958" w:type="pct"/>
                  <w:tcBorders>
                    <w:left w:val="nil"/>
                    <w:bottom w:val="single" w:color="auto" w:sz="4" w:space="0"/>
                    <w:right w:val="single" w:color="auto" w:sz="4" w:space="0"/>
                  </w:tcBorders>
                  <w:vAlign w:val="center"/>
                </w:tcPr>
                <w:p>
                  <w:pPr>
                    <w:pStyle w:val="109"/>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baseline"/>
                    <w:rPr>
                      <w:rFonts w:hint="default"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pPr>
                  <w:r>
                    <w:rPr>
                      <w:rFonts w:hint="eastAsia" w:cs="Times New Roman"/>
                      <w:color w:val="000000" w:themeColor="text1"/>
                      <w:kern w:val="0"/>
                      <w:sz w:val="21"/>
                      <w:szCs w:val="21"/>
                      <w:vertAlign w:val="baseline"/>
                      <w:lang w:val="en-US" w:eastAsia="zh-CN" w:bidi="ar-SA"/>
                      <w14:textFill>
                        <w14:solidFill>
                          <w14:schemeClr w14:val="tx1"/>
                        </w14:solidFill>
                      </w14:textFill>
                    </w:rPr>
                    <w:t>一般地面硬化</w:t>
                  </w:r>
                </w:p>
              </w:tc>
            </w:tr>
          </w:tbl>
          <w:p>
            <w:pPr>
              <w:spacing w:line="360" w:lineRule="auto"/>
              <w:textAlignment w:val="baseline"/>
              <w:rPr>
                <w:b/>
                <w:color w:val="000000" w:themeColor="text1"/>
                <w:sz w:val="24"/>
                <w:highlight w:val="none"/>
                <w14:textFill>
                  <w14:solidFill>
                    <w14:schemeClr w14:val="tx1"/>
                  </w14:solidFill>
                </w14:textFill>
              </w:rPr>
            </w:pPr>
            <w:r>
              <w:rPr>
                <w:rFonts w:hint="eastAsia"/>
                <w:b/>
                <w:color w:val="000000" w:themeColor="text1"/>
                <w:sz w:val="24"/>
                <w:highlight w:val="none"/>
                <w:lang w:val="en-US" w:eastAsia="zh-CN"/>
                <w14:textFill>
                  <w14:solidFill>
                    <w14:schemeClr w14:val="tx1"/>
                  </w14:solidFill>
                </w14:textFill>
              </w:rPr>
              <w:t>6</w:t>
            </w:r>
            <w:r>
              <w:rPr>
                <w:b/>
                <w:color w:val="000000" w:themeColor="text1"/>
                <w:sz w:val="24"/>
                <w:highlight w:val="none"/>
                <w14:textFill>
                  <w14:solidFill>
                    <w14:schemeClr w14:val="tx1"/>
                  </w14:solidFill>
                </w14:textFill>
              </w:rPr>
              <w:t>、</w:t>
            </w:r>
            <w:r>
              <w:rPr>
                <w:rFonts w:hint="eastAsia"/>
                <w:b/>
                <w:color w:val="000000" w:themeColor="text1"/>
                <w:sz w:val="24"/>
                <w:highlight w:val="none"/>
                <w14:textFill>
                  <w14:solidFill>
                    <w14:schemeClr w14:val="tx1"/>
                  </w14:solidFill>
                </w14:textFill>
              </w:rPr>
              <w:t>环境风险</w:t>
            </w:r>
          </w:p>
          <w:p>
            <w:pPr>
              <w:spacing w:line="360" w:lineRule="auto"/>
              <w:textAlignment w:val="baseline"/>
              <w:rPr>
                <w:b/>
                <w:color w:val="000000" w:themeColor="text1"/>
                <w:sz w:val="24"/>
                <w:highlight w:val="none"/>
                <w14:textFill>
                  <w14:solidFill>
                    <w14:schemeClr w14:val="tx1"/>
                  </w14:solidFill>
                </w14:textFill>
              </w:rPr>
            </w:pPr>
            <w:r>
              <w:rPr>
                <w:rFonts w:hint="eastAsia"/>
                <w:b/>
                <w:color w:val="000000" w:themeColor="text1"/>
                <w:sz w:val="24"/>
                <w:highlight w:val="none"/>
                <w:lang w:val="en-US" w:eastAsia="zh-CN"/>
                <w14:textFill>
                  <w14:solidFill>
                    <w14:schemeClr w14:val="tx1"/>
                  </w14:solidFill>
                </w14:textFill>
              </w:rPr>
              <w:t>6</w:t>
            </w:r>
            <w:r>
              <w:rPr>
                <w:b/>
                <w:color w:val="000000" w:themeColor="text1"/>
                <w:sz w:val="24"/>
                <w:highlight w:val="none"/>
                <w14:textFill>
                  <w14:solidFill>
                    <w14:schemeClr w14:val="tx1"/>
                  </w14:solidFill>
                </w14:textFill>
              </w:rPr>
              <w:t>.1</w:t>
            </w:r>
            <w:r>
              <w:rPr>
                <w:rFonts w:hint="eastAsia"/>
                <w:b/>
                <w:color w:val="000000" w:themeColor="text1"/>
                <w:sz w:val="24"/>
                <w:highlight w:val="none"/>
                <w14:textFill>
                  <w14:solidFill>
                    <w14:schemeClr w14:val="tx1"/>
                  </w14:solidFill>
                </w14:textFill>
              </w:rPr>
              <w:t>环境风险识别</w:t>
            </w:r>
          </w:p>
          <w:p>
            <w:pPr>
              <w:spacing w:line="360" w:lineRule="auto"/>
              <w:ind w:firstLine="480" w:firstLineChars="200"/>
              <w:textAlignment w:val="baseline"/>
              <w:rPr>
                <w:color w:val="000000" w:themeColor="text1"/>
                <w:sz w:val="24"/>
                <w:szCs w:val="20"/>
                <w:highlight w:val="none"/>
                <w14:textFill>
                  <w14:solidFill>
                    <w14:schemeClr w14:val="tx1"/>
                  </w14:solidFill>
                </w14:textFill>
              </w:rPr>
            </w:pPr>
            <w:r>
              <w:rPr>
                <w:color w:val="000000" w:themeColor="text1"/>
                <w:sz w:val="24"/>
                <w:szCs w:val="20"/>
                <w:highlight w:val="none"/>
                <w14:textFill>
                  <w14:solidFill>
                    <w14:schemeClr w14:val="tx1"/>
                  </w14:solidFill>
                </w14:textFill>
              </w:rPr>
              <w:t>本项目主要危险物质为</w:t>
            </w:r>
            <w:r>
              <w:rPr>
                <w:rFonts w:hint="eastAsia"/>
                <w:color w:val="000000" w:themeColor="text1"/>
                <w:sz w:val="24"/>
                <w:szCs w:val="20"/>
                <w:highlight w:val="none"/>
                <w:lang w:val="en-US" w:eastAsia="zh-CN"/>
                <w14:textFill>
                  <w14:solidFill>
                    <w14:schemeClr w14:val="tx1"/>
                  </w14:solidFill>
                </w14:textFill>
              </w:rPr>
              <w:t>废机油</w:t>
            </w:r>
            <w:r>
              <w:rPr>
                <w:color w:val="000000" w:themeColor="text1"/>
                <w:sz w:val="24"/>
                <w:szCs w:val="20"/>
                <w:highlight w:val="none"/>
                <w14:textFill>
                  <w14:solidFill>
                    <w14:schemeClr w14:val="tx1"/>
                  </w14:solidFill>
                </w14:textFill>
              </w:rPr>
              <w:t>。</w:t>
            </w:r>
            <w:r>
              <w:rPr>
                <w:rFonts w:hint="eastAsia"/>
                <w:color w:val="000000" w:themeColor="text1"/>
                <w:sz w:val="24"/>
                <w:szCs w:val="20"/>
                <w:highlight w:val="none"/>
                <w:lang w:val="en-US" w:eastAsia="zh-CN"/>
                <w14:textFill>
                  <w14:solidFill>
                    <w14:schemeClr w14:val="tx1"/>
                  </w14:solidFill>
                </w14:textFill>
              </w:rPr>
              <w:t>废机油</w:t>
            </w:r>
            <w:r>
              <w:rPr>
                <w:rFonts w:hint="eastAsia"/>
                <w:color w:val="000000" w:themeColor="text1"/>
                <w:sz w:val="24"/>
                <w:szCs w:val="20"/>
                <w:highlight w:val="none"/>
                <w14:textFill>
                  <w14:solidFill>
                    <w14:schemeClr w14:val="tx1"/>
                  </w14:solidFill>
                </w14:textFill>
              </w:rPr>
              <w:t>以桶装方式存储于危废</w:t>
            </w:r>
            <w:r>
              <w:rPr>
                <w:rFonts w:hint="eastAsia"/>
                <w:color w:val="000000" w:themeColor="text1"/>
                <w:sz w:val="24"/>
                <w:szCs w:val="20"/>
                <w:highlight w:val="none"/>
                <w:lang w:val="en-US" w:eastAsia="zh-CN"/>
                <w14:textFill>
                  <w14:solidFill>
                    <w14:schemeClr w14:val="tx1"/>
                  </w14:solidFill>
                </w14:textFill>
              </w:rPr>
              <w:t>贮存库</w:t>
            </w:r>
            <w:r>
              <w:rPr>
                <w:color w:val="000000" w:themeColor="text1"/>
                <w:sz w:val="24"/>
                <w:szCs w:val="20"/>
                <w:highlight w:val="none"/>
                <w14:textFill>
                  <w14:solidFill>
                    <w14:schemeClr w14:val="tx1"/>
                  </w14:solidFill>
                </w14:textFill>
              </w:rPr>
              <w:t>。</w:t>
            </w:r>
          </w:p>
          <w:p>
            <w:pPr>
              <w:adjustRightInd w:val="0"/>
              <w:jc w:val="center"/>
              <w:textAlignment w:val="baseline"/>
              <w:rPr>
                <w:b/>
                <w:color w:val="000000" w:themeColor="text1"/>
                <w:szCs w:val="20"/>
                <w:highlight w:val="none"/>
                <w14:textFill>
                  <w14:solidFill>
                    <w14:schemeClr w14:val="tx1"/>
                  </w14:solidFill>
                </w14:textFill>
              </w:rPr>
            </w:pPr>
            <w:r>
              <w:rPr>
                <w:b/>
                <w:color w:val="000000" w:themeColor="text1"/>
                <w:szCs w:val="20"/>
                <w:highlight w:val="none"/>
                <w14:textFill>
                  <w14:solidFill>
                    <w14:schemeClr w14:val="tx1"/>
                  </w14:solidFill>
                </w14:textFill>
              </w:rPr>
              <w:t>表</w:t>
            </w:r>
            <w:r>
              <w:rPr>
                <w:rFonts w:hint="eastAsia"/>
                <w:b/>
                <w:color w:val="000000" w:themeColor="text1"/>
                <w:szCs w:val="20"/>
                <w:highlight w:val="none"/>
                <w:lang w:val="en-US" w:eastAsia="zh-CN"/>
                <w14:textFill>
                  <w14:solidFill>
                    <w14:schemeClr w14:val="tx1"/>
                  </w14:solidFill>
                </w14:textFill>
              </w:rPr>
              <w:t>32</w:t>
            </w:r>
            <w:r>
              <w:rPr>
                <w:b/>
                <w:color w:val="000000" w:themeColor="text1"/>
                <w:szCs w:val="20"/>
                <w:highlight w:val="none"/>
                <w14:textFill>
                  <w14:solidFill>
                    <w14:schemeClr w14:val="tx1"/>
                  </w14:solidFill>
                </w14:textFill>
              </w:rPr>
              <w:t xml:space="preserve">  建设项目环境风险识别表</w:t>
            </w:r>
          </w:p>
          <w:tbl>
            <w:tblPr>
              <w:tblStyle w:val="2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4"/>
              <w:gridCol w:w="1299"/>
              <w:gridCol w:w="1585"/>
              <w:gridCol w:w="1442"/>
              <w:gridCol w:w="1728"/>
              <w:gridCol w:w="165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686" w:type="dxa"/>
                  <w:vAlign w:val="center"/>
                </w:tcPr>
                <w:p>
                  <w:pPr>
                    <w:adjustRightInd w:val="0"/>
                    <w:jc w:val="center"/>
                    <w:textAlignment w:val="baseline"/>
                    <w:rPr>
                      <w:color w:val="000000" w:themeColor="text1"/>
                      <w:kern w:val="0"/>
                      <w:szCs w:val="20"/>
                      <w:highlight w:val="none"/>
                      <w14:textFill>
                        <w14:solidFill>
                          <w14:schemeClr w14:val="tx1"/>
                        </w14:solidFill>
                      </w14:textFill>
                    </w:rPr>
                  </w:pPr>
                  <w:r>
                    <w:rPr>
                      <w:color w:val="000000" w:themeColor="text1"/>
                      <w:kern w:val="0"/>
                      <w:szCs w:val="20"/>
                      <w:highlight w:val="none"/>
                      <w14:textFill>
                        <w14:solidFill>
                          <w14:schemeClr w14:val="tx1"/>
                        </w14:solidFill>
                      </w14:textFill>
                    </w:rPr>
                    <w:t>危险单元</w:t>
                  </w:r>
                </w:p>
              </w:tc>
              <w:tc>
                <w:tcPr>
                  <w:tcW w:w="1232" w:type="dxa"/>
                  <w:vAlign w:val="center"/>
                </w:tcPr>
                <w:p>
                  <w:pPr>
                    <w:adjustRightInd w:val="0"/>
                    <w:jc w:val="center"/>
                    <w:textAlignment w:val="baseline"/>
                    <w:rPr>
                      <w:color w:val="000000" w:themeColor="text1"/>
                      <w:kern w:val="0"/>
                      <w:szCs w:val="20"/>
                      <w:highlight w:val="none"/>
                      <w14:textFill>
                        <w14:solidFill>
                          <w14:schemeClr w14:val="tx1"/>
                        </w14:solidFill>
                      </w14:textFill>
                    </w:rPr>
                  </w:pPr>
                  <w:r>
                    <w:rPr>
                      <w:color w:val="000000" w:themeColor="text1"/>
                      <w:kern w:val="0"/>
                      <w:szCs w:val="20"/>
                      <w:highlight w:val="none"/>
                      <w14:textFill>
                        <w14:solidFill>
                          <w14:schemeClr w14:val="tx1"/>
                        </w14:solidFill>
                      </w14:textFill>
                    </w:rPr>
                    <w:t>风险源</w:t>
                  </w:r>
                </w:p>
              </w:tc>
              <w:tc>
                <w:tcPr>
                  <w:tcW w:w="1504" w:type="dxa"/>
                  <w:vAlign w:val="center"/>
                </w:tcPr>
                <w:p>
                  <w:pPr>
                    <w:adjustRightInd w:val="0"/>
                    <w:jc w:val="center"/>
                    <w:textAlignment w:val="baseline"/>
                    <w:rPr>
                      <w:color w:val="000000" w:themeColor="text1"/>
                      <w:kern w:val="0"/>
                      <w:szCs w:val="20"/>
                      <w:highlight w:val="none"/>
                      <w14:textFill>
                        <w14:solidFill>
                          <w14:schemeClr w14:val="tx1"/>
                        </w14:solidFill>
                      </w14:textFill>
                    </w:rPr>
                  </w:pPr>
                  <w:r>
                    <w:rPr>
                      <w:color w:val="000000" w:themeColor="text1"/>
                      <w:kern w:val="0"/>
                      <w:szCs w:val="20"/>
                      <w:highlight w:val="none"/>
                      <w14:textFill>
                        <w14:solidFill>
                          <w14:schemeClr w14:val="tx1"/>
                        </w14:solidFill>
                      </w14:textFill>
                    </w:rPr>
                    <w:t>主要风险物质</w:t>
                  </w:r>
                </w:p>
              </w:tc>
              <w:tc>
                <w:tcPr>
                  <w:tcW w:w="1368" w:type="dxa"/>
                  <w:vAlign w:val="center"/>
                </w:tcPr>
                <w:p>
                  <w:pPr>
                    <w:adjustRightInd w:val="0"/>
                    <w:jc w:val="center"/>
                    <w:textAlignment w:val="baseline"/>
                    <w:rPr>
                      <w:color w:val="000000" w:themeColor="text1"/>
                      <w:kern w:val="0"/>
                      <w:szCs w:val="20"/>
                      <w:highlight w:val="none"/>
                      <w14:textFill>
                        <w14:solidFill>
                          <w14:schemeClr w14:val="tx1"/>
                        </w14:solidFill>
                      </w14:textFill>
                    </w:rPr>
                  </w:pPr>
                  <w:r>
                    <w:rPr>
                      <w:color w:val="000000" w:themeColor="text1"/>
                      <w:kern w:val="0"/>
                      <w:szCs w:val="20"/>
                      <w:highlight w:val="none"/>
                      <w14:textFill>
                        <w14:solidFill>
                          <w14:schemeClr w14:val="tx1"/>
                        </w14:solidFill>
                      </w14:textFill>
                    </w:rPr>
                    <w:t>环境风险类型</w:t>
                  </w:r>
                </w:p>
              </w:tc>
              <w:tc>
                <w:tcPr>
                  <w:tcW w:w="1639" w:type="dxa"/>
                  <w:vAlign w:val="center"/>
                </w:tcPr>
                <w:p>
                  <w:pPr>
                    <w:adjustRightInd w:val="0"/>
                    <w:jc w:val="center"/>
                    <w:textAlignment w:val="baseline"/>
                    <w:rPr>
                      <w:color w:val="000000" w:themeColor="text1"/>
                      <w:kern w:val="0"/>
                      <w:szCs w:val="20"/>
                      <w:highlight w:val="none"/>
                      <w14:textFill>
                        <w14:solidFill>
                          <w14:schemeClr w14:val="tx1"/>
                        </w14:solidFill>
                      </w14:textFill>
                    </w:rPr>
                  </w:pPr>
                  <w:r>
                    <w:rPr>
                      <w:color w:val="000000" w:themeColor="text1"/>
                      <w:kern w:val="0"/>
                      <w:szCs w:val="20"/>
                      <w:highlight w:val="none"/>
                      <w14:textFill>
                        <w14:solidFill>
                          <w14:schemeClr w14:val="tx1"/>
                        </w14:solidFill>
                      </w14:textFill>
                    </w:rPr>
                    <w:t>环境影响途</w:t>
                  </w:r>
                </w:p>
                <w:p>
                  <w:pPr>
                    <w:adjustRightInd w:val="0"/>
                    <w:jc w:val="center"/>
                    <w:textAlignment w:val="baseline"/>
                    <w:rPr>
                      <w:color w:val="000000" w:themeColor="text1"/>
                      <w:kern w:val="0"/>
                      <w:szCs w:val="20"/>
                      <w:highlight w:val="none"/>
                      <w14:textFill>
                        <w14:solidFill>
                          <w14:schemeClr w14:val="tx1"/>
                        </w14:solidFill>
                      </w14:textFill>
                    </w:rPr>
                  </w:pPr>
                  <w:r>
                    <w:rPr>
                      <w:color w:val="000000" w:themeColor="text1"/>
                      <w:kern w:val="0"/>
                      <w:szCs w:val="20"/>
                      <w:highlight w:val="none"/>
                      <w14:textFill>
                        <w14:solidFill>
                          <w14:schemeClr w14:val="tx1"/>
                        </w14:solidFill>
                      </w14:textFill>
                    </w:rPr>
                    <w:t>径</w:t>
                  </w:r>
                </w:p>
              </w:tc>
              <w:tc>
                <w:tcPr>
                  <w:tcW w:w="1574" w:type="dxa"/>
                  <w:vAlign w:val="center"/>
                </w:tcPr>
                <w:p>
                  <w:pPr>
                    <w:adjustRightInd w:val="0"/>
                    <w:jc w:val="center"/>
                    <w:textAlignment w:val="baseline"/>
                    <w:rPr>
                      <w:color w:val="000000" w:themeColor="text1"/>
                      <w:kern w:val="0"/>
                      <w:szCs w:val="20"/>
                      <w:highlight w:val="none"/>
                      <w14:textFill>
                        <w14:solidFill>
                          <w14:schemeClr w14:val="tx1"/>
                        </w14:solidFill>
                      </w14:textFill>
                    </w:rPr>
                  </w:pPr>
                  <w:r>
                    <w:rPr>
                      <w:color w:val="000000" w:themeColor="text1"/>
                      <w:kern w:val="0"/>
                      <w:szCs w:val="20"/>
                      <w:highlight w:val="none"/>
                      <w14:textFill>
                        <w14:solidFill>
                          <w14:schemeClr w14:val="tx1"/>
                        </w14:solidFill>
                      </w14:textFill>
                    </w:rPr>
                    <w:t>可能受影响的敏感目标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686" w:type="dxa"/>
                  <w:vAlign w:val="center"/>
                </w:tcPr>
                <w:p>
                  <w:pPr>
                    <w:adjustRightInd w:val="0"/>
                    <w:jc w:val="center"/>
                    <w:textAlignment w:val="baseline"/>
                    <w:rPr>
                      <w:color w:val="000000" w:themeColor="text1"/>
                      <w:kern w:val="0"/>
                      <w:szCs w:val="20"/>
                      <w:highlight w:val="none"/>
                      <w14:textFill>
                        <w14:solidFill>
                          <w14:schemeClr w14:val="tx1"/>
                        </w14:solidFill>
                      </w14:textFill>
                    </w:rPr>
                  </w:pPr>
                  <w:r>
                    <w:rPr>
                      <w:color w:val="000000" w:themeColor="text1"/>
                      <w:kern w:val="0"/>
                      <w:szCs w:val="20"/>
                      <w:highlight w:val="none"/>
                      <w14:textFill>
                        <w14:solidFill>
                          <w14:schemeClr w14:val="tx1"/>
                        </w14:solidFill>
                      </w14:textFill>
                    </w:rPr>
                    <w:t>危废暂</w:t>
                  </w:r>
                  <w:r>
                    <w:rPr>
                      <w:rFonts w:hint="eastAsia"/>
                      <w:color w:val="000000" w:themeColor="text1"/>
                      <w:kern w:val="0"/>
                      <w:szCs w:val="20"/>
                      <w:highlight w:val="none"/>
                      <w:lang w:val="en-US" w:eastAsia="zh-CN"/>
                      <w14:textFill>
                        <w14:solidFill>
                          <w14:schemeClr w14:val="tx1"/>
                        </w14:solidFill>
                      </w14:textFill>
                    </w:rPr>
                    <w:t>贮存库</w:t>
                  </w:r>
                </w:p>
              </w:tc>
              <w:tc>
                <w:tcPr>
                  <w:tcW w:w="1232" w:type="dxa"/>
                  <w:vAlign w:val="center"/>
                </w:tcPr>
                <w:p>
                  <w:pPr>
                    <w:adjustRightInd w:val="0"/>
                    <w:jc w:val="center"/>
                    <w:textAlignment w:val="baseline"/>
                    <w:rPr>
                      <w:rFonts w:hint="eastAsia" w:eastAsia="宋体"/>
                      <w:color w:val="000000" w:themeColor="text1"/>
                      <w:kern w:val="0"/>
                      <w:szCs w:val="20"/>
                      <w:highlight w:val="none"/>
                      <w:lang w:val="en-US" w:eastAsia="zh-CN"/>
                      <w14:textFill>
                        <w14:solidFill>
                          <w14:schemeClr w14:val="tx1"/>
                        </w14:solidFill>
                      </w14:textFill>
                    </w:rPr>
                  </w:pPr>
                  <w:r>
                    <w:rPr>
                      <w:rFonts w:hint="eastAsia"/>
                      <w:color w:val="000000" w:themeColor="text1"/>
                      <w:kern w:val="0"/>
                      <w:szCs w:val="20"/>
                      <w:highlight w:val="none"/>
                      <w:lang w:val="en-US" w:eastAsia="zh-CN"/>
                      <w14:textFill>
                        <w14:solidFill>
                          <w14:schemeClr w14:val="tx1"/>
                        </w14:solidFill>
                      </w14:textFill>
                    </w:rPr>
                    <w:t>废机油</w:t>
                  </w:r>
                </w:p>
              </w:tc>
              <w:tc>
                <w:tcPr>
                  <w:tcW w:w="1504" w:type="dxa"/>
                  <w:vAlign w:val="center"/>
                </w:tcPr>
                <w:p>
                  <w:pPr>
                    <w:adjustRightInd w:val="0"/>
                    <w:jc w:val="center"/>
                    <w:textAlignment w:val="baseline"/>
                    <w:rPr>
                      <w:rFonts w:hint="eastAsia" w:ascii="Times New Roman" w:hAnsi="Times New Roman" w:eastAsia="宋体" w:cs="Times New Roman"/>
                      <w:color w:val="000000" w:themeColor="text1"/>
                      <w:kern w:val="0"/>
                      <w:sz w:val="21"/>
                      <w:szCs w:val="20"/>
                      <w:highlight w:val="none"/>
                      <w:lang w:val="en-US" w:eastAsia="zh-CN" w:bidi="ar-SA"/>
                      <w14:textFill>
                        <w14:solidFill>
                          <w14:schemeClr w14:val="tx1"/>
                        </w14:solidFill>
                      </w14:textFill>
                    </w:rPr>
                  </w:pPr>
                  <w:r>
                    <w:rPr>
                      <w:rFonts w:hint="eastAsia"/>
                      <w:color w:val="000000" w:themeColor="text1"/>
                      <w:kern w:val="0"/>
                      <w:szCs w:val="20"/>
                      <w:highlight w:val="none"/>
                      <w:lang w:val="en-US" w:eastAsia="zh-CN"/>
                      <w14:textFill>
                        <w14:solidFill>
                          <w14:schemeClr w14:val="tx1"/>
                        </w14:solidFill>
                      </w14:textFill>
                    </w:rPr>
                    <w:t>油类物质</w:t>
                  </w:r>
                </w:p>
              </w:tc>
              <w:tc>
                <w:tcPr>
                  <w:tcW w:w="1368" w:type="dxa"/>
                  <w:vAlign w:val="center"/>
                </w:tcPr>
                <w:p>
                  <w:pPr>
                    <w:adjustRightInd w:val="0"/>
                    <w:jc w:val="center"/>
                    <w:textAlignment w:val="baseline"/>
                    <w:rPr>
                      <w:rFonts w:ascii="Times New Roman" w:hAnsi="Times New Roman" w:eastAsia="宋体" w:cs="Times New Roman"/>
                      <w:color w:val="000000" w:themeColor="text1"/>
                      <w:kern w:val="0"/>
                      <w:sz w:val="21"/>
                      <w:szCs w:val="20"/>
                      <w:highlight w:val="none"/>
                      <w:lang w:val="en-US" w:eastAsia="zh-CN" w:bidi="ar-SA"/>
                      <w14:textFill>
                        <w14:solidFill>
                          <w14:schemeClr w14:val="tx1"/>
                        </w14:solidFill>
                      </w14:textFill>
                    </w:rPr>
                  </w:pPr>
                  <w:r>
                    <w:rPr>
                      <w:color w:val="000000" w:themeColor="text1"/>
                      <w:kern w:val="0"/>
                      <w:szCs w:val="20"/>
                      <w:highlight w:val="none"/>
                      <w14:textFill>
                        <w14:solidFill>
                          <w14:schemeClr w14:val="tx1"/>
                        </w14:solidFill>
                      </w14:textFill>
                    </w:rPr>
                    <w:t>泄漏、火灾</w:t>
                  </w:r>
                </w:p>
              </w:tc>
              <w:tc>
                <w:tcPr>
                  <w:tcW w:w="1639" w:type="dxa"/>
                  <w:vAlign w:val="center"/>
                </w:tcPr>
                <w:p>
                  <w:pPr>
                    <w:adjustRightInd w:val="0"/>
                    <w:jc w:val="center"/>
                    <w:textAlignment w:val="baseline"/>
                    <w:rPr>
                      <w:color w:val="000000" w:themeColor="text1"/>
                      <w:kern w:val="0"/>
                      <w:szCs w:val="20"/>
                      <w:highlight w:val="none"/>
                      <w14:textFill>
                        <w14:solidFill>
                          <w14:schemeClr w14:val="tx1"/>
                        </w14:solidFill>
                      </w14:textFill>
                    </w:rPr>
                  </w:pPr>
                  <w:r>
                    <w:rPr>
                      <w:color w:val="000000" w:themeColor="text1"/>
                      <w:kern w:val="0"/>
                      <w:szCs w:val="20"/>
                      <w:highlight w:val="none"/>
                      <w14:textFill>
                        <w14:solidFill>
                          <w14:schemeClr w14:val="tx1"/>
                        </w14:solidFill>
                      </w14:textFill>
                    </w:rPr>
                    <w:t>泄漏污染地下水，土壤</w:t>
                  </w:r>
                </w:p>
              </w:tc>
              <w:tc>
                <w:tcPr>
                  <w:tcW w:w="1574" w:type="dxa"/>
                  <w:vAlign w:val="center"/>
                </w:tcPr>
                <w:p>
                  <w:pPr>
                    <w:adjustRightInd w:val="0"/>
                    <w:jc w:val="center"/>
                    <w:textAlignment w:val="baseline"/>
                    <w:rPr>
                      <w:rFonts w:hint="eastAsia" w:eastAsia="宋体"/>
                      <w:color w:val="000000" w:themeColor="text1"/>
                      <w:kern w:val="0"/>
                      <w:szCs w:val="20"/>
                      <w:highlight w:val="none"/>
                      <w:lang w:eastAsia="zh-CN"/>
                      <w14:textFill>
                        <w14:solidFill>
                          <w14:schemeClr w14:val="tx1"/>
                        </w14:solidFill>
                      </w14:textFill>
                    </w:rPr>
                  </w:pPr>
                  <w:r>
                    <w:rPr>
                      <w:color w:val="000000" w:themeColor="text1"/>
                      <w:kern w:val="0"/>
                      <w:szCs w:val="20"/>
                      <w:highlight w:val="none"/>
                      <w14:textFill>
                        <w14:solidFill>
                          <w14:schemeClr w14:val="tx1"/>
                        </w14:solidFill>
                      </w14:textFill>
                    </w:rPr>
                    <w:t>周边</w:t>
                  </w:r>
                  <w:r>
                    <w:rPr>
                      <w:rFonts w:hint="eastAsia"/>
                      <w:color w:val="000000" w:themeColor="text1"/>
                      <w:kern w:val="0"/>
                      <w:szCs w:val="20"/>
                      <w:highlight w:val="none"/>
                      <w:lang w:val="en-US" w:eastAsia="zh-CN"/>
                      <w14:textFill>
                        <w14:solidFill>
                          <w14:schemeClr w14:val="tx1"/>
                        </w14:solidFill>
                      </w14:textFill>
                    </w:rPr>
                    <w:t>农田</w:t>
                  </w:r>
                </w:p>
              </w:tc>
            </w:tr>
          </w:tbl>
          <w:p>
            <w:pPr>
              <w:spacing w:line="360" w:lineRule="auto"/>
              <w:textAlignment w:val="baseline"/>
              <w:rPr>
                <w:b/>
                <w:color w:val="000000" w:themeColor="text1"/>
                <w:sz w:val="24"/>
                <w:highlight w:val="none"/>
                <w14:textFill>
                  <w14:solidFill>
                    <w14:schemeClr w14:val="tx1"/>
                  </w14:solidFill>
                </w14:textFill>
              </w:rPr>
            </w:pPr>
            <w:r>
              <w:rPr>
                <w:rFonts w:hint="eastAsia"/>
                <w:b/>
                <w:color w:val="000000" w:themeColor="text1"/>
                <w:sz w:val="24"/>
                <w:highlight w:val="none"/>
                <w:lang w:val="en-US" w:eastAsia="zh-CN"/>
                <w14:textFill>
                  <w14:solidFill>
                    <w14:schemeClr w14:val="tx1"/>
                  </w14:solidFill>
                </w14:textFill>
              </w:rPr>
              <w:t>6</w:t>
            </w:r>
            <w:r>
              <w:rPr>
                <w:rFonts w:hint="eastAsia"/>
                <w:b/>
                <w:color w:val="000000" w:themeColor="text1"/>
                <w:sz w:val="24"/>
                <w:highlight w:val="none"/>
                <w14:textFill>
                  <w14:solidFill>
                    <w14:schemeClr w14:val="tx1"/>
                  </w14:solidFill>
                </w14:textFill>
              </w:rPr>
              <w:t>.2</w:t>
            </w:r>
            <w:r>
              <w:rPr>
                <w:b/>
                <w:color w:val="000000" w:themeColor="text1"/>
                <w:sz w:val="24"/>
                <w:highlight w:val="none"/>
                <w14:textFill>
                  <w14:solidFill>
                    <w14:schemeClr w14:val="tx1"/>
                  </w14:solidFill>
                </w14:textFill>
              </w:rPr>
              <w:t>环境风险分析</w:t>
            </w:r>
          </w:p>
          <w:p>
            <w:pPr>
              <w:spacing w:line="360" w:lineRule="auto"/>
              <w:ind w:firstLine="480" w:firstLineChars="200"/>
              <w:textAlignment w:val="baseline"/>
              <w:rPr>
                <w:rFonts w:eastAsiaTheme="minorEastAsia"/>
                <w:color w:val="000000" w:themeColor="text1"/>
                <w:sz w:val="24"/>
                <w:highlight w:val="none"/>
                <w14:textFill>
                  <w14:solidFill>
                    <w14:schemeClr w14:val="tx1"/>
                  </w14:solidFill>
                </w14:textFill>
              </w:rPr>
            </w:pPr>
            <w:r>
              <w:rPr>
                <w:rFonts w:hint="eastAsia" w:eastAsiaTheme="minorEastAsia"/>
                <w:color w:val="000000" w:themeColor="text1"/>
                <w:sz w:val="24"/>
                <w:highlight w:val="none"/>
                <w14:textFill>
                  <w14:solidFill>
                    <w14:schemeClr w14:val="tx1"/>
                  </w14:solidFill>
                </w14:textFill>
              </w:rPr>
              <w:t>项目危废</w:t>
            </w:r>
            <w:r>
              <w:rPr>
                <w:rFonts w:hint="eastAsia" w:eastAsiaTheme="minorEastAsia"/>
                <w:color w:val="000000" w:themeColor="text1"/>
                <w:sz w:val="24"/>
                <w:highlight w:val="none"/>
                <w:lang w:val="en-US" w:eastAsia="zh-CN"/>
                <w14:textFill>
                  <w14:solidFill>
                    <w14:schemeClr w14:val="tx1"/>
                  </w14:solidFill>
                </w14:textFill>
              </w:rPr>
              <w:t>贮存库</w:t>
            </w:r>
            <w:r>
              <w:rPr>
                <w:rFonts w:hint="eastAsia" w:eastAsiaTheme="minorEastAsia"/>
                <w:color w:val="000000" w:themeColor="text1"/>
                <w:sz w:val="24"/>
                <w:highlight w:val="none"/>
                <w14:textFill>
                  <w14:solidFill>
                    <w14:schemeClr w14:val="tx1"/>
                  </w14:solidFill>
                </w14:textFill>
              </w:rPr>
              <w:t>是厂区废活性炭、含油墨废抹布</w:t>
            </w:r>
            <w:r>
              <w:rPr>
                <w:rFonts w:hint="eastAsia" w:eastAsiaTheme="minorEastAsia"/>
                <w:color w:val="000000" w:themeColor="text1"/>
                <w:sz w:val="24"/>
                <w:highlight w:val="none"/>
                <w:lang w:eastAsia="zh-CN"/>
                <w14:textFill>
                  <w14:solidFill>
                    <w14:schemeClr w14:val="tx1"/>
                  </w14:solidFill>
                </w14:textFill>
              </w:rPr>
              <w:t>、</w:t>
            </w:r>
            <w:r>
              <w:rPr>
                <w:rFonts w:hint="eastAsia" w:eastAsiaTheme="minorEastAsia"/>
                <w:color w:val="000000" w:themeColor="text1"/>
                <w:sz w:val="24"/>
                <w:highlight w:val="none"/>
                <w14:textFill>
                  <w14:solidFill>
                    <w14:schemeClr w14:val="tx1"/>
                  </w14:solidFill>
                </w14:textFill>
              </w:rPr>
              <w:t>废</w:t>
            </w:r>
            <w:r>
              <w:rPr>
                <w:rFonts w:hint="eastAsia" w:eastAsiaTheme="minorEastAsia"/>
                <w:color w:val="000000" w:themeColor="text1"/>
                <w:sz w:val="24"/>
                <w:highlight w:val="none"/>
                <w:lang w:val="en-US" w:eastAsia="zh-CN"/>
                <w14:textFill>
                  <w14:solidFill>
                    <w14:schemeClr w14:val="tx1"/>
                  </w14:solidFill>
                </w14:textFill>
              </w:rPr>
              <w:t>机</w:t>
            </w:r>
            <w:r>
              <w:rPr>
                <w:rFonts w:hint="eastAsia" w:eastAsiaTheme="minorEastAsia"/>
                <w:color w:val="000000" w:themeColor="text1"/>
                <w:sz w:val="24"/>
                <w:highlight w:val="none"/>
                <w14:textFill>
                  <w14:solidFill>
                    <w14:schemeClr w14:val="tx1"/>
                  </w14:solidFill>
                </w14:textFill>
              </w:rPr>
              <w:t>油集中存储区，因废活性炭、含油墨废抹布</w:t>
            </w:r>
            <w:r>
              <w:rPr>
                <w:rFonts w:hint="eastAsia" w:eastAsiaTheme="minorEastAsia"/>
                <w:color w:val="000000" w:themeColor="text1"/>
                <w:sz w:val="24"/>
                <w:highlight w:val="none"/>
                <w:lang w:eastAsia="zh-CN"/>
                <w14:textFill>
                  <w14:solidFill>
                    <w14:schemeClr w14:val="tx1"/>
                  </w14:solidFill>
                </w14:textFill>
              </w:rPr>
              <w:t>、</w:t>
            </w:r>
            <w:r>
              <w:rPr>
                <w:rFonts w:hint="eastAsia" w:eastAsiaTheme="minorEastAsia"/>
                <w:color w:val="000000" w:themeColor="text1"/>
                <w:sz w:val="24"/>
                <w:highlight w:val="none"/>
                <w14:textFill>
                  <w14:solidFill>
                    <w14:schemeClr w14:val="tx1"/>
                  </w14:solidFill>
                </w14:textFill>
              </w:rPr>
              <w:t>废</w:t>
            </w:r>
            <w:r>
              <w:rPr>
                <w:rFonts w:hint="eastAsia" w:eastAsiaTheme="minorEastAsia"/>
                <w:color w:val="000000" w:themeColor="text1"/>
                <w:sz w:val="24"/>
                <w:highlight w:val="none"/>
                <w:lang w:val="en-US" w:eastAsia="zh-CN"/>
                <w14:textFill>
                  <w14:solidFill>
                    <w14:schemeClr w14:val="tx1"/>
                  </w14:solidFill>
                </w14:textFill>
              </w:rPr>
              <w:t>机</w:t>
            </w:r>
            <w:r>
              <w:rPr>
                <w:rFonts w:hint="eastAsia" w:eastAsiaTheme="minorEastAsia"/>
                <w:color w:val="000000" w:themeColor="text1"/>
                <w:sz w:val="24"/>
                <w:highlight w:val="none"/>
                <w14:textFill>
                  <w14:solidFill>
                    <w14:schemeClr w14:val="tx1"/>
                  </w14:solidFill>
                </w14:textFill>
              </w:rPr>
              <w:t>油所含物质成分遇明火容易引起燃烧，因而危废</w:t>
            </w:r>
            <w:r>
              <w:rPr>
                <w:rFonts w:hint="eastAsia" w:eastAsiaTheme="minorEastAsia"/>
                <w:color w:val="000000" w:themeColor="text1"/>
                <w:sz w:val="24"/>
                <w:highlight w:val="none"/>
                <w:lang w:val="en-US" w:eastAsia="zh-CN"/>
                <w14:textFill>
                  <w14:solidFill>
                    <w14:schemeClr w14:val="tx1"/>
                  </w14:solidFill>
                </w14:textFill>
              </w:rPr>
              <w:t>贮存库</w:t>
            </w:r>
            <w:r>
              <w:rPr>
                <w:rFonts w:hint="eastAsia" w:eastAsiaTheme="minorEastAsia"/>
                <w:color w:val="000000" w:themeColor="text1"/>
                <w:sz w:val="24"/>
                <w:highlight w:val="none"/>
                <w14:textFill>
                  <w14:solidFill>
                    <w14:schemeClr w14:val="tx1"/>
                  </w14:solidFill>
                </w14:textFill>
              </w:rPr>
              <w:t>是发生火灾风险较大的场所。因此，本项目重点环境风险为危废</w:t>
            </w:r>
            <w:r>
              <w:rPr>
                <w:rFonts w:hint="eastAsia" w:eastAsiaTheme="minorEastAsia"/>
                <w:color w:val="000000" w:themeColor="text1"/>
                <w:sz w:val="24"/>
                <w:highlight w:val="none"/>
                <w:lang w:val="en-US" w:eastAsia="zh-CN"/>
                <w14:textFill>
                  <w14:solidFill>
                    <w14:schemeClr w14:val="tx1"/>
                  </w14:solidFill>
                </w14:textFill>
              </w:rPr>
              <w:t>贮存库</w:t>
            </w:r>
            <w:r>
              <w:rPr>
                <w:rFonts w:hint="eastAsia" w:eastAsiaTheme="minorEastAsia"/>
                <w:color w:val="000000" w:themeColor="text1"/>
                <w:sz w:val="24"/>
                <w:highlight w:val="none"/>
                <w14:textFill>
                  <w14:solidFill>
                    <w14:schemeClr w14:val="tx1"/>
                  </w14:solidFill>
                </w14:textFill>
              </w:rPr>
              <w:t>发生火灾时对周边大气环境、地下水、土壤等环境造成影响。</w:t>
            </w:r>
          </w:p>
          <w:p>
            <w:pPr>
              <w:spacing w:line="360" w:lineRule="auto"/>
              <w:ind w:firstLine="480" w:firstLineChars="200"/>
              <w:textAlignment w:val="baseline"/>
              <w:rPr>
                <w:rFonts w:eastAsiaTheme="minorEastAsia"/>
                <w:color w:val="000000" w:themeColor="text1"/>
                <w:sz w:val="24"/>
                <w:highlight w:val="none"/>
                <w14:textFill>
                  <w14:solidFill>
                    <w14:schemeClr w14:val="tx1"/>
                  </w14:solidFill>
                </w14:textFill>
              </w:rPr>
            </w:pPr>
            <w:r>
              <w:rPr>
                <w:rFonts w:hint="eastAsia" w:eastAsiaTheme="minorEastAsia"/>
                <w:color w:val="000000" w:themeColor="text1"/>
                <w:sz w:val="24"/>
                <w:highlight w:val="none"/>
                <w14:textFill>
                  <w14:solidFill>
                    <w14:schemeClr w14:val="tx1"/>
                  </w14:solidFill>
                </w14:textFill>
              </w:rPr>
              <w:t>1）地表水环境风险影响分析</w:t>
            </w:r>
          </w:p>
          <w:p>
            <w:pPr>
              <w:spacing w:line="360" w:lineRule="auto"/>
              <w:ind w:firstLine="480" w:firstLineChars="200"/>
              <w:textAlignment w:val="baseline"/>
              <w:rPr>
                <w:rFonts w:eastAsiaTheme="minorEastAsia"/>
                <w:color w:val="000000" w:themeColor="text1"/>
                <w:sz w:val="24"/>
                <w:highlight w:val="none"/>
                <w14:textFill>
                  <w14:solidFill>
                    <w14:schemeClr w14:val="tx1"/>
                  </w14:solidFill>
                </w14:textFill>
              </w:rPr>
            </w:pPr>
            <w:r>
              <w:rPr>
                <w:rFonts w:hint="eastAsia" w:eastAsiaTheme="minorEastAsia"/>
                <w:color w:val="000000" w:themeColor="text1"/>
                <w:sz w:val="24"/>
                <w:highlight w:val="none"/>
                <w14:textFill>
                  <w14:solidFill>
                    <w14:schemeClr w14:val="tx1"/>
                  </w14:solidFill>
                </w14:textFill>
              </w:rPr>
              <w:t>按照《危险废物贮存污染控制标准》（GB18597-20</w:t>
            </w:r>
            <w:r>
              <w:rPr>
                <w:rFonts w:hint="eastAsia" w:eastAsiaTheme="minorEastAsia"/>
                <w:color w:val="000000" w:themeColor="text1"/>
                <w:sz w:val="24"/>
                <w:highlight w:val="none"/>
                <w:lang w:val="en-US" w:eastAsia="zh-CN"/>
                <w14:textFill>
                  <w14:solidFill>
                    <w14:schemeClr w14:val="tx1"/>
                  </w14:solidFill>
                </w14:textFill>
              </w:rPr>
              <w:t>23</w:t>
            </w:r>
            <w:r>
              <w:rPr>
                <w:rFonts w:hint="eastAsia" w:eastAsiaTheme="minorEastAsia"/>
                <w:color w:val="000000" w:themeColor="text1"/>
                <w:sz w:val="24"/>
                <w:highlight w:val="none"/>
                <w14:textFill>
                  <w14:solidFill>
                    <w14:schemeClr w14:val="tx1"/>
                  </w14:solidFill>
                </w14:textFill>
              </w:rPr>
              <w:t>）中相关要求进行危废</w:t>
            </w:r>
            <w:r>
              <w:rPr>
                <w:rFonts w:hint="eastAsia" w:eastAsiaTheme="minorEastAsia"/>
                <w:color w:val="000000" w:themeColor="text1"/>
                <w:sz w:val="24"/>
                <w:highlight w:val="none"/>
                <w:lang w:val="en-US" w:eastAsia="zh-CN"/>
                <w14:textFill>
                  <w14:solidFill>
                    <w14:schemeClr w14:val="tx1"/>
                  </w14:solidFill>
                </w14:textFill>
              </w:rPr>
              <w:t>贮存库</w:t>
            </w:r>
            <w:r>
              <w:rPr>
                <w:rFonts w:hint="eastAsia" w:eastAsiaTheme="minorEastAsia"/>
                <w:color w:val="000000" w:themeColor="text1"/>
                <w:sz w:val="24"/>
                <w:highlight w:val="none"/>
                <w14:textFill>
                  <w14:solidFill>
                    <w14:schemeClr w14:val="tx1"/>
                  </w14:solidFill>
                </w14:textFill>
              </w:rPr>
              <w:t>建设及危险废物贮存。当废</w:t>
            </w:r>
            <w:r>
              <w:rPr>
                <w:rFonts w:hint="eastAsia" w:eastAsiaTheme="minorEastAsia"/>
                <w:color w:val="000000" w:themeColor="text1"/>
                <w:sz w:val="24"/>
                <w:highlight w:val="none"/>
                <w:lang w:val="en-US" w:eastAsia="zh-CN"/>
                <w14:textFill>
                  <w14:solidFill>
                    <w14:schemeClr w14:val="tx1"/>
                  </w14:solidFill>
                </w14:textFill>
              </w:rPr>
              <w:t>机</w:t>
            </w:r>
            <w:r>
              <w:rPr>
                <w:rFonts w:hint="eastAsia" w:eastAsiaTheme="minorEastAsia"/>
                <w:color w:val="000000" w:themeColor="text1"/>
                <w:sz w:val="24"/>
                <w:highlight w:val="none"/>
                <w14:textFill>
                  <w14:solidFill>
                    <w14:schemeClr w14:val="tx1"/>
                  </w14:solidFill>
                </w14:textFill>
              </w:rPr>
              <w:t>油突发泄漏事故时，泄漏液首先</w:t>
            </w:r>
            <w:r>
              <w:rPr>
                <w:rFonts w:hint="eastAsia" w:eastAsiaTheme="minorEastAsia"/>
                <w:color w:val="000000" w:themeColor="text1"/>
                <w:sz w:val="24"/>
                <w:highlight w:val="none"/>
                <w:lang w:val="en-US" w:eastAsia="zh-CN"/>
                <w14:textFill>
                  <w14:solidFill>
                    <w14:schemeClr w14:val="tx1"/>
                  </w14:solidFill>
                </w14:textFill>
              </w:rPr>
              <w:t>在托盘内收集，</w:t>
            </w:r>
            <w:r>
              <w:rPr>
                <w:rFonts w:hint="eastAsia" w:eastAsiaTheme="minorEastAsia"/>
                <w:color w:val="000000" w:themeColor="text1"/>
                <w:sz w:val="24"/>
                <w:highlight w:val="none"/>
                <w14:textFill>
                  <w14:solidFill>
                    <w14:schemeClr w14:val="tx1"/>
                  </w14:solidFill>
                </w14:textFill>
              </w:rPr>
              <w:t>采用泵和管道将泄漏液引至桶内，残留的泄漏液由吸附棉吸附；当火灾发生，消防工作产生的消防水在厂区内漫流，由厂内低洼处雨水排口流出，应立即用沙袋堵截，将消防水拦截。</w:t>
            </w:r>
            <w:r>
              <w:rPr>
                <w:rFonts w:hint="eastAsia" w:eastAsiaTheme="minorEastAsia"/>
                <w:color w:val="000000" w:themeColor="text1"/>
                <w:sz w:val="24"/>
                <w:highlight w:val="none"/>
                <w:lang w:val="en-US" w:eastAsia="zh-CN"/>
                <w14:textFill>
                  <w14:solidFill>
                    <w14:schemeClr w14:val="tx1"/>
                  </w14:solidFill>
                </w14:textFill>
              </w:rPr>
              <w:t>防止废机油泄漏及消防</w:t>
            </w:r>
            <w:r>
              <w:rPr>
                <w:rFonts w:hint="eastAsia" w:eastAsiaTheme="minorEastAsia"/>
                <w:color w:val="000000" w:themeColor="text1"/>
                <w:sz w:val="24"/>
                <w:highlight w:val="none"/>
                <w14:textFill>
                  <w14:solidFill>
                    <w14:schemeClr w14:val="tx1"/>
                  </w14:solidFill>
                </w14:textFill>
              </w:rPr>
              <w:t>废水</w:t>
            </w:r>
            <w:r>
              <w:rPr>
                <w:rFonts w:hint="eastAsia" w:eastAsiaTheme="minorEastAsia"/>
                <w:color w:val="000000" w:themeColor="text1"/>
                <w:sz w:val="24"/>
                <w:highlight w:val="none"/>
                <w:lang w:val="en-US" w:eastAsia="zh-CN"/>
                <w14:textFill>
                  <w14:solidFill>
                    <w14:schemeClr w14:val="tx1"/>
                  </w14:solidFill>
                </w14:textFill>
              </w:rPr>
              <w:t>外排</w:t>
            </w:r>
            <w:r>
              <w:rPr>
                <w:rFonts w:hint="eastAsia" w:eastAsiaTheme="minorEastAsia"/>
                <w:color w:val="000000" w:themeColor="text1"/>
                <w:sz w:val="24"/>
                <w:highlight w:val="none"/>
                <w14:textFill>
                  <w14:solidFill>
                    <w14:schemeClr w14:val="tx1"/>
                  </w14:solidFill>
                </w14:textFill>
              </w:rPr>
              <w:t>污染周围地表水体及土壤。</w:t>
            </w:r>
          </w:p>
          <w:p>
            <w:pPr>
              <w:spacing w:line="360" w:lineRule="auto"/>
              <w:ind w:firstLine="480" w:firstLineChars="200"/>
              <w:textAlignment w:val="baseline"/>
              <w:rPr>
                <w:rFonts w:eastAsiaTheme="minorEastAsia"/>
                <w:color w:val="000000" w:themeColor="text1"/>
                <w:sz w:val="24"/>
                <w:highlight w:val="none"/>
                <w14:textFill>
                  <w14:solidFill>
                    <w14:schemeClr w14:val="tx1"/>
                  </w14:solidFill>
                </w14:textFill>
              </w:rPr>
            </w:pPr>
            <w:r>
              <w:rPr>
                <w:rFonts w:hint="eastAsia" w:eastAsiaTheme="minorEastAsia"/>
                <w:color w:val="000000" w:themeColor="text1"/>
                <w:sz w:val="24"/>
                <w:highlight w:val="none"/>
                <w14:textFill>
                  <w14:solidFill>
                    <w14:schemeClr w14:val="tx1"/>
                  </w14:solidFill>
                </w14:textFill>
              </w:rPr>
              <w:t>2）环境空气风险影响分析</w:t>
            </w:r>
          </w:p>
          <w:p>
            <w:pPr>
              <w:spacing w:line="360" w:lineRule="auto"/>
              <w:ind w:firstLine="480" w:firstLineChars="200"/>
              <w:textAlignment w:val="baseline"/>
              <w:rPr>
                <w:rFonts w:eastAsiaTheme="minorEastAsia"/>
                <w:color w:val="000000" w:themeColor="text1"/>
                <w:sz w:val="24"/>
                <w:highlight w:val="none"/>
                <w14:textFill>
                  <w14:solidFill>
                    <w14:schemeClr w14:val="tx1"/>
                  </w14:solidFill>
                </w14:textFill>
              </w:rPr>
            </w:pPr>
            <w:r>
              <w:rPr>
                <w:rFonts w:hint="eastAsia" w:eastAsiaTheme="minorEastAsia"/>
                <w:color w:val="000000" w:themeColor="text1"/>
                <w:sz w:val="24"/>
                <w:highlight w:val="none"/>
                <w:lang w:val="en-US" w:eastAsia="zh-CN"/>
                <w14:textFill>
                  <w14:solidFill>
                    <w14:schemeClr w14:val="tx1"/>
                  </w14:solidFill>
                </w14:textFill>
              </w:rPr>
              <w:t>当</w:t>
            </w:r>
            <w:r>
              <w:rPr>
                <w:rFonts w:hint="eastAsia" w:eastAsiaTheme="minorEastAsia"/>
                <w:color w:val="000000" w:themeColor="text1"/>
                <w:sz w:val="24"/>
                <w:highlight w:val="none"/>
                <w14:textFill>
                  <w14:solidFill>
                    <w14:schemeClr w14:val="tx1"/>
                  </w14:solidFill>
                </w14:textFill>
              </w:rPr>
              <w:t>废活性炭、含油墨废抹布</w:t>
            </w:r>
            <w:r>
              <w:rPr>
                <w:rFonts w:hint="eastAsia" w:eastAsiaTheme="minorEastAsia"/>
                <w:color w:val="000000" w:themeColor="text1"/>
                <w:sz w:val="24"/>
                <w:highlight w:val="none"/>
                <w:lang w:eastAsia="zh-CN"/>
                <w14:textFill>
                  <w14:solidFill>
                    <w14:schemeClr w14:val="tx1"/>
                  </w14:solidFill>
                </w14:textFill>
              </w:rPr>
              <w:t>、</w:t>
            </w:r>
            <w:r>
              <w:rPr>
                <w:rFonts w:hint="eastAsia" w:eastAsiaTheme="minorEastAsia"/>
                <w:color w:val="000000" w:themeColor="text1"/>
                <w:sz w:val="24"/>
                <w:highlight w:val="none"/>
                <w14:textFill>
                  <w14:solidFill>
                    <w14:schemeClr w14:val="tx1"/>
                  </w14:solidFill>
                </w14:textFill>
              </w:rPr>
              <w:t>废</w:t>
            </w:r>
            <w:r>
              <w:rPr>
                <w:rFonts w:hint="eastAsia" w:eastAsiaTheme="minorEastAsia"/>
                <w:color w:val="000000" w:themeColor="text1"/>
                <w:sz w:val="24"/>
                <w:highlight w:val="none"/>
                <w:lang w:val="en-US" w:eastAsia="zh-CN"/>
                <w14:textFill>
                  <w14:solidFill>
                    <w14:schemeClr w14:val="tx1"/>
                  </w14:solidFill>
                </w14:textFill>
              </w:rPr>
              <w:t>机</w:t>
            </w:r>
            <w:r>
              <w:rPr>
                <w:rFonts w:hint="eastAsia" w:eastAsiaTheme="minorEastAsia"/>
                <w:color w:val="000000" w:themeColor="text1"/>
                <w:sz w:val="24"/>
                <w:highlight w:val="none"/>
                <w14:textFill>
                  <w14:solidFill>
                    <w14:schemeClr w14:val="tx1"/>
                  </w14:solidFill>
                </w14:textFill>
              </w:rPr>
              <w:t>油遇明火或静电发生燃爆。当车间发生爆炸事故，将会引发区内火灾，燃烧周围一定范围内生产和生活设施。如附近有易燃物品，还会引发连续的火灾事故。爆炸产生的冲击波会破坏爆炸点附近建构筑物，本项目化学品储量很少，即使发生火灾爆炸事故，对周围建构筑物构成破坏性影响的可能性也较小。</w:t>
            </w:r>
          </w:p>
          <w:p>
            <w:pPr>
              <w:spacing w:line="360" w:lineRule="auto"/>
              <w:ind w:firstLine="480" w:firstLineChars="200"/>
              <w:textAlignment w:val="baseline"/>
              <w:rPr>
                <w:rFonts w:eastAsiaTheme="minorEastAsia"/>
                <w:color w:val="000000" w:themeColor="text1"/>
                <w:sz w:val="24"/>
                <w:highlight w:val="none"/>
                <w14:textFill>
                  <w14:solidFill>
                    <w14:schemeClr w14:val="tx1"/>
                  </w14:solidFill>
                </w14:textFill>
              </w:rPr>
            </w:pPr>
            <w:r>
              <w:rPr>
                <w:rFonts w:hint="eastAsia" w:eastAsiaTheme="minorEastAsia"/>
                <w:color w:val="000000" w:themeColor="text1"/>
                <w:sz w:val="24"/>
                <w:highlight w:val="none"/>
                <w14:textFill>
                  <w14:solidFill>
                    <w14:schemeClr w14:val="tx1"/>
                  </w14:solidFill>
                </w14:textFill>
              </w:rPr>
              <w:t>火灾爆炸事故将产生大量烟尘，本项目所涉及的可燃物质燃烧也会释放大量有害废气，火灾时产生的次生污染物主要为CO、有机废气，会对下风向的群众造成短暂影响，可能导致下风向空气出现暂时性的污染物浓度超标。</w:t>
            </w:r>
          </w:p>
          <w:p>
            <w:pPr>
              <w:spacing w:line="360" w:lineRule="auto"/>
              <w:textAlignment w:val="baseline"/>
              <w:rPr>
                <w:b/>
                <w:color w:val="000000" w:themeColor="text1"/>
                <w:sz w:val="24"/>
                <w:highlight w:val="none"/>
                <w14:textFill>
                  <w14:solidFill>
                    <w14:schemeClr w14:val="tx1"/>
                  </w14:solidFill>
                </w14:textFill>
              </w:rPr>
            </w:pPr>
            <w:r>
              <w:rPr>
                <w:rFonts w:hint="eastAsia"/>
                <w:b/>
                <w:color w:val="000000" w:themeColor="text1"/>
                <w:sz w:val="24"/>
                <w:highlight w:val="none"/>
                <w:lang w:val="en-US" w:eastAsia="zh-CN"/>
                <w14:textFill>
                  <w14:solidFill>
                    <w14:schemeClr w14:val="tx1"/>
                  </w14:solidFill>
                </w14:textFill>
              </w:rPr>
              <w:t>6</w:t>
            </w:r>
            <w:r>
              <w:rPr>
                <w:rFonts w:hint="eastAsia"/>
                <w:b/>
                <w:color w:val="000000" w:themeColor="text1"/>
                <w:sz w:val="24"/>
                <w:highlight w:val="none"/>
                <w14:textFill>
                  <w14:solidFill>
                    <w14:schemeClr w14:val="tx1"/>
                  </w14:solidFill>
                </w14:textFill>
              </w:rPr>
              <w:t>.3</w:t>
            </w:r>
            <w:r>
              <w:rPr>
                <w:b/>
                <w:color w:val="000000" w:themeColor="text1"/>
                <w:sz w:val="24"/>
                <w:highlight w:val="none"/>
                <w14:textFill>
                  <w14:solidFill>
                    <w14:schemeClr w14:val="tx1"/>
                  </w14:solidFill>
                </w14:textFill>
              </w:rPr>
              <w:t>环境风险防范措施及应急要求</w:t>
            </w:r>
          </w:p>
          <w:p>
            <w:pPr>
              <w:spacing w:line="360" w:lineRule="auto"/>
              <w:ind w:firstLine="480" w:firstLineChars="200"/>
              <w:textAlignment w:val="baseline"/>
              <w:rPr>
                <w:rFonts w:eastAsiaTheme="minorEastAsia"/>
                <w:color w:val="000000" w:themeColor="text1"/>
                <w:sz w:val="24"/>
                <w:highlight w:val="none"/>
                <w14:textFill>
                  <w14:solidFill>
                    <w14:schemeClr w14:val="tx1"/>
                  </w14:solidFill>
                </w14:textFill>
              </w:rPr>
            </w:pPr>
            <w:r>
              <w:rPr>
                <w:rFonts w:eastAsiaTheme="minorEastAsia"/>
                <w:color w:val="000000" w:themeColor="text1"/>
                <w:sz w:val="24"/>
                <w:highlight w:val="none"/>
                <w14:textFill>
                  <w14:solidFill>
                    <w14:schemeClr w14:val="tx1"/>
                  </w14:solidFill>
                </w14:textFill>
              </w:rPr>
              <w:t>1）在厂区内配备必要的消防器材和防护用品，如灭火器、防毒面罩等，并及时检查消防器材情况，确保其长期有效；</w:t>
            </w:r>
          </w:p>
          <w:p>
            <w:pPr>
              <w:spacing w:line="360" w:lineRule="auto"/>
              <w:ind w:firstLine="480" w:firstLineChars="200"/>
              <w:textAlignment w:val="baseline"/>
              <w:rPr>
                <w:rFonts w:eastAsiaTheme="minorEastAsia"/>
                <w:color w:val="000000" w:themeColor="text1"/>
                <w:sz w:val="24"/>
                <w:highlight w:val="none"/>
                <w14:textFill>
                  <w14:solidFill>
                    <w14:schemeClr w14:val="tx1"/>
                  </w14:solidFill>
                </w14:textFill>
              </w:rPr>
            </w:pPr>
            <w:r>
              <w:rPr>
                <w:rFonts w:eastAsiaTheme="minorEastAsia"/>
                <w:color w:val="000000" w:themeColor="text1"/>
                <w:sz w:val="24"/>
                <w:highlight w:val="none"/>
                <w14:textFill>
                  <w14:solidFill>
                    <w14:schemeClr w14:val="tx1"/>
                  </w14:solidFill>
                </w14:textFill>
              </w:rPr>
              <w:t>2）加强对操作工人的培训教育，严格按照操作规程进行操作；</w:t>
            </w:r>
          </w:p>
          <w:p>
            <w:pPr>
              <w:spacing w:line="360" w:lineRule="auto"/>
              <w:ind w:firstLine="480" w:firstLineChars="200"/>
              <w:textAlignment w:val="baseline"/>
              <w:rPr>
                <w:rFonts w:eastAsiaTheme="minorEastAsia"/>
                <w:color w:val="000000" w:themeColor="text1"/>
                <w:sz w:val="24"/>
                <w:highlight w:val="none"/>
                <w14:textFill>
                  <w14:solidFill>
                    <w14:schemeClr w14:val="tx1"/>
                  </w14:solidFill>
                </w14:textFill>
              </w:rPr>
            </w:pPr>
            <w:r>
              <w:rPr>
                <w:rFonts w:eastAsiaTheme="minorEastAsia"/>
                <w:color w:val="000000" w:themeColor="text1"/>
                <w:sz w:val="24"/>
                <w:highlight w:val="none"/>
                <w14:textFill>
                  <w14:solidFill>
                    <w14:schemeClr w14:val="tx1"/>
                  </w14:solidFill>
                </w14:textFill>
              </w:rPr>
              <w:t>3）定期组织培训，强化职工风险防范意识。</w:t>
            </w:r>
          </w:p>
          <w:p>
            <w:pPr>
              <w:spacing w:line="360" w:lineRule="auto"/>
              <w:ind w:firstLine="480" w:firstLineChars="200"/>
              <w:rPr>
                <w:rFonts w:eastAsiaTheme="minorEastAsia"/>
                <w:color w:val="000000" w:themeColor="text1"/>
                <w:sz w:val="24"/>
                <w:highlight w:val="none"/>
                <w14:textFill>
                  <w14:solidFill>
                    <w14:schemeClr w14:val="tx1"/>
                  </w14:solidFill>
                </w14:textFill>
              </w:rPr>
            </w:pPr>
            <w:r>
              <w:rPr>
                <w:rFonts w:hint="eastAsia" w:eastAsiaTheme="minorEastAsia"/>
                <w:color w:val="000000" w:themeColor="text1"/>
                <w:sz w:val="24"/>
                <w:highlight w:val="none"/>
                <w14:textFill>
                  <w14:solidFill>
                    <w14:schemeClr w14:val="tx1"/>
                  </w14:solidFill>
                </w14:textFill>
              </w:rPr>
              <w:t>4</w:t>
            </w:r>
            <w:r>
              <w:rPr>
                <w:rFonts w:eastAsiaTheme="minorEastAsia"/>
                <w:color w:val="000000" w:themeColor="text1"/>
                <w:sz w:val="24"/>
                <w:highlight w:val="none"/>
                <w14:textFill>
                  <w14:solidFill>
                    <w14:schemeClr w14:val="tx1"/>
                  </w14:solidFill>
                </w14:textFill>
              </w:rPr>
              <w:t>）规范危废</w:t>
            </w:r>
            <w:r>
              <w:rPr>
                <w:rFonts w:hint="eastAsia" w:eastAsiaTheme="minorEastAsia"/>
                <w:color w:val="000000" w:themeColor="text1"/>
                <w:sz w:val="24"/>
                <w:highlight w:val="none"/>
                <w:lang w:val="en-US" w:eastAsia="zh-CN"/>
                <w14:textFill>
                  <w14:solidFill>
                    <w14:schemeClr w14:val="tx1"/>
                  </w14:solidFill>
                </w14:textFill>
              </w:rPr>
              <w:t>贮存库</w:t>
            </w:r>
            <w:r>
              <w:rPr>
                <w:rFonts w:eastAsiaTheme="minorEastAsia"/>
                <w:color w:val="000000" w:themeColor="text1"/>
                <w:sz w:val="24"/>
                <w:highlight w:val="none"/>
                <w14:textFill>
                  <w14:solidFill>
                    <w14:schemeClr w14:val="tx1"/>
                  </w14:solidFill>
                </w14:textFill>
              </w:rPr>
              <w:t>建设，危废</w:t>
            </w:r>
            <w:r>
              <w:rPr>
                <w:rFonts w:hint="eastAsia" w:eastAsiaTheme="minorEastAsia"/>
                <w:color w:val="000000" w:themeColor="text1"/>
                <w:sz w:val="24"/>
                <w:highlight w:val="none"/>
                <w:lang w:val="en-US" w:eastAsia="zh-CN"/>
                <w14:textFill>
                  <w14:solidFill>
                    <w14:schemeClr w14:val="tx1"/>
                  </w14:solidFill>
                </w14:textFill>
              </w:rPr>
              <w:t>贮存库</w:t>
            </w:r>
            <w:r>
              <w:rPr>
                <w:rFonts w:eastAsiaTheme="minorEastAsia"/>
                <w:color w:val="000000" w:themeColor="text1"/>
                <w:sz w:val="24"/>
                <w:highlight w:val="none"/>
                <w14:textFill>
                  <w14:solidFill>
                    <w14:schemeClr w14:val="tx1"/>
                  </w14:solidFill>
                </w14:textFill>
              </w:rPr>
              <w:t>地面基础及内墙采取防渗措施，地面</w:t>
            </w:r>
            <w:r>
              <w:rPr>
                <w:rFonts w:hint="eastAsia" w:eastAsiaTheme="minorEastAsia"/>
                <w:color w:val="000000" w:themeColor="text1"/>
                <w:sz w:val="24"/>
                <w:highlight w:val="none"/>
                <w:lang w:eastAsia="zh-CN"/>
                <w14:textFill>
                  <w14:solidFill>
                    <w14:schemeClr w14:val="tx1"/>
                  </w14:solidFill>
                </w14:textFill>
              </w:rPr>
              <w:t>做</w:t>
            </w:r>
            <w:r>
              <w:rPr>
                <w:rFonts w:eastAsiaTheme="minorEastAsia"/>
                <w:color w:val="000000" w:themeColor="text1"/>
                <w:sz w:val="24"/>
                <w:highlight w:val="none"/>
                <w14:textFill>
                  <w14:solidFill>
                    <w14:schemeClr w14:val="tx1"/>
                  </w14:solidFill>
                </w14:textFill>
              </w:rPr>
              <w:t>好防腐处理。危废</w:t>
            </w:r>
            <w:r>
              <w:rPr>
                <w:rFonts w:hint="eastAsia" w:eastAsiaTheme="minorEastAsia"/>
                <w:color w:val="000000" w:themeColor="text1"/>
                <w:sz w:val="24"/>
                <w:highlight w:val="none"/>
                <w:lang w:val="en-US" w:eastAsia="zh-CN"/>
                <w14:textFill>
                  <w14:solidFill>
                    <w14:schemeClr w14:val="tx1"/>
                  </w14:solidFill>
                </w14:textFill>
              </w:rPr>
              <w:t>贮存库</w:t>
            </w:r>
            <w:r>
              <w:rPr>
                <w:rFonts w:eastAsiaTheme="minorEastAsia"/>
                <w:color w:val="000000" w:themeColor="text1"/>
                <w:sz w:val="24"/>
                <w:highlight w:val="none"/>
                <w14:textFill>
                  <w14:solidFill>
                    <w14:schemeClr w14:val="tx1"/>
                  </w14:solidFill>
                </w14:textFill>
              </w:rPr>
              <w:t>派专人管理，定期对危险废物包装及贮存设施进行检查，发现破损，应及时采取措施清理更换，防治废液泄</w:t>
            </w:r>
            <w:r>
              <w:rPr>
                <w:rFonts w:hint="eastAsia" w:eastAsiaTheme="minorEastAsia"/>
                <w:color w:val="000000" w:themeColor="text1"/>
                <w:sz w:val="24"/>
                <w:highlight w:val="none"/>
                <w:lang w:val="en-US" w:eastAsia="zh-CN"/>
                <w14:textFill>
                  <w14:solidFill>
                    <w14:schemeClr w14:val="tx1"/>
                  </w14:solidFill>
                </w14:textFill>
              </w:rPr>
              <w:t>漏</w:t>
            </w:r>
            <w:r>
              <w:rPr>
                <w:rFonts w:eastAsiaTheme="minorEastAsia"/>
                <w:color w:val="000000" w:themeColor="text1"/>
                <w:sz w:val="24"/>
                <w:highlight w:val="none"/>
                <w14:textFill>
                  <w14:solidFill>
                    <w14:schemeClr w14:val="tx1"/>
                  </w14:solidFill>
                </w14:textFill>
              </w:rPr>
              <w:t>污染地下水、土壤。</w:t>
            </w:r>
          </w:p>
          <w:p>
            <w:pPr>
              <w:spacing w:line="360" w:lineRule="auto"/>
              <w:textAlignment w:val="baseline"/>
              <w:rPr>
                <w:rFonts w:hint="default" w:ascii="Times New Roman" w:hAnsi="Times New Roman" w:eastAsia="宋体" w:cs="Times New Roman"/>
                <w:b/>
                <w:color w:val="000000" w:themeColor="text1"/>
                <w:sz w:val="24"/>
                <w14:textFill>
                  <w14:solidFill>
                    <w14:schemeClr w14:val="tx1"/>
                  </w14:solidFill>
                </w14:textFill>
              </w:rPr>
            </w:pPr>
            <w:r>
              <w:rPr>
                <w:rFonts w:hint="eastAsia" w:ascii="Times New Roman" w:hAnsi="Times New Roman" w:eastAsia="宋体" w:cs="Times New Roman"/>
                <w:b/>
                <w:color w:val="000000" w:themeColor="text1"/>
                <w:sz w:val="24"/>
                <w:lang w:val="en-US" w:eastAsia="zh-CN"/>
                <w14:textFill>
                  <w14:solidFill>
                    <w14:schemeClr w14:val="tx1"/>
                  </w14:solidFill>
                </w14:textFill>
              </w:rPr>
              <w:t>7</w:t>
            </w:r>
            <w:r>
              <w:rPr>
                <w:rFonts w:hint="eastAsia" w:ascii="Times New Roman" w:hAnsi="Times New Roman" w:eastAsia="宋体" w:cs="Times New Roman"/>
                <w:b/>
                <w:color w:val="000000" w:themeColor="text1"/>
                <w:sz w:val="24"/>
                <w14:textFill>
                  <w14:solidFill>
                    <w14:schemeClr w14:val="tx1"/>
                  </w14:solidFill>
                </w14:textFill>
              </w:rPr>
              <w:t>、</w:t>
            </w:r>
            <w:r>
              <w:rPr>
                <w:rFonts w:hint="eastAsia" w:ascii="Times New Roman" w:hAnsi="Times New Roman" w:eastAsia="宋体" w:cs="Times New Roman"/>
                <w:b/>
                <w:color w:val="000000" w:themeColor="text1"/>
                <w:sz w:val="24"/>
                <w:lang w:val="en-US" w:eastAsia="zh-CN"/>
                <w14:textFill>
                  <w14:solidFill>
                    <w14:schemeClr w14:val="tx1"/>
                  </w14:solidFill>
                </w14:textFill>
              </w:rPr>
              <w:t>电磁辐射</w:t>
            </w:r>
          </w:p>
          <w:p>
            <w:pPr>
              <w:spacing w:line="360" w:lineRule="auto"/>
              <w:ind w:firstLine="480" w:firstLineChars="200"/>
              <w:rPr>
                <w:rFonts w:hint="eastAsia" w:ascii="Times New Roman" w:hAnsi="Times New Roman" w:cs="Times New Roman" w:eastAsiaTheme="minorEastAsia"/>
                <w:color w:val="000000" w:themeColor="text1"/>
                <w:sz w:val="24"/>
                <w14:textFill>
                  <w14:solidFill>
                    <w14:schemeClr w14:val="tx1"/>
                  </w14:solidFill>
                </w14:textFill>
              </w:rPr>
            </w:pPr>
            <w:r>
              <w:rPr>
                <w:rFonts w:hint="eastAsia" w:ascii="Times New Roman" w:hAnsi="Times New Roman" w:cs="Times New Roman" w:eastAsiaTheme="minorEastAsia"/>
                <w:color w:val="000000" w:themeColor="text1"/>
                <w:sz w:val="24"/>
                <w14:textFill>
                  <w14:solidFill>
                    <w14:schemeClr w14:val="tx1"/>
                  </w14:solidFill>
                </w14:textFill>
              </w:rPr>
              <w:t>本项目</w:t>
            </w:r>
            <w:r>
              <w:rPr>
                <w:rFonts w:hint="eastAsia" w:ascii="Times New Roman" w:hAnsi="Times New Roman" w:cs="Times New Roman" w:eastAsiaTheme="minorEastAsia"/>
                <w:color w:val="000000" w:themeColor="text1"/>
                <w:sz w:val="24"/>
                <w:lang w:eastAsia="zh-CN"/>
                <w14:textFill>
                  <w14:solidFill>
                    <w14:schemeClr w14:val="tx1"/>
                  </w14:solidFill>
                </w14:textFill>
              </w:rPr>
              <w:t>不涉及</w:t>
            </w:r>
            <w:r>
              <w:rPr>
                <w:rFonts w:hint="eastAsia" w:ascii="Times New Roman" w:hAnsi="Times New Roman" w:cs="Times New Roman" w:eastAsiaTheme="minorEastAsia"/>
                <w:color w:val="000000" w:themeColor="text1"/>
                <w:sz w:val="24"/>
                <w14:textFill>
                  <w14:solidFill>
                    <w14:schemeClr w14:val="tx1"/>
                  </w14:solidFill>
                </w14:textFill>
              </w:rPr>
              <w:t>电磁辐射。</w:t>
            </w:r>
          </w:p>
          <w:p>
            <w:pPr>
              <w:pStyle w:val="5"/>
              <w:rPr>
                <w:rFonts w:hint="eastAsia" w:ascii="Times New Roman" w:hAnsi="Times New Roman" w:cs="Times New Roman" w:eastAsiaTheme="minorEastAsia"/>
                <w:color w:val="000000" w:themeColor="text1"/>
                <w:sz w:val="24"/>
                <w14:textFill>
                  <w14:solidFill>
                    <w14:schemeClr w14:val="tx1"/>
                  </w14:solidFill>
                </w14:textFill>
              </w:rPr>
            </w:pPr>
          </w:p>
          <w:p>
            <w:pPr>
              <w:pStyle w:val="4"/>
              <w:rPr>
                <w:rFonts w:hint="eastAsia" w:ascii="Times New Roman" w:hAnsi="Times New Roman" w:cs="Times New Roman" w:eastAsiaTheme="minorEastAsia"/>
                <w:color w:val="000000" w:themeColor="text1"/>
                <w:sz w:val="24"/>
                <w14:textFill>
                  <w14:solidFill>
                    <w14:schemeClr w14:val="tx1"/>
                  </w14:solidFill>
                </w14:textFill>
              </w:rPr>
            </w:pPr>
          </w:p>
          <w:p>
            <w:pPr>
              <w:rPr>
                <w:rFonts w:hint="eastAsia" w:ascii="Times New Roman" w:hAnsi="Times New Roman" w:cs="Times New Roman" w:eastAsiaTheme="minorEastAsia"/>
                <w:color w:val="000000" w:themeColor="text1"/>
                <w:sz w:val="24"/>
                <w14:textFill>
                  <w14:solidFill>
                    <w14:schemeClr w14:val="tx1"/>
                  </w14:solidFill>
                </w14:textFill>
              </w:rPr>
            </w:pPr>
          </w:p>
          <w:p>
            <w:pPr>
              <w:pStyle w:val="11"/>
              <w:rPr>
                <w:rFonts w:hint="eastAsia" w:ascii="Times New Roman" w:hAnsi="Times New Roman" w:cs="Times New Roman" w:eastAsiaTheme="minorEastAsia"/>
                <w:color w:val="000000" w:themeColor="text1"/>
                <w:sz w:val="24"/>
                <w14:textFill>
                  <w14:solidFill>
                    <w14:schemeClr w14:val="tx1"/>
                  </w14:solidFill>
                </w14:textFill>
              </w:rPr>
            </w:pPr>
          </w:p>
          <w:p>
            <w:pPr>
              <w:rPr>
                <w:rFonts w:hint="eastAsia" w:ascii="Times New Roman" w:hAnsi="Times New Roman" w:cs="Times New Roman" w:eastAsiaTheme="minorEastAsia"/>
                <w:color w:val="000000" w:themeColor="text1"/>
                <w:sz w:val="24"/>
                <w14:textFill>
                  <w14:solidFill>
                    <w14:schemeClr w14:val="tx1"/>
                  </w14:solidFill>
                </w14:textFill>
              </w:rPr>
            </w:pPr>
          </w:p>
          <w:p>
            <w:pPr>
              <w:pStyle w:val="11"/>
              <w:rPr>
                <w:rFonts w:hint="eastAsia" w:ascii="Times New Roman" w:hAnsi="Times New Roman" w:cs="Times New Roman" w:eastAsiaTheme="minorEastAsia"/>
                <w:color w:val="000000" w:themeColor="text1"/>
                <w:sz w:val="24"/>
                <w14:textFill>
                  <w14:solidFill>
                    <w14:schemeClr w14:val="tx1"/>
                  </w14:solidFill>
                </w14:textFill>
              </w:rPr>
            </w:pPr>
          </w:p>
          <w:p>
            <w:pPr>
              <w:rPr>
                <w:rFonts w:hint="eastAsia"/>
                <w:color w:val="000000" w:themeColor="text1"/>
                <w14:textFill>
                  <w14:solidFill>
                    <w14:schemeClr w14:val="tx1"/>
                  </w14:solidFill>
                </w14:textFill>
              </w:rPr>
            </w:pPr>
          </w:p>
          <w:p>
            <w:pPr>
              <w:pStyle w:val="5"/>
              <w:rPr>
                <w:rFonts w:hint="eastAsia" w:ascii="Times New Roman" w:hAnsi="Times New Roman" w:cs="Times New Roman" w:eastAsiaTheme="minorEastAsia"/>
                <w:color w:val="000000" w:themeColor="text1"/>
                <w:sz w:val="24"/>
                <w14:textFill>
                  <w14:solidFill>
                    <w14:schemeClr w14:val="tx1"/>
                  </w14:solidFill>
                </w14:textFill>
              </w:rPr>
            </w:pPr>
          </w:p>
          <w:p>
            <w:pPr>
              <w:pStyle w:val="4"/>
              <w:rPr>
                <w:rFonts w:hint="eastAsia" w:ascii="Times New Roman" w:hAnsi="Times New Roman" w:cs="Times New Roman" w:eastAsiaTheme="minorEastAsia"/>
                <w:color w:val="000000" w:themeColor="text1"/>
                <w:sz w:val="24"/>
                <w14:textFill>
                  <w14:solidFill>
                    <w14:schemeClr w14:val="tx1"/>
                  </w14:solidFill>
                </w14:textFill>
              </w:rPr>
            </w:pPr>
          </w:p>
          <w:p>
            <w:pPr>
              <w:pStyle w:val="5"/>
              <w:rPr>
                <w:rFonts w:hint="eastAsia" w:ascii="Times New Roman" w:hAnsi="Times New Roman" w:cs="Times New Roman" w:eastAsiaTheme="minorEastAsia"/>
                <w:color w:val="000000" w:themeColor="text1"/>
                <w:sz w:val="24"/>
                <w14:textFill>
                  <w14:solidFill>
                    <w14:schemeClr w14:val="tx1"/>
                  </w14:solidFill>
                </w14:textFill>
              </w:rPr>
            </w:pPr>
          </w:p>
          <w:p>
            <w:pPr>
              <w:pStyle w:val="4"/>
              <w:rPr>
                <w:rFonts w:hint="eastAsia" w:ascii="Times New Roman" w:hAnsi="Times New Roman" w:cs="Times New Roman" w:eastAsiaTheme="minorEastAsia"/>
                <w:color w:val="000000" w:themeColor="text1"/>
                <w:sz w:val="24"/>
                <w14:textFill>
                  <w14:solidFill>
                    <w14:schemeClr w14:val="tx1"/>
                  </w14:solidFill>
                </w14:textFill>
              </w:rPr>
            </w:pPr>
          </w:p>
          <w:p>
            <w:pPr>
              <w:pStyle w:val="5"/>
              <w:rPr>
                <w:rFonts w:hint="eastAsia" w:ascii="Times New Roman" w:hAnsi="Times New Roman" w:cs="Times New Roman" w:eastAsiaTheme="minorEastAsia"/>
                <w:color w:val="000000" w:themeColor="text1"/>
                <w:sz w:val="24"/>
                <w14:textFill>
                  <w14:solidFill>
                    <w14:schemeClr w14:val="tx1"/>
                  </w14:solidFill>
                </w14:textFill>
              </w:rPr>
            </w:pPr>
          </w:p>
          <w:p>
            <w:pPr>
              <w:pStyle w:val="4"/>
              <w:rPr>
                <w:rFonts w:hint="eastAsia" w:ascii="Times New Roman" w:hAnsi="Times New Roman" w:cs="Times New Roman" w:eastAsiaTheme="minorEastAsia"/>
                <w:color w:val="000000" w:themeColor="text1"/>
                <w:sz w:val="24"/>
                <w14:textFill>
                  <w14:solidFill>
                    <w14:schemeClr w14:val="tx1"/>
                  </w14:solidFill>
                </w14:textFill>
              </w:rPr>
            </w:pPr>
          </w:p>
          <w:p>
            <w:pPr>
              <w:pStyle w:val="5"/>
              <w:rPr>
                <w:rFonts w:hint="eastAsia" w:ascii="Times New Roman" w:hAnsi="Times New Roman" w:cs="Times New Roman" w:eastAsiaTheme="minorEastAsia"/>
                <w:color w:val="000000" w:themeColor="text1"/>
                <w:sz w:val="24"/>
                <w14:textFill>
                  <w14:solidFill>
                    <w14:schemeClr w14:val="tx1"/>
                  </w14:solidFill>
                </w14:textFill>
              </w:rPr>
            </w:pPr>
          </w:p>
          <w:p>
            <w:pPr>
              <w:pStyle w:val="4"/>
              <w:rPr>
                <w:rFonts w:hint="eastAsia" w:ascii="Times New Roman" w:hAnsi="Times New Roman" w:cs="Times New Roman" w:eastAsiaTheme="minorEastAsia"/>
                <w:color w:val="000000" w:themeColor="text1"/>
                <w:sz w:val="24"/>
                <w14:textFill>
                  <w14:solidFill>
                    <w14:schemeClr w14:val="tx1"/>
                  </w14:solidFill>
                </w14:textFill>
              </w:rPr>
            </w:pPr>
          </w:p>
          <w:p>
            <w:pPr>
              <w:pStyle w:val="5"/>
              <w:rPr>
                <w:rFonts w:hint="eastAsia" w:ascii="Times New Roman" w:hAnsi="Times New Roman" w:cs="Times New Roman" w:eastAsiaTheme="minorEastAsia"/>
                <w:color w:val="000000" w:themeColor="text1"/>
                <w:sz w:val="24"/>
                <w14:textFill>
                  <w14:solidFill>
                    <w14:schemeClr w14:val="tx1"/>
                  </w14:solidFill>
                </w14:textFill>
              </w:rPr>
            </w:pPr>
          </w:p>
          <w:p>
            <w:pPr>
              <w:pStyle w:val="4"/>
              <w:rPr>
                <w:rFonts w:hint="eastAsia"/>
                <w:color w:val="000000" w:themeColor="text1"/>
                <w14:textFill>
                  <w14:solidFill>
                    <w14:schemeClr w14:val="tx1"/>
                  </w14:solidFill>
                </w14:textFill>
              </w:rPr>
            </w:pPr>
          </w:p>
          <w:p>
            <w:pPr>
              <w:spacing w:line="360" w:lineRule="auto"/>
              <w:rPr>
                <w:bCs/>
                <w:color w:val="000000" w:themeColor="text1"/>
                <w:sz w:val="24"/>
                <w14:textFill>
                  <w14:solidFill>
                    <w14:schemeClr w14:val="tx1"/>
                  </w14:solidFill>
                </w14:textFill>
              </w:rPr>
            </w:pPr>
          </w:p>
        </w:tc>
      </w:tr>
    </w:tbl>
    <w:p>
      <w:pPr>
        <w:adjustRightInd w:val="0"/>
        <w:snapToGrid w:val="0"/>
        <w:spacing w:line="360" w:lineRule="auto"/>
        <w:rPr>
          <w:rFonts w:ascii="宋体" w:cs="宋体"/>
          <w:b/>
          <w:color w:val="000000" w:themeColor="text1"/>
          <w:kern w:val="0"/>
          <w:sz w:val="28"/>
          <w:szCs w:val="28"/>
          <w14:textFill>
            <w14:solidFill>
              <w14:schemeClr w14:val="tx1"/>
            </w14:solidFill>
          </w14:textFill>
        </w:rPr>
        <w:sectPr>
          <w:pgSz w:w="11907" w:h="16840"/>
          <w:pgMar w:top="1701" w:right="1531" w:bottom="2127" w:left="1531" w:header="851" w:footer="851" w:gutter="0"/>
          <w:cols w:space="720" w:num="1"/>
          <w:docGrid w:linePitch="312" w:charSpace="0"/>
        </w:sectPr>
      </w:pPr>
    </w:p>
    <w:p>
      <w:pPr>
        <w:pStyle w:val="24"/>
        <w:spacing w:before="0" w:beforeAutospacing="0" w:after="0" w:afterAutospacing="0" w:line="360" w:lineRule="auto"/>
        <w:jc w:val="center"/>
        <w:outlineLvl w:val="0"/>
        <w:rPr>
          <w:rFonts w:ascii="黑体" w:hAnsi="黑体" w:eastAsia="黑体"/>
          <w:snapToGrid w:val="0"/>
          <w:color w:val="000000" w:themeColor="text1"/>
          <w:sz w:val="30"/>
          <w:szCs w:val="30"/>
          <w14:textFill>
            <w14:solidFill>
              <w14:schemeClr w14:val="tx1"/>
            </w14:solidFill>
          </w14:textFill>
        </w:rPr>
      </w:pPr>
      <w:r>
        <w:rPr>
          <w:rFonts w:hint="eastAsia" w:ascii="黑体" w:hAnsi="黑体" w:eastAsia="黑体"/>
          <w:snapToGrid w:val="0"/>
          <w:color w:val="000000" w:themeColor="text1"/>
          <w:sz w:val="30"/>
          <w:szCs w:val="30"/>
          <w14:textFill>
            <w14:solidFill>
              <w14:schemeClr w14:val="tx1"/>
            </w14:solidFill>
          </w14:textFill>
        </w:rPr>
        <w:t>五、</w:t>
      </w:r>
      <w:bookmarkStart w:id="3" w:name="_Hlk54167917"/>
      <w:r>
        <w:rPr>
          <w:rFonts w:hint="eastAsia" w:ascii="黑体" w:hAnsi="黑体" w:eastAsia="黑体"/>
          <w:snapToGrid w:val="0"/>
          <w:color w:val="000000" w:themeColor="text1"/>
          <w:sz w:val="30"/>
          <w:szCs w:val="30"/>
          <w14:textFill>
            <w14:solidFill>
              <w14:schemeClr w14:val="tx1"/>
            </w14:solidFill>
          </w14:textFill>
        </w:rPr>
        <w:t>环境保护措施监督检查清单</w:t>
      </w:r>
      <w:bookmarkEnd w:id="3"/>
    </w:p>
    <w:tbl>
      <w:tblPr>
        <w:tblStyle w:val="28"/>
        <w:tblW w:w="880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356"/>
        <w:gridCol w:w="1739"/>
        <w:gridCol w:w="1170"/>
        <w:gridCol w:w="3078"/>
        <w:gridCol w:w="1457"/>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27" w:hRule="atLeast"/>
          <w:jc w:val="center"/>
        </w:trPr>
        <w:tc>
          <w:tcPr>
            <w:tcW w:w="1356" w:type="dxa"/>
            <w:tcBorders>
              <w:top w:val="single" w:color="auto" w:sz="8" w:space="0"/>
              <w:left w:val="single" w:color="auto" w:sz="8" w:space="0"/>
              <w:bottom w:val="single" w:color="auto" w:sz="4" w:space="0"/>
              <w:right w:val="single" w:color="auto" w:sz="4" w:space="0"/>
              <w:tl2br w:val="single" w:color="auto" w:sz="4" w:space="0"/>
            </w:tcBorders>
            <w:vAlign w:val="center"/>
          </w:tcPr>
          <w:p>
            <w:pPr>
              <w:jc w:val="right"/>
              <w:rPr>
                <w:color w:val="000000" w:themeColor="text1"/>
                <w:sz w:val="24"/>
                <w14:textFill>
                  <w14:solidFill>
                    <w14:schemeClr w14:val="tx1"/>
                  </w14:solidFill>
                </w14:textFill>
              </w:rPr>
            </w:pPr>
            <w:r>
              <w:rPr>
                <w:color w:val="000000" w:themeColor="text1"/>
                <w:sz w:val="24"/>
                <w14:textFill>
                  <w14:solidFill>
                    <w14:schemeClr w14:val="tx1"/>
                  </w14:solidFill>
                </w14:textFill>
              </w:rPr>
              <w:t>内容</w:t>
            </w:r>
          </w:p>
          <w:p>
            <w:pPr>
              <w:jc w:val="left"/>
              <w:rPr>
                <w:color w:val="000000" w:themeColor="text1"/>
                <w:sz w:val="24"/>
                <w14:textFill>
                  <w14:solidFill>
                    <w14:schemeClr w14:val="tx1"/>
                  </w14:solidFill>
                </w14:textFill>
              </w:rPr>
            </w:pPr>
            <w:r>
              <w:rPr>
                <w:color w:val="000000" w:themeColor="text1"/>
                <w:sz w:val="24"/>
                <w14:textFill>
                  <w14:solidFill>
                    <w14:schemeClr w14:val="tx1"/>
                  </w14:solidFill>
                </w14:textFill>
              </w:rPr>
              <w:t>要素</w:t>
            </w:r>
          </w:p>
        </w:tc>
        <w:tc>
          <w:tcPr>
            <w:tcW w:w="1739" w:type="dxa"/>
            <w:tcBorders>
              <w:top w:val="single" w:color="auto" w:sz="8" w:space="0"/>
              <w:left w:val="single" w:color="auto" w:sz="4" w:space="0"/>
              <w:bottom w:val="single" w:color="auto" w:sz="4" w:space="0"/>
              <w:right w:val="single" w:color="auto" w:sz="4" w:space="0"/>
            </w:tcBorders>
            <w:vAlign w:val="center"/>
          </w:tcPr>
          <w:p>
            <w:pPr>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排放口(编号、</w:t>
            </w:r>
          </w:p>
          <w:p>
            <w:pPr>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名称)/污染源</w:t>
            </w:r>
          </w:p>
        </w:tc>
        <w:tc>
          <w:tcPr>
            <w:tcW w:w="1170" w:type="dxa"/>
            <w:tcBorders>
              <w:top w:val="single" w:color="auto" w:sz="8" w:space="0"/>
              <w:left w:val="single" w:color="auto" w:sz="4" w:space="0"/>
              <w:bottom w:val="single" w:color="auto" w:sz="4" w:space="0"/>
              <w:right w:val="single" w:color="auto" w:sz="4" w:space="0"/>
            </w:tcBorders>
            <w:vAlign w:val="center"/>
          </w:tcPr>
          <w:p>
            <w:pPr>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污染物项目</w:t>
            </w:r>
          </w:p>
        </w:tc>
        <w:tc>
          <w:tcPr>
            <w:tcW w:w="3078" w:type="dxa"/>
            <w:tcBorders>
              <w:top w:val="single" w:color="auto" w:sz="8" w:space="0"/>
              <w:left w:val="single" w:color="auto" w:sz="4" w:space="0"/>
              <w:bottom w:val="single" w:color="auto" w:sz="4" w:space="0"/>
              <w:right w:val="single" w:color="auto" w:sz="4" w:space="0"/>
            </w:tcBorders>
            <w:vAlign w:val="center"/>
          </w:tcPr>
          <w:p>
            <w:pPr>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环境保护措施</w:t>
            </w:r>
          </w:p>
        </w:tc>
        <w:tc>
          <w:tcPr>
            <w:tcW w:w="1457" w:type="dxa"/>
            <w:tcBorders>
              <w:top w:val="single" w:color="auto" w:sz="8" w:space="0"/>
              <w:left w:val="single" w:color="auto" w:sz="4" w:space="0"/>
              <w:bottom w:val="single" w:color="auto" w:sz="4" w:space="0"/>
              <w:right w:val="single" w:color="auto" w:sz="8" w:space="0"/>
            </w:tcBorders>
            <w:vAlign w:val="center"/>
          </w:tcPr>
          <w:p>
            <w:pPr>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执行标准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29" w:hRule="atLeast"/>
          <w:jc w:val="center"/>
        </w:trPr>
        <w:tc>
          <w:tcPr>
            <w:tcW w:w="1356" w:type="dxa"/>
            <w:vMerge w:val="restart"/>
            <w:tcBorders>
              <w:left w:val="single" w:color="auto" w:sz="8" w:space="0"/>
              <w:right w:val="single" w:color="auto" w:sz="4" w:space="0"/>
            </w:tcBorders>
            <w:vAlign w:val="center"/>
          </w:tcPr>
          <w:p>
            <w:pPr>
              <w:widowControl/>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大气环境</w:t>
            </w:r>
          </w:p>
        </w:tc>
        <w:tc>
          <w:tcPr>
            <w:tcW w:w="1739" w:type="dxa"/>
            <w:tcBorders>
              <w:top w:val="single" w:color="auto" w:sz="4" w:space="0"/>
              <w:left w:val="single" w:color="auto" w:sz="4" w:space="0"/>
              <w:bottom w:val="single" w:color="auto" w:sz="4" w:space="0"/>
              <w:right w:val="single" w:color="auto" w:sz="4" w:space="0"/>
            </w:tcBorders>
            <w:vAlign w:val="center"/>
          </w:tcPr>
          <w:p>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DA001（</w:t>
            </w:r>
            <w:r>
              <w:rPr>
                <w:rFonts w:hint="eastAsia"/>
                <w:color w:val="000000" w:themeColor="text1"/>
                <w:szCs w:val="21"/>
                <w:lang w:val="en-US" w:eastAsia="zh-CN"/>
                <w14:textFill>
                  <w14:solidFill>
                    <w14:schemeClr w14:val="tx1"/>
                  </w14:solidFill>
                </w14:textFill>
              </w:rPr>
              <w:t>1#</w:t>
            </w:r>
            <w:r>
              <w:rPr>
                <w:rFonts w:hint="eastAsia"/>
                <w:color w:val="000000" w:themeColor="text1"/>
                <w:szCs w:val="21"/>
                <w14:textFill>
                  <w14:solidFill>
                    <w14:schemeClr w14:val="tx1"/>
                  </w14:solidFill>
                </w14:textFill>
              </w:rPr>
              <w:t>有机废气排气筒）/</w:t>
            </w:r>
            <w:r>
              <w:rPr>
                <w:rFonts w:hint="eastAsia"/>
                <w:color w:val="000000" w:themeColor="text1"/>
                <w:szCs w:val="21"/>
                <w:lang w:val="en-US" w:eastAsia="zh-CN"/>
                <w14:textFill>
                  <w14:solidFill>
                    <w14:schemeClr w14:val="tx1"/>
                  </w14:solidFill>
                </w14:textFill>
              </w:rPr>
              <w:t>1#生产车间</w:t>
            </w:r>
            <w:r>
              <w:rPr>
                <w:rFonts w:hint="eastAsia"/>
                <w:color w:val="000000" w:themeColor="text1"/>
                <w:szCs w:val="21"/>
                <w14:textFill>
                  <w14:solidFill>
                    <w14:schemeClr w14:val="tx1"/>
                  </w14:solidFill>
                </w14:textFill>
              </w:rPr>
              <w:t>吹膜、印刷、制袋、混炼造粒废气</w:t>
            </w:r>
          </w:p>
        </w:tc>
        <w:tc>
          <w:tcPr>
            <w:tcW w:w="1170" w:type="dxa"/>
            <w:vMerge w:val="restart"/>
            <w:tcBorders>
              <w:top w:val="single" w:color="auto" w:sz="4" w:space="0"/>
              <w:left w:val="single" w:color="auto" w:sz="4" w:space="0"/>
              <w:right w:val="single" w:color="auto" w:sz="4" w:space="0"/>
            </w:tcBorders>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非甲烷总烃</w:t>
            </w:r>
          </w:p>
        </w:tc>
        <w:tc>
          <w:tcPr>
            <w:tcW w:w="3078" w:type="dxa"/>
            <w:vMerge w:val="restart"/>
            <w:tcBorders>
              <w:top w:val="single" w:color="auto" w:sz="4" w:space="0"/>
              <w:left w:val="single" w:color="auto" w:sz="4" w:space="0"/>
              <w:right w:val="single" w:color="auto" w:sz="4" w:space="0"/>
            </w:tcBorders>
            <w:vAlign w:val="center"/>
          </w:tcPr>
          <w:p>
            <w:pPr>
              <w:autoSpaceDE w:val="0"/>
              <w:autoSpaceDN w:val="0"/>
              <w:jc w:val="center"/>
              <w:rPr>
                <w:rFonts w:hint="eastAsia"/>
                <w:color w:val="000000" w:themeColor="text1"/>
                <w:kern w:val="0"/>
                <w:szCs w:val="21"/>
                <w14:textFill>
                  <w14:solidFill>
                    <w14:schemeClr w14:val="tx1"/>
                  </w14:solidFill>
                </w14:textFill>
              </w:rPr>
            </w:pPr>
            <w:r>
              <w:rPr>
                <w:rFonts w:hint="eastAsia"/>
                <w:color w:val="000000" w:themeColor="text1"/>
                <w:kern w:val="0"/>
                <w:szCs w:val="21"/>
                <w:lang w:val="en-US" w:eastAsia="zh-CN"/>
                <w14:textFill>
                  <w14:solidFill>
                    <w14:schemeClr w14:val="tx1"/>
                  </w14:solidFill>
                </w14:textFill>
              </w:rPr>
              <w:t>1#生产车间</w:t>
            </w:r>
            <w:r>
              <w:rPr>
                <w:rFonts w:hint="eastAsia"/>
                <w:color w:val="000000" w:themeColor="text1"/>
                <w:kern w:val="0"/>
                <w:szCs w:val="21"/>
                <w14:textFill>
                  <w14:solidFill>
                    <w14:schemeClr w14:val="tx1"/>
                  </w14:solidFill>
                </w14:textFill>
              </w:rPr>
              <w:t>2条生产线2台吹膜机侧面、2台印刷机</w:t>
            </w:r>
            <w:r>
              <w:rPr>
                <w:rFonts w:hint="eastAsia"/>
                <w:color w:val="000000" w:themeColor="text1"/>
                <w:kern w:val="0"/>
                <w:szCs w:val="21"/>
                <w:lang w:val="en-US" w:eastAsia="zh-CN"/>
                <w14:textFill>
                  <w14:solidFill>
                    <w14:schemeClr w14:val="tx1"/>
                  </w14:solidFill>
                </w14:textFill>
              </w:rPr>
              <w:t>侧上方</w:t>
            </w:r>
            <w:r>
              <w:rPr>
                <w:rFonts w:hint="eastAsia"/>
                <w:color w:val="000000" w:themeColor="text1"/>
                <w:kern w:val="0"/>
                <w:szCs w:val="21"/>
                <w14:textFill>
                  <w14:solidFill>
                    <w14:schemeClr w14:val="tx1"/>
                  </w14:solidFill>
                </w14:textFill>
              </w:rPr>
              <w:t>、2台制袋机封边工位、热切工位</w:t>
            </w:r>
            <w:r>
              <w:rPr>
                <w:rFonts w:hint="eastAsia"/>
                <w:color w:val="000000" w:themeColor="text1"/>
                <w:kern w:val="0"/>
                <w:szCs w:val="21"/>
                <w:lang w:val="en-US" w:eastAsia="zh-CN"/>
                <w14:textFill>
                  <w14:solidFill>
                    <w14:schemeClr w14:val="tx1"/>
                  </w14:solidFill>
                </w14:textFill>
              </w:rPr>
              <w:t>侧</w:t>
            </w:r>
            <w:r>
              <w:rPr>
                <w:rFonts w:hint="eastAsia"/>
                <w:color w:val="000000" w:themeColor="text1"/>
                <w:kern w:val="0"/>
                <w:szCs w:val="21"/>
                <w14:textFill>
                  <w14:solidFill>
                    <w14:schemeClr w14:val="tx1"/>
                  </w14:solidFill>
                </w14:textFill>
              </w:rPr>
              <w:t>上方和</w:t>
            </w:r>
            <w:r>
              <w:rPr>
                <w:rFonts w:hint="eastAsia"/>
                <w:color w:val="000000" w:themeColor="text1"/>
                <w:kern w:val="0"/>
                <w:szCs w:val="21"/>
                <w:lang w:val="en-US" w:eastAsia="zh-CN"/>
                <w14:textFill>
                  <w14:solidFill>
                    <w14:schemeClr w14:val="tx1"/>
                  </w14:solidFill>
                </w14:textFill>
              </w:rPr>
              <w:t>1</w:t>
            </w:r>
            <w:r>
              <w:rPr>
                <w:rFonts w:hint="eastAsia"/>
                <w:color w:val="000000" w:themeColor="text1"/>
                <w:kern w:val="0"/>
                <w:szCs w:val="21"/>
                <w14:textFill>
                  <w14:solidFill>
                    <w14:schemeClr w14:val="tx1"/>
                  </w14:solidFill>
                </w14:textFill>
              </w:rPr>
              <w:t>台混炼机上方分别安装集气罩，有机废气经集中收集后共用1套活性炭吸附</w:t>
            </w:r>
            <w:r>
              <w:rPr>
                <w:rFonts w:hint="eastAsia"/>
                <w:color w:val="000000" w:themeColor="text1"/>
                <w:kern w:val="0"/>
                <w:szCs w:val="21"/>
                <w:lang w:val="en-US" w:eastAsia="zh-CN"/>
                <w14:textFill>
                  <w14:solidFill>
                    <w14:schemeClr w14:val="tx1"/>
                  </w14:solidFill>
                </w14:textFill>
              </w:rPr>
              <w:t>+催化燃烧</w:t>
            </w:r>
            <w:r>
              <w:rPr>
                <w:rFonts w:hint="eastAsia"/>
                <w:color w:val="000000" w:themeColor="text1"/>
                <w:kern w:val="0"/>
                <w:szCs w:val="21"/>
                <w14:textFill>
                  <w14:solidFill>
                    <w14:schemeClr w14:val="tx1"/>
                  </w14:solidFill>
                </w14:textFill>
              </w:rPr>
              <w:t>装置进行处理，经处理后的废气由15m高排气筒排放；</w:t>
            </w:r>
          </w:p>
          <w:p>
            <w:pPr>
              <w:autoSpaceDE w:val="0"/>
              <w:autoSpaceDN w:val="0"/>
              <w:jc w:val="center"/>
              <w:rPr>
                <w:color w:val="000000" w:themeColor="text1"/>
                <w:kern w:val="0"/>
                <w:szCs w:val="21"/>
                <w14:textFill>
                  <w14:solidFill>
                    <w14:schemeClr w14:val="tx1"/>
                  </w14:solidFill>
                </w14:textFill>
              </w:rPr>
            </w:pPr>
            <w:r>
              <w:rPr>
                <w:rFonts w:hint="eastAsia"/>
                <w:color w:val="000000" w:themeColor="text1"/>
                <w:kern w:val="0"/>
                <w:szCs w:val="21"/>
                <w:lang w:val="en-US" w:eastAsia="zh-CN"/>
                <w14:textFill>
                  <w14:solidFill>
                    <w14:schemeClr w14:val="tx1"/>
                  </w14:solidFill>
                </w14:textFill>
              </w:rPr>
              <w:t>2#生产车间2</w:t>
            </w:r>
            <w:r>
              <w:rPr>
                <w:rFonts w:hint="eastAsia"/>
                <w:color w:val="000000" w:themeColor="text1"/>
                <w:kern w:val="0"/>
                <w:szCs w:val="21"/>
                <w14:textFill>
                  <w14:solidFill>
                    <w14:schemeClr w14:val="tx1"/>
                  </w14:solidFill>
                </w14:textFill>
              </w:rPr>
              <w:t>条生产线</w:t>
            </w:r>
            <w:r>
              <w:rPr>
                <w:rFonts w:hint="eastAsia"/>
                <w:color w:val="000000" w:themeColor="text1"/>
                <w:kern w:val="0"/>
                <w:szCs w:val="21"/>
                <w:lang w:val="en-US" w:eastAsia="zh-CN"/>
                <w14:textFill>
                  <w14:solidFill>
                    <w14:schemeClr w14:val="tx1"/>
                  </w14:solidFill>
                </w14:textFill>
              </w:rPr>
              <w:t>2</w:t>
            </w:r>
            <w:r>
              <w:rPr>
                <w:rFonts w:hint="eastAsia"/>
                <w:color w:val="000000" w:themeColor="text1"/>
                <w:kern w:val="0"/>
                <w:szCs w:val="21"/>
                <w14:textFill>
                  <w14:solidFill>
                    <w14:schemeClr w14:val="tx1"/>
                  </w14:solidFill>
                </w14:textFill>
              </w:rPr>
              <w:t>台吹膜机侧面、</w:t>
            </w:r>
            <w:r>
              <w:rPr>
                <w:rFonts w:hint="eastAsia"/>
                <w:color w:val="000000" w:themeColor="text1"/>
                <w:kern w:val="0"/>
                <w:szCs w:val="21"/>
                <w:lang w:val="en-US" w:eastAsia="zh-CN"/>
                <w14:textFill>
                  <w14:solidFill>
                    <w14:schemeClr w14:val="tx1"/>
                  </w14:solidFill>
                </w14:textFill>
              </w:rPr>
              <w:t>2</w:t>
            </w:r>
            <w:r>
              <w:rPr>
                <w:rFonts w:hint="eastAsia"/>
                <w:color w:val="000000" w:themeColor="text1"/>
                <w:kern w:val="0"/>
                <w:szCs w:val="21"/>
                <w14:textFill>
                  <w14:solidFill>
                    <w14:schemeClr w14:val="tx1"/>
                  </w14:solidFill>
                </w14:textFill>
              </w:rPr>
              <w:t>台印刷机</w:t>
            </w:r>
            <w:r>
              <w:rPr>
                <w:rFonts w:hint="eastAsia"/>
                <w:color w:val="000000" w:themeColor="text1"/>
                <w:kern w:val="0"/>
                <w:szCs w:val="21"/>
                <w:lang w:val="en-US" w:eastAsia="zh-CN"/>
                <w14:textFill>
                  <w14:solidFill>
                    <w14:schemeClr w14:val="tx1"/>
                  </w14:solidFill>
                </w14:textFill>
              </w:rPr>
              <w:t>侧上方</w:t>
            </w:r>
            <w:r>
              <w:rPr>
                <w:rFonts w:hint="eastAsia"/>
                <w:color w:val="000000" w:themeColor="text1"/>
                <w:kern w:val="0"/>
                <w:szCs w:val="21"/>
                <w14:textFill>
                  <w14:solidFill>
                    <w14:schemeClr w14:val="tx1"/>
                  </w14:solidFill>
                </w14:textFill>
              </w:rPr>
              <w:t>、</w:t>
            </w:r>
            <w:r>
              <w:rPr>
                <w:rFonts w:hint="eastAsia"/>
                <w:color w:val="000000" w:themeColor="text1"/>
                <w:kern w:val="0"/>
                <w:szCs w:val="21"/>
                <w:lang w:val="en-US" w:eastAsia="zh-CN"/>
                <w14:textFill>
                  <w14:solidFill>
                    <w14:schemeClr w14:val="tx1"/>
                  </w14:solidFill>
                </w14:textFill>
              </w:rPr>
              <w:t>2</w:t>
            </w:r>
            <w:r>
              <w:rPr>
                <w:rFonts w:hint="eastAsia"/>
                <w:color w:val="000000" w:themeColor="text1"/>
                <w:kern w:val="0"/>
                <w:szCs w:val="21"/>
                <w14:textFill>
                  <w14:solidFill>
                    <w14:schemeClr w14:val="tx1"/>
                  </w14:solidFill>
                </w14:textFill>
              </w:rPr>
              <w:t>台制袋机封边工位、热切工位</w:t>
            </w:r>
            <w:r>
              <w:rPr>
                <w:rFonts w:hint="eastAsia"/>
                <w:color w:val="000000" w:themeColor="text1"/>
                <w:kern w:val="0"/>
                <w:szCs w:val="21"/>
                <w:lang w:val="en-US" w:eastAsia="zh-CN"/>
                <w14:textFill>
                  <w14:solidFill>
                    <w14:schemeClr w14:val="tx1"/>
                  </w14:solidFill>
                </w14:textFill>
              </w:rPr>
              <w:t>侧</w:t>
            </w:r>
            <w:r>
              <w:rPr>
                <w:rFonts w:hint="eastAsia"/>
                <w:color w:val="000000" w:themeColor="text1"/>
                <w:kern w:val="0"/>
                <w:szCs w:val="21"/>
                <w14:textFill>
                  <w14:solidFill>
                    <w14:schemeClr w14:val="tx1"/>
                  </w14:solidFill>
                </w14:textFill>
              </w:rPr>
              <w:t>上方分别安装集气罩，有机废气经集中收集后共用1套活性炭吸附</w:t>
            </w:r>
            <w:r>
              <w:rPr>
                <w:rFonts w:hint="eastAsia"/>
                <w:color w:val="000000" w:themeColor="text1"/>
                <w:kern w:val="0"/>
                <w:szCs w:val="21"/>
                <w:lang w:val="en-US" w:eastAsia="zh-CN"/>
                <w14:textFill>
                  <w14:solidFill>
                    <w14:schemeClr w14:val="tx1"/>
                  </w14:solidFill>
                </w14:textFill>
              </w:rPr>
              <w:t>+催化燃烧</w:t>
            </w:r>
            <w:r>
              <w:rPr>
                <w:rFonts w:hint="eastAsia"/>
                <w:color w:val="000000" w:themeColor="text1"/>
                <w:kern w:val="0"/>
                <w:szCs w:val="21"/>
                <w14:textFill>
                  <w14:solidFill>
                    <w14:schemeClr w14:val="tx1"/>
                  </w14:solidFill>
                </w14:textFill>
              </w:rPr>
              <w:t>装置进行处理，经处理后的废气由15m高排气筒排放</w:t>
            </w:r>
          </w:p>
        </w:tc>
        <w:tc>
          <w:tcPr>
            <w:tcW w:w="1457" w:type="dxa"/>
            <w:vMerge w:val="restart"/>
            <w:tcBorders>
              <w:left w:val="single" w:color="auto" w:sz="4" w:space="0"/>
              <w:right w:val="single" w:color="auto" w:sz="8" w:space="0"/>
            </w:tcBorders>
            <w:vAlign w:val="center"/>
          </w:tcPr>
          <w:p>
            <w:pPr>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eastAsia="zh-CN"/>
                <w14:textFill>
                  <w14:solidFill>
                    <w14:schemeClr w14:val="tx1"/>
                  </w14:solidFill>
                </w14:textFill>
              </w:rPr>
              <w:t>《山西省重点行业挥发性有机物(VOCs)2017年专项治理方案》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1229" w:hRule="atLeast"/>
          <w:jc w:val="center"/>
        </w:trPr>
        <w:tc>
          <w:tcPr>
            <w:tcW w:w="1356" w:type="dxa"/>
            <w:vMerge w:val="continue"/>
            <w:tcBorders>
              <w:left w:val="single" w:color="auto" w:sz="8" w:space="0"/>
              <w:right w:val="single" w:color="auto" w:sz="4" w:space="0"/>
            </w:tcBorders>
            <w:vAlign w:val="center"/>
          </w:tcPr>
          <w:p>
            <w:pPr>
              <w:widowControl/>
              <w:jc w:val="center"/>
              <w:rPr>
                <w:color w:val="000000" w:themeColor="text1"/>
                <w:sz w:val="24"/>
                <w14:textFill>
                  <w14:solidFill>
                    <w14:schemeClr w14:val="tx1"/>
                  </w14:solidFill>
                </w14:textFill>
              </w:rPr>
            </w:pPr>
          </w:p>
        </w:tc>
        <w:tc>
          <w:tcPr>
            <w:tcW w:w="1739" w:type="dxa"/>
            <w:tcBorders>
              <w:top w:val="single" w:color="auto" w:sz="4" w:space="0"/>
              <w:left w:val="single" w:color="auto" w:sz="4" w:space="0"/>
              <w:bottom w:val="single" w:color="auto" w:sz="4" w:space="0"/>
              <w:right w:val="single" w:color="auto" w:sz="4" w:space="0"/>
            </w:tcBorders>
            <w:vAlign w:val="center"/>
          </w:tcPr>
          <w:p>
            <w:pPr>
              <w:jc w:val="center"/>
              <w:rPr>
                <w:rFonts w:hint="eastAsia"/>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DA00</w:t>
            </w:r>
            <w:r>
              <w:rPr>
                <w:rFonts w:hint="eastAsia"/>
                <w:color w:val="000000" w:themeColor="text1"/>
                <w:szCs w:val="21"/>
                <w:lang w:val="en-US" w:eastAsia="zh-CN"/>
                <w14:textFill>
                  <w14:solidFill>
                    <w14:schemeClr w14:val="tx1"/>
                  </w14:solidFill>
                </w14:textFill>
              </w:rPr>
              <w:t>2</w:t>
            </w:r>
            <w:r>
              <w:rPr>
                <w:rFonts w:hint="eastAsia"/>
                <w:color w:val="000000" w:themeColor="text1"/>
                <w:szCs w:val="21"/>
                <w14:textFill>
                  <w14:solidFill>
                    <w14:schemeClr w14:val="tx1"/>
                  </w14:solidFill>
                </w14:textFill>
              </w:rPr>
              <w:t>（</w:t>
            </w:r>
            <w:r>
              <w:rPr>
                <w:rFonts w:hint="eastAsia"/>
                <w:color w:val="000000" w:themeColor="text1"/>
                <w:szCs w:val="21"/>
                <w:lang w:val="en-US" w:eastAsia="zh-CN"/>
                <w14:textFill>
                  <w14:solidFill>
                    <w14:schemeClr w14:val="tx1"/>
                  </w14:solidFill>
                </w14:textFill>
              </w:rPr>
              <w:t>2#</w:t>
            </w:r>
            <w:r>
              <w:rPr>
                <w:rFonts w:hint="eastAsia"/>
                <w:color w:val="000000" w:themeColor="text1"/>
                <w:szCs w:val="21"/>
                <w14:textFill>
                  <w14:solidFill>
                    <w14:schemeClr w14:val="tx1"/>
                  </w14:solidFill>
                </w14:textFill>
              </w:rPr>
              <w:t>有机废气排气筒）/</w:t>
            </w:r>
            <w:r>
              <w:rPr>
                <w:rFonts w:hint="eastAsia"/>
                <w:color w:val="000000" w:themeColor="text1"/>
                <w:szCs w:val="21"/>
                <w:lang w:val="en-US" w:eastAsia="zh-CN"/>
                <w14:textFill>
                  <w14:solidFill>
                    <w14:schemeClr w14:val="tx1"/>
                  </w14:solidFill>
                </w14:textFill>
              </w:rPr>
              <w:t>2#生产车间</w:t>
            </w:r>
            <w:r>
              <w:rPr>
                <w:rFonts w:hint="eastAsia"/>
                <w:color w:val="000000" w:themeColor="text1"/>
                <w:szCs w:val="21"/>
                <w14:textFill>
                  <w14:solidFill>
                    <w14:schemeClr w14:val="tx1"/>
                  </w14:solidFill>
                </w14:textFill>
              </w:rPr>
              <w:t>吹膜、印刷、制袋废气</w:t>
            </w:r>
          </w:p>
        </w:tc>
        <w:tc>
          <w:tcPr>
            <w:tcW w:w="1170" w:type="dxa"/>
            <w:vMerge w:val="continue"/>
            <w:tcBorders>
              <w:left w:val="single" w:color="auto" w:sz="4" w:space="0"/>
              <w:right w:val="single" w:color="auto" w:sz="4" w:space="0"/>
            </w:tcBorders>
            <w:vAlign w:val="center"/>
          </w:tcPr>
          <w:p>
            <w:pPr>
              <w:jc w:val="center"/>
              <w:rPr>
                <w:color w:val="000000" w:themeColor="text1"/>
                <w:szCs w:val="21"/>
                <w14:textFill>
                  <w14:solidFill>
                    <w14:schemeClr w14:val="tx1"/>
                  </w14:solidFill>
                </w14:textFill>
              </w:rPr>
            </w:pPr>
          </w:p>
        </w:tc>
        <w:tc>
          <w:tcPr>
            <w:tcW w:w="3078" w:type="dxa"/>
            <w:vMerge w:val="continue"/>
            <w:tcBorders>
              <w:left w:val="single" w:color="auto" w:sz="4" w:space="0"/>
              <w:right w:val="single" w:color="auto" w:sz="4" w:space="0"/>
            </w:tcBorders>
            <w:vAlign w:val="center"/>
          </w:tcPr>
          <w:p>
            <w:pPr>
              <w:autoSpaceDE w:val="0"/>
              <w:autoSpaceDN w:val="0"/>
              <w:jc w:val="center"/>
              <w:rPr>
                <w:rFonts w:hint="eastAsia"/>
                <w:color w:val="000000" w:themeColor="text1"/>
                <w:kern w:val="0"/>
                <w:szCs w:val="21"/>
                <w14:textFill>
                  <w14:solidFill>
                    <w14:schemeClr w14:val="tx1"/>
                  </w14:solidFill>
                </w14:textFill>
              </w:rPr>
            </w:pPr>
          </w:p>
        </w:tc>
        <w:tc>
          <w:tcPr>
            <w:tcW w:w="1457" w:type="dxa"/>
            <w:vMerge w:val="continue"/>
            <w:tcBorders>
              <w:left w:val="single" w:color="auto" w:sz="4" w:space="0"/>
              <w:right w:val="single" w:color="auto" w:sz="8" w:space="0"/>
            </w:tcBorders>
            <w:vAlign w:val="center"/>
          </w:tcPr>
          <w:p>
            <w:pPr>
              <w:jc w:val="center"/>
              <w:rPr>
                <w:rFonts w:hint="eastAsia"/>
                <w:color w:val="000000" w:themeColor="text1"/>
                <w:szCs w:val="21"/>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992" w:hRule="atLeast"/>
          <w:jc w:val="center"/>
        </w:trPr>
        <w:tc>
          <w:tcPr>
            <w:tcW w:w="1356" w:type="dxa"/>
            <w:vMerge w:val="continue"/>
            <w:tcBorders>
              <w:left w:val="single" w:color="auto" w:sz="8" w:space="0"/>
              <w:right w:val="single" w:color="auto" w:sz="4" w:space="0"/>
            </w:tcBorders>
            <w:vAlign w:val="center"/>
          </w:tcPr>
          <w:p>
            <w:pPr>
              <w:widowControl/>
              <w:jc w:val="center"/>
              <w:rPr>
                <w:color w:val="000000" w:themeColor="text1"/>
                <w:sz w:val="24"/>
                <w14:textFill>
                  <w14:solidFill>
                    <w14:schemeClr w14:val="tx1"/>
                  </w14:solidFill>
                </w14:textFill>
              </w:rPr>
            </w:pPr>
          </w:p>
        </w:tc>
        <w:tc>
          <w:tcPr>
            <w:tcW w:w="1739" w:type="dxa"/>
            <w:tcBorders>
              <w:top w:val="single" w:color="auto" w:sz="4" w:space="0"/>
              <w:left w:val="single" w:color="auto" w:sz="4" w:space="0"/>
              <w:bottom w:val="single" w:color="auto" w:sz="4" w:space="0"/>
              <w:right w:val="single" w:color="auto" w:sz="4" w:space="0"/>
            </w:tcBorders>
            <w:vAlign w:val="center"/>
          </w:tcPr>
          <w:p>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无组织有机废气</w:t>
            </w:r>
          </w:p>
        </w:tc>
        <w:tc>
          <w:tcPr>
            <w:tcW w:w="1170" w:type="dxa"/>
            <w:vMerge w:val="continue"/>
            <w:tcBorders>
              <w:left w:val="single" w:color="auto" w:sz="4" w:space="0"/>
              <w:bottom w:val="single" w:color="auto" w:sz="4" w:space="0"/>
              <w:right w:val="single" w:color="auto" w:sz="4" w:space="0"/>
            </w:tcBorders>
            <w:vAlign w:val="center"/>
          </w:tcPr>
          <w:p>
            <w:pPr>
              <w:jc w:val="center"/>
              <w:rPr>
                <w:color w:val="000000" w:themeColor="text1"/>
                <w:szCs w:val="21"/>
                <w14:textFill>
                  <w14:solidFill>
                    <w14:schemeClr w14:val="tx1"/>
                  </w14:solidFill>
                </w14:textFill>
              </w:rPr>
            </w:pPr>
          </w:p>
        </w:tc>
        <w:tc>
          <w:tcPr>
            <w:tcW w:w="3078" w:type="dxa"/>
            <w:vMerge w:val="continue"/>
            <w:tcBorders>
              <w:left w:val="single" w:color="auto" w:sz="4" w:space="0"/>
              <w:bottom w:val="single" w:color="auto" w:sz="4" w:space="0"/>
              <w:right w:val="single" w:color="auto" w:sz="4" w:space="0"/>
            </w:tcBorders>
            <w:vAlign w:val="center"/>
          </w:tcPr>
          <w:p>
            <w:pPr>
              <w:autoSpaceDE w:val="0"/>
              <w:autoSpaceDN w:val="0"/>
              <w:jc w:val="center"/>
              <w:rPr>
                <w:color w:val="000000" w:themeColor="text1"/>
                <w:kern w:val="0"/>
                <w:szCs w:val="21"/>
                <w14:textFill>
                  <w14:solidFill>
                    <w14:schemeClr w14:val="tx1"/>
                  </w14:solidFill>
                </w14:textFill>
              </w:rPr>
            </w:pPr>
          </w:p>
        </w:tc>
        <w:tc>
          <w:tcPr>
            <w:tcW w:w="1457" w:type="dxa"/>
            <w:vMerge w:val="continue"/>
            <w:tcBorders>
              <w:left w:val="single" w:color="auto" w:sz="4" w:space="0"/>
              <w:right w:val="single" w:color="auto" w:sz="8" w:space="0"/>
            </w:tcBorders>
            <w:vAlign w:val="center"/>
          </w:tcPr>
          <w:p>
            <w:pPr>
              <w:jc w:val="center"/>
              <w:rPr>
                <w:color w:val="000000" w:themeColor="text1"/>
                <w:szCs w:val="21"/>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62" w:hRule="atLeast"/>
          <w:jc w:val="center"/>
        </w:trPr>
        <w:tc>
          <w:tcPr>
            <w:tcW w:w="1356" w:type="dxa"/>
            <w:vMerge w:val="restart"/>
            <w:tcBorders>
              <w:top w:val="single" w:color="auto" w:sz="4" w:space="0"/>
              <w:left w:val="single" w:color="auto" w:sz="8" w:space="0"/>
              <w:right w:val="single" w:color="auto" w:sz="4" w:space="0"/>
            </w:tcBorders>
            <w:vAlign w:val="center"/>
          </w:tcPr>
          <w:p>
            <w:pPr>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地表水环境</w:t>
            </w:r>
          </w:p>
        </w:tc>
        <w:tc>
          <w:tcPr>
            <w:tcW w:w="1739" w:type="dxa"/>
            <w:tcBorders>
              <w:top w:val="single" w:color="auto" w:sz="4" w:space="0"/>
              <w:left w:val="single" w:color="auto" w:sz="4" w:space="0"/>
              <w:bottom w:val="single" w:color="auto" w:sz="4" w:space="0"/>
              <w:right w:val="single" w:color="auto" w:sz="4" w:space="0"/>
            </w:tcBorders>
            <w:vAlign w:val="center"/>
          </w:tcPr>
          <w:p>
            <w:pPr>
              <w:jc w:val="center"/>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印刷机清洗废水（W</w:t>
            </w:r>
            <w:r>
              <w:rPr>
                <w:rFonts w:hint="eastAsia"/>
                <w:bCs/>
                <w:color w:val="000000" w:themeColor="text1"/>
                <w:szCs w:val="21"/>
                <w:vertAlign w:val="subscript"/>
                <w14:textFill>
                  <w14:solidFill>
                    <w14:schemeClr w14:val="tx1"/>
                  </w14:solidFill>
                </w14:textFill>
              </w:rPr>
              <w:t>1</w:t>
            </w:r>
            <w:r>
              <w:rPr>
                <w:rFonts w:hint="eastAsia"/>
                <w:bCs/>
                <w:color w:val="000000" w:themeColor="text1"/>
                <w:szCs w:val="21"/>
                <w14:textFill>
                  <w14:solidFill>
                    <w14:schemeClr w14:val="tx1"/>
                  </w14:solidFill>
                </w14:textFill>
              </w:rPr>
              <w:t>）</w:t>
            </w:r>
          </w:p>
        </w:tc>
        <w:tc>
          <w:tcPr>
            <w:tcW w:w="1170" w:type="dxa"/>
            <w:tcBorders>
              <w:top w:val="single" w:color="auto" w:sz="4" w:space="0"/>
              <w:left w:val="single" w:color="auto" w:sz="4" w:space="0"/>
              <w:bottom w:val="single" w:color="auto" w:sz="4" w:space="0"/>
              <w:right w:val="single" w:color="auto" w:sz="4" w:space="0"/>
            </w:tcBorders>
            <w:vAlign w:val="center"/>
          </w:tcPr>
          <w:p>
            <w:pPr>
              <w:jc w:val="center"/>
              <w:rPr>
                <w:rFonts w:hint="eastAsia"/>
                <w:color w:val="000000" w:themeColor="text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COD、NH</w:t>
            </w:r>
            <w:r>
              <w:rPr>
                <w:rFonts w:hint="eastAsia"/>
                <w:color w:val="000000" w:themeColor="text1"/>
                <w:sz w:val="21"/>
                <w:szCs w:val="21"/>
                <w:vertAlign w:val="subscript"/>
                <w:lang w:val="en-US" w:eastAsia="zh-CN"/>
                <w14:textFill>
                  <w14:solidFill>
                    <w14:schemeClr w14:val="tx1"/>
                  </w14:solidFill>
                </w14:textFill>
              </w:rPr>
              <w:t>3</w:t>
            </w:r>
            <w:r>
              <w:rPr>
                <w:rFonts w:hint="eastAsia"/>
                <w:color w:val="000000" w:themeColor="text1"/>
                <w:sz w:val="21"/>
                <w:szCs w:val="21"/>
                <w:lang w:val="en-US" w:eastAsia="zh-CN"/>
                <w14:textFill>
                  <w14:solidFill>
                    <w14:schemeClr w14:val="tx1"/>
                  </w14:solidFill>
                </w14:textFill>
              </w:rPr>
              <w:t>-N、SS、色度</w:t>
            </w:r>
          </w:p>
        </w:tc>
        <w:tc>
          <w:tcPr>
            <w:tcW w:w="3078" w:type="dxa"/>
            <w:tcBorders>
              <w:top w:val="single" w:color="auto" w:sz="4" w:space="0"/>
              <w:left w:val="single" w:color="auto" w:sz="4" w:space="0"/>
              <w:right w:val="single" w:color="auto" w:sz="4" w:space="0"/>
            </w:tcBorders>
            <w:vAlign w:val="center"/>
          </w:tcPr>
          <w:p>
            <w:pPr>
              <w:jc w:val="center"/>
              <w:rPr>
                <w:rFonts w:hint="eastAsia"/>
                <w:color w:val="000000" w:themeColor="text1"/>
                <w:szCs w:val="21"/>
                <w14:textFill>
                  <w14:solidFill>
                    <w14:schemeClr w14:val="tx1"/>
                  </w14:solidFill>
                </w14:textFill>
              </w:rPr>
            </w:pPr>
            <w:r>
              <w:rPr>
                <w:rFonts w:hint="eastAsia"/>
                <w:color w:val="000000" w:themeColor="text1"/>
                <w:szCs w:val="21"/>
                <w:lang w:val="en-US" w:eastAsia="zh-CN"/>
                <w14:textFill>
                  <w14:solidFill>
                    <w14:schemeClr w14:val="tx1"/>
                  </w14:solidFill>
                </w14:textFill>
              </w:rPr>
              <w:t>定期更换，</w:t>
            </w:r>
            <w:r>
              <w:rPr>
                <w:rFonts w:hint="eastAsia"/>
                <w:color w:val="000000" w:themeColor="text1"/>
                <w:szCs w:val="21"/>
                <w14:textFill>
                  <w14:solidFill>
                    <w14:schemeClr w14:val="tx1"/>
                  </w14:solidFill>
                </w14:textFill>
              </w:rPr>
              <w:t>经密封桶统一收集后暂存于危废</w:t>
            </w:r>
            <w:r>
              <w:rPr>
                <w:rFonts w:hint="eastAsia"/>
                <w:color w:val="000000" w:themeColor="text1"/>
                <w:szCs w:val="21"/>
                <w:lang w:val="en-US" w:eastAsia="zh-CN"/>
                <w14:textFill>
                  <w14:solidFill>
                    <w14:schemeClr w14:val="tx1"/>
                  </w14:solidFill>
                </w14:textFill>
              </w:rPr>
              <w:t>贮存库</w:t>
            </w:r>
            <w:r>
              <w:rPr>
                <w:rFonts w:hint="eastAsia"/>
                <w:color w:val="000000" w:themeColor="text1"/>
                <w:szCs w:val="21"/>
                <w14:textFill>
                  <w14:solidFill>
                    <w14:schemeClr w14:val="tx1"/>
                  </w14:solidFill>
                </w14:textFill>
              </w:rPr>
              <w:t>，交由有危废处置资质的单位回收处置</w:t>
            </w:r>
          </w:p>
        </w:tc>
        <w:tc>
          <w:tcPr>
            <w:tcW w:w="1457" w:type="dxa"/>
            <w:tcBorders>
              <w:top w:val="single" w:color="auto" w:sz="4" w:space="0"/>
              <w:left w:val="single" w:color="auto" w:sz="4" w:space="0"/>
              <w:right w:val="single" w:color="auto" w:sz="8" w:space="0"/>
            </w:tcBorders>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不外排</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62" w:hRule="atLeast"/>
          <w:jc w:val="center"/>
        </w:trPr>
        <w:tc>
          <w:tcPr>
            <w:tcW w:w="1356" w:type="dxa"/>
            <w:vMerge w:val="continue"/>
            <w:tcBorders>
              <w:left w:val="single" w:color="auto" w:sz="8" w:space="0"/>
              <w:right w:val="single" w:color="auto" w:sz="4" w:space="0"/>
            </w:tcBorders>
            <w:vAlign w:val="center"/>
          </w:tcPr>
          <w:p>
            <w:pPr>
              <w:jc w:val="center"/>
              <w:rPr>
                <w:color w:val="000000" w:themeColor="text1"/>
                <w:sz w:val="24"/>
                <w14:textFill>
                  <w14:solidFill>
                    <w14:schemeClr w14:val="tx1"/>
                  </w14:solidFill>
                </w14:textFill>
              </w:rPr>
            </w:pPr>
          </w:p>
        </w:tc>
        <w:tc>
          <w:tcPr>
            <w:tcW w:w="1739" w:type="dxa"/>
            <w:tcBorders>
              <w:top w:val="single" w:color="auto" w:sz="4" w:space="0"/>
              <w:left w:val="single" w:color="auto" w:sz="4" w:space="0"/>
              <w:bottom w:val="single" w:color="auto" w:sz="4" w:space="0"/>
              <w:right w:val="single" w:color="auto" w:sz="4" w:space="0"/>
            </w:tcBorders>
            <w:vAlign w:val="center"/>
          </w:tcPr>
          <w:p>
            <w:pPr>
              <w:jc w:val="center"/>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锅炉软水制备废水（W</w:t>
            </w:r>
            <w:r>
              <w:rPr>
                <w:rFonts w:hint="eastAsia"/>
                <w:bCs/>
                <w:color w:val="000000" w:themeColor="text1"/>
                <w:szCs w:val="21"/>
                <w:vertAlign w:val="subscript"/>
                <w14:textFill>
                  <w14:solidFill>
                    <w14:schemeClr w14:val="tx1"/>
                  </w14:solidFill>
                </w14:textFill>
              </w:rPr>
              <w:t>2</w:t>
            </w:r>
            <w:r>
              <w:rPr>
                <w:rFonts w:hint="eastAsia"/>
                <w:bCs/>
                <w:color w:val="000000" w:themeColor="text1"/>
                <w:szCs w:val="21"/>
                <w14:textFill>
                  <w14:solidFill>
                    <w14:schemeClr w14:val="tx1"/>
                  </w14:solidFill>
                </w14:textFill>
              </w:rPr>
              <w:t>）</w:t>
            </w:r>
          </w:p>
        </w:tc>
        <w:tc>
          <w:tcPr>
            <w:tcW w:w="1170" w:type="dxa"/>
            <w:tcBorders>
              <w:top w:val="single" w:color="auto" w:sz="4" w:space="0"/>
              <w:left w:val="single" w:color="auto" w:sz="4" w:space="0"/>
              <w:bottom w:val="single" w:color="auto" w:sz="4" w:space="0"/>
              <w:right w:val="single" w:color="auto" w:sz="4" w:space="0"/>
            </w:tcBorders>
            <w:vAlign w:val="center"/>
          </w:tcPr>
          <w:p>
            <w:pPr>
              <w:jc w:val="center"/>
              <w:rPr>
                <w:rFonts w:hint="eastAsia"/>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COD、盐分</w:t>
            </w:r>
          </w:p>
        </w:tc>
        <w:tc>
          <w:tcPr>
            <w:tcW w:w="3078" w:type="dxa"/>
            <w:tcBorders>
              <w:top w:val="single" w:color="auto" w:sz="4" w:space="0"/>
              <w:left w:val="single" w:color="auto" w:sz="4" w:space="0"/>
              <w:right w:val="single" w:color="auto" w:sz="4" w:space="0"/>
            </w:tcBorders>
            <w:vAlign w:val="center"/>
          </w:tcPr>
          <w:p>
            <w:pPr>
              <w:jc w:val="center"/>
              <w:rPr>
                <w:rFonts w:hint="eastAsia"/>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直接用于厂区道路洒水抑尘</w:t>
            </w:r>
          </w:p>
        </w:tc>
        <w:tc>
          <w:tcPr>
            <w:tcW w:w="1457" w:type="dxa"/>
            <w:tcBorders>
              <w:top w:val="single" w:color="auto" w:sz="4" w:space="0"/>
              <w:left w:val="single" w:color="auto" w:sz="4" w:space="0"/>
              <w:right w:val="single" w:color="auto" w:sz="8" w:space="0"/>
            </w:tcBorders>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不外排</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62" w:hRule="atLeast"/>
          <w:jc w:val="center"/>
        </w:trPr>
        <w:tc>
          <w:tcPr>
            <w:tcW w:w="1356" w:type="dxa"/>
            <w:vMerge w:val="continue"/>
            <w:tcBorders>
              <w:left w:val="single" w:color="auto" w:sz="8" w:space="0"/>
              <w:bottom w:val="single" w:color="auto" w:sz="4" w:space="0"/>
              <w:right w:val="single" w:color="auto" w:sz="4" w:space="0"/>
            </w:tcBorders>
            <w:vAlign w:val="center"/>
          </w:tcPr>
          <w:p>
            <w:pPr>
              <w:jc w:val="center"/>
              <w:rPr>
                <w:color w:val="000000" w:themeColor="text1"/>
                <w:sz w:val="24"/>
                <w14:textFill>
                  <w14:solidFill>
                    <w14:schemeClr w14:val="tx1"/>
                  </w14:solidFill>
                </w14:textFill>
              </w:rPr>
            </w:pPr>
          </w:p>
        </w:tc>
        <w:tc>
          <w:tcPr>
            <w:tcW w:w="1739" w:type="dxa"/>
            <w:tcBorders>
              <w:top w:val="single" w:color="auto" w:sz="4" w:space="0"/>
              <w:left w:val="single" w:color="auto" w:sz="4" w:space="0"/>
              <w:bottom w:val="single" w:color="auto" w:sz="4" w:space="0"/>
              <w:right w:val="single" w:color="auto" w:sz="4" w:space="0"/>
            </w:tcBorders>
            <w:vAlign w:val="center"/>
          </w:tcPr>
          <w:p>
            <w:pPr>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生活污水</w:t>
            </w:r>
            <w:r>
              <w:rPr>
                <w:rFonts w:hint="eastAsia"/>
                <w:bCs/>
                <w:color w:val="000000" w:themeColor="text1"/>
                <w:szCs w:val="21"/>
                <w14:textFill>
                  <w14:solidFill>
                    <w14:schemeClr w14:val="tx1"/>
                  </w14:solidFill>
                </w14:textFill>
              </w:rPr>
              <w:t>（W</w:t>
            </w:r>
            <w:r>
              <w:rPr>
                <w:rFonts w:hint="eastAsia"/>
                <w:bCs/>
                <w:color w:val="000000" w:themeColor="text1"/>
                <w:szCs w:val="21"/>
                <w:vertAlign w:val="subscript"/>
                <w:lang w:val="en-US" w:eastAsia="zh-CN"/>
                <w14:textFill>
                  <w14:solidFill>
                    <w14:schemeClr w14:val="tx1"/>
                  </w14:solidFill>
                </w14:textFill>
              </w:rPr>
              <w:t>3</w:t>
            </w:r>
            <w:r>
              <w:rPr>
                <w:rFonts w:hint="eastAsia"/>
                <w:bCs/>
                <w:color w:val="000000" w:themeColor="text1"/>
                <w:szCs w:val="21"/>
                <w14:textFill>
                  <w14:solidFill>
                    <w14:schemeClr w14:val="tx1"/>
                  </w14:solidFill>
                </w14:textFill>
              </w:rPr>
              <w:t>）</w:t>
            </w:r>
          </w:p>
        </w:tc>
        <w:tc>
          <w:tcPr>
            <w:tcW w:w="1170" w:type="dxa"/>
            <w:tcBorders>
              <w:top w:val="single" w:color="auto" w:sz="4" w:space="0"/>
              <w:left w:val="single" w:color="auto" w:sz="4" w:space="0"/>
              <w:bottom w:val="single" w:color="auto" w:sz="4" w:space="0"/>
              <w:right w:val="single" w:color="auto" w:sz="4" w:space="0"/>
            </w:tcBorders>
            <w:vAlign w:val="center"/>
          </w:tcPr>
          <w:p>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COD、BOD</w:t>
            </w:r>
            <w:r>
              <w:rPr>
                <w:rFonts w:hint="eastAsia"/>
                <w:color w:val="000000" w:themeColor="text1"/>
                <w:szCs w:val="21"/>
                <w:vertAlign w:val="subscript"/>
                <w14:textFill>
                  <w14:solidFill>
                    <w14:schemeClr w14:val="tx1"/>
                  </w14:solidFill>
                </w14:textFill>
              </w:rPr>
              <w:t>5</w:t>
            </w:r>
            <w:r>
              <w:rPr>
                <w:rFonts w:hint="eastAsia"/>
                <w:color w:val="000000" w:themeColor="text1"/>
                <w:szCs w:val="21"/>
                <w14:textFill>
                  <w14:solidFill>
                    <w14:schemeClr w14:val="tx1"/>
                  </w14:solidFill>
                </w14:textFill>
              </w:rPr>
              <w:t>、SS、NH</w:t>
            </w:r>
            <w:r>
              <w:rPr>
                <w:rFonts w:hint="eastAsia"/>
                <w:color w:val="000000" w:themeColor="text1"/>
                <w:szCs w:val="21"/>
                <w:vertAlign w:val="subscript"/>
                <w14:textFill>
                  <w14:solidFill>
                    <w14:schemeClr w14:val="tx1"/>
                  </w14:solidFill>
                </w14:textFill>
              </w:rPr>
              <w:t>3</w:t>
            </w:r>
            <w:r>
              <w:rPr>
                <w:rFonts w:hint="eastAsia"/>
                <w:color w:val="000000" w:themeColor="text1"/>
                <w:szCs w:val="21"/>
                <w14:textFill>
                  <w14:solidFill>
                    <w14:schemeClr w14:val="tx1"/>
                  </w14:solidFill>
                </w14:textFill>
              </w:rPr>
              <w:t>-N</w:t>
            </w:r>
          </w:p>
        </w:tc>
        <w:tc>
          <w:tcPr>
            <w:tcW w:w="3078" w:type="dxa"/>
            <w:tcBorders>
              <w:top w:val="single" w:color="auto" w:sz="4" w:space="0"/>
              <w:left w:val="single" w:color="auto" w:sz="4" w:space="0"/>
              <w:right w:val="single" w:color="auto" w:sz="4" w:space="0"/>
            </w:tcBorders>
            <w:vAlign w:val="center"/>
          </w:tcPr>
          <w:p>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食堂废水经隔油器处理后与其他生活污水排入旱厕，定期清掏，不外排</w:t>
            </w:r>
          </w:p>
        </w:tc>
        <w:tc>
          <w:tcPr>
            <w:tcW w:w="1457" w:type="dxa"/>
            <w:tcBorders>
              <w:top w:val="single" w:color="auto" w:sz="4" w:space="0"/>
              <w:left w:val="single" w:color="auto" w:sz="4" w:space="0"/>
              <w:right w:val="single" w:color="auto" w:sz="8" w:space="0"/>
            </w:tcBorders>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不外排</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1356" w:type="dxa"/>
            <w:tcBorders>
              <w:top w:val="single" w:color="auto" w:sz="4" w:space="0"/>
              <w:left w:val="single" w:color="auto" w:sz="8" w:space="0"/>
              <w:bottom w:val="single" w:color="auto" w:sz="4" w:space="0"/>
              <w:right w:val="single" w:color="auto" w:sz="4" w:space="0"/>
            </w:tcBorders>
            <w:vAlign w:val="center"/>
          </w:tcPr>
          <w:p>
            <w:pPr>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声环境</w:t>
            </w:r>
          </w:p>
        </w:tc>
        <w:tc>
          <w:tcPr>
            <w:tcW w:w="1739" w:type="dxa"/>
            <w:tcBorders>
              <w:top w:val="single" w:color="auto" w:sz="4" w:space="0"/>
              <w:left w:val="single" w:color="auto" w:sz="4" w:space="0"/>
              <w:bottom w:val="single" w:color="auto" w:sz="4" w:space="0"/>
              <w:right w:val="single" w:color="auto" w:sz="4" w:space="0"/>
            </w:tcBorders>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机械设备</w:t>
            </w:r>
          </w:p>
        </w:tc>
        <w:tc>
          <w:tcPr>
            <w:tcW w:w="1170" w:type="dxa"/>
            <w:tcBorders>
              <w:top w:val="single" w:color="auto" w:sz="4" w:space="0"/>
              <w:left w:val="single" w:color="auto" w:sz="4" w:space="0"/>
              <w:bottom w:val="single" w:color="auto" w:sz="4" w:space="0"/>
              <w:right w:val="single" w:color="auto" w:sz="4" w:space="0"/>
            </w:tcBorders>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噪声</w:t>
            </w:r>
          </w:p>
        </w:tc>
        <w:tc>
          <w:tcPr>
            <w:tcW w:w="3078" w:type="dxa"/>
            <w:tcBorders>
              <w:top w:val="single" w:color="auto" w:sz="4" w:space="0"/>
              <w:left w:val="single" w:color="auto" w:sz="4" w:space="0"/>
              <w:bottom w:val="single" w:color="auto" w:sz="4" w:space="0"/>
              <w:right w:val="single" w:color="auto" w:sz="4" w:space="0"/>
            </w:tcBorders>
            <w:vAlign w:val="center"/>
          </w:tcPr>
          <w:p>
            <w:pPr>
              <w:jc w:val="center"/>
              <w:rPr>
                <w:color w:val="000000" w:themeColor="text1"/>
                <w:szCs w:val="21"/>
                <w14:textFill>
                  <w14:solidFill>
                    <w14:schemeClr w14:val="tx1"/>
                  </w14:solidFill>
                </w14:textFill>
              </w:rPr>
            </w:pPr>
            <w:r>
              <w:rPr>
                <w:rFonts w:hint="eastAsia"/>
                <w:color w:val="000000" w:themeColor="text1"/>
                <w:kern w:val="0"/>
                <w:szCs w:val="21"/>
                <w14:textFill>
                  <w14:solidFill>
                    <w14:schemeClr w14:val="tx1"/>
                  </w14:solidFill>
                </w14:textFill>
              </w:rPr>
              <w:t>选用低噪声设备、室内安装、减振基础</w:t>
            </w:r>
          </w:p>
        </w:tc>
        <w:tc>
          <w:tcPr>
            <w:tcW w:w="1457" w:type="dxa"/>
            <w:tcBorders>
              <w:top w:val="single" w:color="auto" w:sz="4" w:space="0"/>
              <w:left w:val="single" w:color="auto" w:sz="4" w:space="0"/>
              <w:bottom w:val="single" w:color="auto" w:sz="4" w:space="0"/>
              <w:right w:val="single" w:color="auto" w:sz="8" w:space="0"/>
            </w:tcBorders>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《工业企业厂界环境噪声排放标准》</w:t>
            </w:r>
            <w:r>
              <w:rPr>
                <w:rFonts w:hint="eastAsia"/>
                <w:color w:val="000000" w:themeColor="text1"/>
                <w:szCs w:val="21"/>
                <w14:textFill>
                  <w14:solidFill>
                    <w14:schemeClr w14:val="tx1"/>
                  </w14:solidFill>
                </w14:textFill>
              </w:rPr>
              <w:t>(</w:t>
            </w:r>
            <w:r>
              <w:rPr>
                <w:color w:val="000000" w:themeColor="text1"/>
                <w:szCs w:val="21"/>
                <w14:textFill>
                  <w14:solidFill>
                    <w14:schemeClr w14:val="tx1"/>
                  </w14:solidFill>
                </w14:textFill>
              </w:rPr>
              <w:t>GB12348-2008</w:t>
            </w:r>
            <w:r>
              <w:rPr>
                <w:rFonts w:hint="eastAsia"/>
                <w:color w:val="000000" w:themeColor="text1"/>
                <w:szCs w:val="21"/>
                <w14:textFill>
                  <w14:solidFill>
                    <w14:schemeClr w14:val="tx1"/>
                  </w14:solidFill>
                </w14:textFill>
              </w:rPr>
              <w:t>)</w:t>
            </w:r>
            <w:r>
              <w:rPr>
                <w:color w:val="000000" w:themeColor="text1"/>
                <w:szCs w:val="21"/>
                <w14:textFill>
                  <w14:solidFill>
                    <w14:schemeClr w14:val="tx1"/>
                  </w14:solidFill>
                </w14:textFill>
              </w:rPr>
              <w:t>2类</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07" w:hRule="atLeast"/>
          <w:jc w:val="center"/>
        </w:trPr>
        <w:tc>
          <w:tcPr>
            <w:tcW w:w="1356" w:type="dxa"/>
            <w:tcBorders>
              <w:top w:val="single" w:color="auto" w:sz="4" w:space="0"/>
              <w:left w:val="single" w:color="auto" w:sz="8" w:space="0"/>
              <w:right w:val="single" w:color="auto" w:sz="4" w:space="0"/>
            </w:tcBorders>
            <w:vAlign w:val="center"/>
          </w:tcPr>
          <w:p>
            <w:pPr>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固体</w:t>
            </w:r>
          </w:p>
          <w:p>
            <w:pPr>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废物</w:t>
            </w:r>
          </w:p>
        </w:tc>
        <w:tc>
          <w:tcPr>
            <w:tcW w:w="7444" w:type="dxa"/>
            <w:gridSpan w:val="4"/>
            <w:tcBorders>
              <w:top w:val="single" w:color="auto" w:sz="4" w:space="0"/>
              <w:left w:val="single" w:color="auto" w:sz="4" w:space="0"/>
              <w:right w:val="single" w:color="auto" w:sz="8" w:space="0"/>
            </w:tcBorders>
            <w:vAlign w:val="center"/>
          </w:tcPr>
          <w:p>
            <w:pPr>
              <w:jc w:val="center"/>
              <w:rPr>
                <w:color w:val="000000" w:themeColor="text1"/>
                <w:szCs w:val="21"/>
                <w14:textFill>
                  <w14:solidFill>
                    <w14:schemeClr w14:val="tx1"/>
                  </w14:solidFill>
                </w14:textFill>
              </w:rPr>
            </w:pPr>
            <w:r>
              <w:rPr>
                <w:rFonts w:hint="eastAsia"/>
                <w:color w:val="000000" w:themeColor="text1"/>
                <w:spacing w:val="-17"/>
                <w:szCs w:val="21"/>
                <w14:textFill>
                  <w14:solidFill>
                    <w14:schemeClr w14:val="tx1"/>
                  </w14:solidFill>
                </w14:textFill>
              </w:rPr>
              <w:t>废包装袋</w:t>
            </w:r>
            <w:r>
              <w:rPr>
                <w:rFonts w:hint="eastAsia"/>
                <w:color w:val="000000" w:themeColor="text1"/>
                <w:szCs w:val="21"/>
                <w14:textFill>
                  <w14:solidFill>
                    <w14:schemeClr w14:val="tx1"/>
                  </w14:solidFill>
                </w14:textFill>
              </w:rPr>
              <w:t>收集后外售给废品收购站；边角料、不合格产品集中收集后作为塑料袋的原料经混炼机造粒后回用于生产；废</w:t>
            </w:r>
            <w:r>
              <w:rPr>
                <w:rFonts w:hint="eastAsia"/>
                <w:color w:val="000000" w:themeColor="text1"/>
                <w:szCs w:val="21"/>
                <w:lang w:val="en-US" w:eastAsia="zh-CN"/>
                <w14:textFill>
                  <w14:solidFill>
                    <w14:schemeClr w14:val="tx1"/>
                  </w14:solidFill>
                </w14:textFill>
              </w:rPr>
              <w:t>油墨、废</w:t>
            </w:r>
            <w:r>
              <w:rPr>
                <w:color w:val="000000" w:themeColor="text1"/>
                <w:szCs w:val="21"/>
                <w14:textFill>
                  <w14:solidFill>
                    <w14:schemeClr w14:val="tx1"/>
                  </w14:solidFill>
                </w14:textFill>
              </w:rPr>
              <w:t>油墨桶</w:t>
            </w:r>
            <w:r>
              <w:rPr>
                <w:rFonts w:hint="eastAsia"/>
                <w:color w:val="000000" w:themeColor="text1"/>
                <w:szCs w:val="21"/>
                <w14:textFill>
                  <w14:solidFill>
                    <w14:schemeClr w14:val="tx1"/>
                  </w14:solidFill>
                </w14:textFill>
              </w:rPr>
              <w:t>、</w:t>
            </w:r>
            <w:r>
              <w:rPr>
                <w:rFonts w:hint="eastAsia"/>
                <w:color w:val="000000" w:themeColor="text1"/>
                <w:szCs w:val="21"/>
                <w:lang w:val="en-US" w:eastAsia="zh-CN"/>
                <w14:textFill>
                  <w14:solidFill>
                    <w14:schemeClr w14:val="tx1"/>
                  </w14:solidFill>
                </w14:textFill>
              </w:rPr>
              <w:t>废抹布、清洗废水、废机油、</w:t>
            </w:r>
            <w:r>
              <w:rPr>
                <w:rFonts w:hint="eastAsia"/>
                <w:color w:val="000000" w:themeColor="text1"/>
                <w:szCs w:val="21"/>
                <w14:textFill>
                  <w14:solidFill>
                    <w14:schemeClr w14:val="tx1"/>
                  </w14:solidFill>
                </w14:textFill>
              </w:rPr>
              <w:t>废活性炭在危废</w:t>
            </w:r>
            <w:r>
              <w:rPr>
                <w:rFonts w:hint="eastAsia"/>
                <w:color w:val="000000" w:themeColor="text1"/>
                <w:szCs w:val="21"/>
                <w:lang w:eastAsia="zh-CN"/>
                <w14:textFill>
                  <w14:solidFill>
                    <w14:schemeClr w14:val="tx1"/>
                  </w14:solidFill>
                </w14:textFill>
              </w:rPr>
              <w:t>贮存库</w:t>
            </w:r>
            <w:r>
              <w:rPr>
                <w:rFonts w:hint="eastAsia"/>
                <w:color w:val="000000" w:themeColor="text1"/>
                <w:szCs w:val="21"/>
                <w:lang w:val="en-US" w:eastAsia="zh-CN"/>
                <w14:textFill>
                  <w14:solidFill>
                    <w14:schemeClr w14:val="tx1"/>
                  </w14:solidFill>
                </w14:textFill>
              </w:rPr>
              <w:t>分区</w:t>
            </w:r>
            <w:r>
              <w:rPr>
                <w:rFonts w:hint="eastAsia"/>
                <w:color w:val="000000" w:themeColor="text1"/>
                <w:szCs w:val="21"/>
                <w14:textFill>
                  <w14:solidFill>
                    <w14:schemeClr w14:val="tx1"/>
                  </w14:solidFill>
                </w14:textFill>
              </w:rPr>
              <w:t>暂存，定期交由有资质单位处置；生活垃圾集中收集，送至当地环卫部门指定地点处置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52" w:hRule="atLeast"/>
          <w:jc w:val="center"/>
        </w:trPr>
        <w:tc>
          <w:tcPr>
            <w:tcW w:w="1356" w:type="dxa"/>
            <w:tcBorders>
              <w:top w:val="single" w:color="auto" w:sz="4" w:space="0"/>
              <w:left w:val="single" w:color="auto" w:sz="8" w:space="0"/>
              <w:bottom w:val="single" w:color="auto" w:sz="4" w:space="0"/>
              <w:right w:val="single" w:color="auto" w:sz="4" w:space="0"/>
            </w:tcBorders>
            <w:vAlign w:val="center"/>
          </w:tcPr>
          <w:p>
            <w:pPr>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电磁辐射</w:t>
            </w:r>
          </w:p>
        </w:tc>
        <w:tc>
          <w:tcPr>
            <w:tcW w:w="1739" w:type="dxa"/>
            <w:tcBorders>
              <w:top w:val="single" w:color="auto" w:sz="4" w:space="0"/>
              <w:left w:val="single" w:color="auto" w:sz="4" w:space="0"/>
              <w:bottom w:val="single" w:color="auto" w:sz="4" w:space="0"/>
              <w:right w:val="single" w:color="auto" w:sz="4" w:space="0"/>
            </w:tcBorders>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w:t>
            </w:r>
          </w:p>
        </w:tc>
        <w:tc>
          <w:tcPr>
            <w:tcW w:w="1170" w:type="dxa"/>
            <w:tcBorders>
              <w:top w:val="single" w:color="auto" w:sz="4" w:space="0"/>
              <w:left w:val="single" w:color="auto" w:sz="4" w:space="0"/>
              <w:bottom w:val="single" w:color="auto" w:sz="4" w:space="0"/>
              <w:right w:val="single" w:color="auto" w:sz="4" w:space="0"/>
            </w:tcBorders>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w:t>
            </w:r>
          </w:p>
        </w:tc>
        <w:tc>
          <w:tcPr>
            <w:tcW w:w="3078" w:type="dxa"/>
            <w:tcBorders>
              <w:top w:val="single" w:color="auto" w:sz="4" w:space="0"/>
              <w:left w:val="single" w:color="auto" w:sz="4" w:space="0"/>
              <w:bottom w:val="single" w:color="auto" w:sz="4" w:space="0"/>
              <w:right w:val="single" w:color="auto" w:sz="4" w:space="0"/>
            </w:tcBorders>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w:t>
            </w:r>
          </w:p>
        </w:tc>
        <w:tc>
          <w:tcPr>
            <w:tcW w:w="1457" w:type="dxa"/>
            <w:tcBorders>
              <w:top w:val="single" w:color="auto" w:sz="4" w:space="0"/>
              <w:left w:val="single" w:color="auto" w:sz="4" w:space="0"/>
              <w:bottom w:val="single" w:color="auto" w:sz="4" w:space="0"/>
              <w:right w:val="single" w:color="auto" w:sz="8" w:space="0"/>
            </w:tcBorders>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1442" w:hRule="atLeast"/>
          <w:jc w:val="center"/>
        </w:trPr>
        <w:tc>
          <w:tcPr>
            <w:tcW w:w="1356" w:type="dxa"/>
            <w:tcBorders>
              <w:top w:val="single" w:color="auto" w:sz="4" w:space="0"/>
              <w:left w:val="single" w:color="auto" w:sz="8" w:space="0"/>
              <w:bottom w:val="single" w:color="auto" w:sz="4" w:space="0"/>
              <w:right w:val="single" w:color="auto" w:sz="4" w:space="0"/>
            </w:tcBorders>
            <w:vAlign w:val="center"/>
          </w:tcPr>
          <w:p>
            <w:pPr>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土壤及地下水污染防治措施</w:t>
            </w:r>
          </w:p>
        </w:tc>
        <w:tc>
          <w:tcPr>
            <w:tcW w:w="7444" w:type="dxa"/>
            <w:gridSpan w:val="4"/>
            <w:tcBorders>
              <w:top w:val="single" w:color="auto" w:sz="4" w:space="0"/>
              <w:left w:val="single" w:color="auto" w:sz="4" w:space="0"/>
              <w:bottom w:val="single" w:color="auto" w:sz="4" w:space="0"/>
              <w:right w:val="single" w:color="auto" w:sz="8" w:space="0"/>
            </w:tcBorders>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34" w:hRule="atLeast"/>
          <w:jc w:val="center"/>
        </w:trPr>
        <w:tc>
          <w:tcPr>
            <w:tcW w:w="1356" w:type="dxa"/>
            <w:tcBorders>
              <w:top w:val="single" w:color="auto" w:sz="4" w:space="0"/>
              <w:left w:val="single" w:color="auto" w:sz="8" w:space="0"/>
              <w:bottom w:val="single" w:color="auto" w:sz="4" w:space="0"/>
              <w:right w:val="single" w:color="auto" w:sz="4" w:space="0"/>
            </w:tcBorders>
            <w:vAlign w:val="center"/>
          </w:tcPr>
          <w:p>
            <w:pPr>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生态保护措施</w:t>
            </w:r>
          </w:p>
        </w:tc>
        <w:tc>
          <w:tcPr>
            <w:tcW w:w="7444" w:type="dxa"/>
            <w:gridSpan w:val="4"/>
            <w:tcBorders>
              <w:top w:val="single" w:color="auto" w:sz="4" w:space="0"/>
              <w:left w:val="single" w:color="auto" w:sz="4" w:space="0"/>
              <w:bottom w:val="single" w:color="auto" w:sz="4" w:space="0"/>
              <w:right w:val="single" w:color="auto" w:sz="8" w:space="0"/>
            </w:tcBorders>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全厂硬化、绿化，绿化面积</w:t>
            </w:r>
            <w:r>
              <w:rPr>
                <w:rFonts w:hint="eastAsia"/>
                <w:color w:val="000000" w:themeColor="text1"/>
                <w:szCs w:val="21"/>
                <w14:textFill>
                  <w14:solidFill>
                    <w14:schemeClr w14:val="tx1"/>
                  </w14:solidFill>
                </w14:textFill>
              </w:rPr>
              <w:t>220</w:t>
            </w:r>
            <w:r>
              <w:rPr>
                <w:color w:val="000000" w:themeColor="text1"/>
                <w:szCs w:val="21"/>
                <w14:textFill>
                  <w14:solidFill>
                    <w14:schemeClr w14:val="tx1"/>
                  </w14:solidFill>
                </w14:textFill>
              </w:rPr>
              <w:t>m</w:t>
            </w:r>
            <w:r>
              <w:rPr>
                <w:color w:val="000000" w:themeColor="text1"/>
                <w:szCs w:val="21"/>
                <w:vertAlign w:val="superscript"/>
                <w14:textFill>
                  <w14:solidFill>
                    <w14:schemeClr w14:val="tx1"/>
                  </w14:solidFill>
                </w14:textFill>
              </w:rPr>
              <w:t>2</w:t>
            </w:r>
            <w:r>
              <w:rPr>
                <w:color w:val="000000" w:themeColor="text1"/>
                <w:szCs w:val="21"/>
                <w14:textFill>
                  <w14:solidFill>
                    <w14:schemeClr w14:val="tx1"/>
                  </w14:solidFill>
                </w14:textFill>
              </w:rPr>
              <w:t>，绿化系数1</w:t>
            </w:r>
            <w:r>
              <w:rPr>
                <w:rFonts w:hint="eastAsia"/>
                <w:color w:val="000000" w:themeColor="text1"/>
                <w:szCs w:val="21"/>
                <w14:textFill>
                  <w14:solidFill>
                    <w14:schemeClr w14:val="tx1"/>
                  </w14:solidFill>
                </w14:textFill>
              </w:rPr>
              <w:t>0</w:t>
            </w:r>
            <w:r>
              <w:rPr>
                <w:color w:val="000000" w:themeColor="text1"/>
                <w:szCs w:val="21"/>
                <w14:textFill>
                  <w14:solidFill>
                    <w14:schemeClr w14:val="tx1"/>
                  </w14:solidFill>
                </w14:textFill>
              </w:rPr>
              <w:t>%。厂内无裸露地表</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79" w:hRule="atLeast"/>
          <w:jc w:val="center"/>
        </w:trPr>
        <w:tc>
          <w:tcPr>
            <w:tcW w:w="1356" w:type="dxa"/>
            <w:tcBorders>
              <w:top w:val="single" w:color="auto" w:sz="4" w:space="0"/>
              <w:left w:val="single" w:color="auto" w:sz="8" w:space="0"/>
              <w:bottom w:val="single" w:color="auto" w:sz="4" w:space="0"/>
              <w:right w:val="single" w:color="auto" w:sz="4" w:space="0"/>
            </w:tcBorders>
            <w:vAlign w:val="center"/>
          </w:tcPr>
          <w:p>
            <w:pPr>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环境风险防范措施</w:t>
            </w:r>
          </w:p>
        </w:tc>
        <w:tc>
          <w:tcPr>
            <w:tcW w:w="7444" w:type="dxa"/>
            <w:gridSpan w:val="4"/>
            <w:tcBorders>
              <w:top w:val="single" w:color="auto" w:sz="4" w:space="0"/>
              <w:left w:val="single" w:color="auto" w:sz="4" w:space="0"/>
              <w:bottom w:val="single" w:color="auto" w:sz="4" w:space="0"/>
              <w:right w:val="single" w:color="auto" w:sz="8" w:space="0"/>
            </w:tcBorders>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39" w:hRule="atLeast"/>
          <w:jc w:val="center"/>
        </w:trPr>
        <w:tc>
          <w:tcPr>
            <w:tcW w:w="1356" w:type="dxa"/>
            <w:tcBorders>
              <w:top w:val="single" w:color="auto" w:sz="4" w:space="0"/>
              <w:left w:val="single" w:color="auto" w:sz="8" w:space="0"/>
              <w:bottom w:val="single" w:color="auto" w:sz="8" w:space="0"/>
              <w:right w:val="single" w:color="auto" w:sz="4" w:space="0"/>
            </w:tcBorders>
            <w:vAlign w:val="center"/>
          </w:tcPr>
          <w:p>
            <w:pPr>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其他环境管理要求</w:t>
            </w:r>
          </w:p>
        </w:tc>
        <w:tc>
          <w:tcPr>
            <w:tcW w:w="7444" w:type="dxa"/>
            <w:gridSpan w:val="4"/>
            <w:tcBorders>
              <w:top w:val="single" w:color="auto" w:sz="4" w:space="0"/>
              <w:left w:val="single" w:color="auto" w:sz="4" w:space="0"/>
              <w:bottom w:val="single" w:color="auto" w:sz="8" w:space="0"/>
              <w:right w:val="single" w:color="auto" w:sz="8" w:space="0"/>
            </w:tcBorders>
            <w:vAlign w:val="center"/>
          </w:tcPr>
          <w:p>
            <w:pPr>
              <w:jc w:val="center"/>
              <w:rPr>
                <w:color w:val="000000" w:themeColor="text1"/>
                <w:szCs w:val="21"/>
                <w14:textFill>
                  <w14:solidFill>
                    <w14:schemeClr w14:val="tx1"/>
                  </w14:solidFill>
                </w14:textFill>
              </w:rPr>
            </w:pPr>
            <w:r>
              <w:rPr>
                <w:rFonts w:hint="eastAsia"/>
                <w:b/>
                <w:color w:val="000000" w:themeColor="text1"/>
                <w:szCs w:val="21"/>
                <w14:textFill>
                  <w14:solidFill>
                    <w14:schemeClr w14:val="tx1"/>
                  </w14:solidFill>
                </w14:textFill>
              </w:rPr>
              <w:t>/</w:t>
            </w:r>
          </w:p>
        </w:tc>
      </w:tr>
    </w:tbl>
    <w:p>
      <w:pPr>
        <w:pStyle w:val="24"/>
        <w:spacing w:before="0" w:beforeAutospacing="0" w:after="0" w:afterAutospacing="0" w:line="360" w:lineRule="auto"/>
        <w:jc w:val="center"/>
        <w:outlineLvl w:val="0"/>
        <w:rPr>
          <w:rFonts w:ascii="黑体" w:hAnsi="黑体" w:eastAsia="黑体"/>
          <w:snapToGrid w:val="0"/>
          <w:color w:val="000000" w:themeColor="text1"/>
          <w:sz w:val="30"/>
          <w:szCs w:val="30"/>
          <w14:textFill>
            <w14:solidFill>
              <w14:schemeClr w14:val="tx1"/>
            </w14:solidFill>
          </w14:textFill>
        </w:rPr>
      </w:pPr>
      <w:r>
        <w:rPr>
          <w:snapToGrid w:val="0"/>
          <w:color w:val="000000" w:themeColor="text1"/>
          <w14:textFill>
            <w14:solidFill>
              <w14:schemeClr w14:val="tx1"/>
            </w14:solidFill>
          </w14:textFill>
        </w:rPr>
        <w:br w:type="page"/>
      </w:r>
      <w:r>
        <w:rPr>
          <w:rFonts w:hint="eastAsia" w:ascii="黑体" w:hAnsi="黑体" w:eastAsia="黑体"/>
          <w:snapToGrid w:val="0"/>
          <w:color w:val="000000" w:themeColor="text1"/>
          <w:sz w:val="30"/>
          <w:szCs w:val="30"/>
          <w14:textFill>
            <w14:solidFill>
              <w14:schemeClr w14:val="tx1"/>
            </w14:solidFill>
          </w14:textFill>
        </w:rPr>
        <w:t>六、结论</w:t>
      </w:r>
    </w:p>
    <w:tbl>
      <w:tblPr>
        <w:tblStyle w:val="28"/>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tcPr>
          <w:p>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rFonts w:ascii="宋体" w:cs="宋体"/>
                <w:color w:val="000000" w:themeColor="text1"/>
                <w:sz w:val="24"/>
                <w14:textFill>
                  <w14:solidFill>
                    <w14:schemeClr w14:val="tx1"/>
                  </w14:solidFill>
                </w14:textFill>
              </w:rPr>
            </w:pPr>
            <w:r>
              <w:rPr>
                <w:rFonts w:hint="eastAsia" w:ascii="宋体" w:cs="宋体"/>
                <w:color w:val="000000" w:themeColor="text1"/>
                <w:sz w:val="24"/>
                <w14:textFill>
                  <w14:solidFill>
                    <w14:schemeClr w14:val="tx1"/>
                  </w14:solidFill>
                </w14:textFill>
              </w:rPr>
              <w:t>综上所述，山西新佳源生物降解制品有限公司</w:t>
            </w:r>
            <w:r>
              <w:rPr>
                <w:rFonts w:hint="eastAsia" w:ascii="宋体" w:cs="宋体"/>
                <w:color w:val="000000" w:themeColor="text1"/>
                <w:sz w:val="24"/>
                <w:lang w:eastAsia="zh-CN"/>
                <w14:textFill>
                  <w14:solidFill>
                    <w14:schemeClr w14:val="tx1"/>
                  </w14:solidFill>
                </w14:textFill>
              </w:rPr>
              <w:t>年</w:t>
            </w:r>
            <w:r>
              <w:rPr>
                <w:rFonts w:hint="default" w:ascii="Times New Roman" w:hAnsi="Times New Roman" w:cs="Times New Roman"/>
                <w:color w:val="000000" w:themeColor="text1"/>
                <w:sz w:val="24"/>
                <w:lang w:eastAsia="zh-CN"/>
                <w14:textFill>
                  <w14:solidFill>
                    <w14:schemeClr w14:val="tx1"/>
                  </w14:solidFill>
                </w14:textFill>
              </w:rPr>
              <w:t>产800</w:t>
            </w:r>
            <w:r>
              <w:rPr>
                <w:rFonts w:hint="eastAsia" w:ascii="宋体" w:cs="宋体"/>
                <w:color w:val="000000" w:themeColor="text1"/>
                <w:sz w:val="24"/>
                <w:lang w:eastAsia="zh-CN"/>
                <w14:textFill>
                  <w14:solidFill>
                    <w14:schemeClr w14:val="tx1"/>
                  </w14:solidFill>
                </w14:textFill>
              </w:rPr>
              <w:t>吨降解塑料制品项目</w:t>
            </w:r>
            <w:r>
              <w:rPr>
                <w:rFonts w:hint="eastAsia" w:ascii="宋体" w:cs="宋体"/>
                <w:color w:val="000000" w:themeColor="text1"/>
                <w:sz w:val="24"/>
                <w14:textFill>
                  <w14:solidFill>
                    <w14:schemeClr w14:val="tx1"/>
                  </w14:solidFill>
                </w14:textFill>
              </w:rPr>
              <w:t>选址满足“三线一单”管控要求，项目选址可行；在生产过程中产生的废气经环评规定的措施治理后废气能够达标排放，废水全部综合利用，不外排；噪声选用低噪声设备，基础减震，厂界达标排放；固体废物采取环评要求的治理措施后合理处置。</w:t>
            </w:r>
          </w:p>
          <w:p>
            <w:pPr>
              <w:spacing w:line="460" w:lineRule="exact"/>
              <w:ind w:firstLine="480" w:firstLineChars="200"/>
              <w:rPr>
                <w:rFonts w:ascii="宋体" w:cs="宋体"/>
                <w:color w:val="000000" w:themeColor="text1"/>
                <w:sz w:val="24"/>
                <w14:textFill>
                  <w14:solidFill>
                    <w14:schemeClr w14:val="tx1"/>
                  </w14:solidFill>
                </w14:textFill>
              </w:rPr>
            </w:pPr>
            <w:r>
              <w:rPr>
                <w:rFonts w:hint="eastAsia" w:ascii="宋体" w:cs="宋体"/>
                <w:color w:val="000000" w:themeColor="text1"/>
                <w:sz w:val="24"/>
                <w14:textFill>
                  <w14:solidFill>
                    <w14:schemeClr w14:val="tx1"/>
                  </w14:solidFill>
                </w14:textFill>
              </w:rPr>
              <w:t>因此，山西新佳源生物降解制品有限公司</w:t>
            </w:r>
            <w:r>
              <w:rPr>
                <w:rFonts w:hint="eastAsia" w:ascii="宋体" w:cs="宋体"/>
                <w:color w:val="000000" w:themeColor="text1"/>
                <w:sz w:val="24"/>
                <w:lang w:eastAsia="zh-CN"/>
                <w14:textFill>
                  <w14:solidFill>
                    <w14:schemeClr w14:val="tx1"/>
                  </w14:solidFill>
                </w14:textFill>
              </w:rPr>
              <w:t>年</w:t>
            </w:r>
            <w:r>
              <w:rPr>
                <w:rFonts w:hint="default" w:ascii="Times New Roman" w:hAnsi="Times New Roman" w:cs="Times New Roman"/>
                <w:color w:val="000000" w:themeColor="text1"/>
                <w:sz w:val="24"/>
                <w:lang w:eastAsia="zh-CN"/>
                <w14:textFill>
                  <w14:solidFill>
                    <w14:schemeClr w14:val="tx1"/>
                  </w14:solidFill>
                </w14:textFill>
              </w:rPr>
              <w:t>产800</w:t>
            </w:r>
            <w:r>
              <w:rPr>
                <w:rFonts w:hint="eastAsia" w:ascii="宋体" w:cs="宋体"/>
                <w:color w:val="000000" w:themeColor="text1"/>
                <w:sz w:val="24"/>
                <w:lang w:eastAsia="zh-CN"/>
                <w14:textFill>
                  <w14:solidFill>
                    <w14:schemeClr w14:val="tx1"/>
                  </w14:solidFill>
                </w14:textFill>
              </w:rPr>
              <w:t>吨降解塑料制品项目</w:t>
            </w:r>
            <w:r>
              <w:rPr>
                <w:rFonts w:hint="eastAsia" w:ascii="宋体" w:cs="宋体"/>
                <w:color w:val="000000" w:themeColor="text1"/>
                <w:sz w:val="24"/>
                <w14:textFill>
                  <w14:solidFill>
                    <w14:schemeClr w14:val="tx1"/>
                  </w14:solidFill>
                </w14:textFill>
              </w:rPr>
              <w:t>不存在重大环境制约因素；环境影响是可接受的，拟采取的环保措施成熟可靠，可实现污染物长期稳定达标排放。从环境保护角度可言，项目建设从环保角度讲是可行的。</w:t>
            </w:r>
          </w:p>
        </w:tc>
      </w:tr>
    </w:tbl>
    <w:p>
      <w:pPr>
        <w:pStyle w:val="21"/>
        <w:rPr>
          <w:rFonts w:ascii="宋体"/>
          <w:color w:val="000000" w:themeColor="text1"/>
          <w14:textFill>
            <w14:solidFill>
              <w14:schemeClr w14:val="tx1"/>
            </w14:solidFill>
          </w14:textFill>
        </w:rPr>
        <w:sectPr>
          <w:pgSz w:w="12240" w:h="15840"/>
          <w:pgMar w:top="1440" w:right="1800" w:bottom="1440" w:left="1800" w:header="720" w:footer="720" w:gutter="0"/>
          <w:cols w:space="720" w:num="1"/>
          <w:docGrid w:linePitch="286" w:charSpace="0"/>
        </w:sectPr>
      </w:pPr>
    </w:p>
    <w:p>
      <w:pPr>
        <w:pStyle w:val="24"/>
        <w:adjustRightInd w:val="0"/>
        <w:snapToGrid w:val="0"/>
        <w:spacing w:before="0" w:beforeAutospacing="0" w:after="0" w:afterAutospacing="0" w:line="648" w:lineRule="auto"/>
        <w:outlineLvl w:val="0"/>
        <w:rPr>
          <w:rFonts w:ascii="黑体" w:hAnsi="黑体" w:eastAsia="黑体"/>
          <w:snapToGrid w:val="0"/>
          <w:color w:val="000000" w:themeColor="text1"/>
          <w:sz w:val="32"/>
          <w:szCs w:val="32"/>
          <w14:textFill>
            <w14:solidFill>
              <w14:schemeClr w14:val="tx1"/>
            </w14:solidFill>
          </w14:textFill>
        </w:rPr>
      </w:pPr>
      <w:r>
        <w:rPr>
          <w:rFonts w:eastAsia="宋体"/>
          <w:color w:val="000000" w:themeColor="text1"/>
          <w:sz w:val="21"/>
          <w:szCs w:val="21"/>
          <w14:textFill>
            <w14:solidFill>
              <w14:schemeClr w14:val="tx1"/>
            </w14:solidFill>
          </w14:textFill>
        </w:rPr>
        <w:t xml:space="preserve"> </w:t>
      </w:r>
      <w:r>
        <w:rPr>
          <w:rFonts w:hint="eastAsia" w:ascii="黑体" w:hAnsi="黑体" w:eastAsia="黑体"/>
          <w:snapToGrid w:val="0"/>
          <w:color w:val="000000" w:themeColor="text1"/>
          <w:sz w:val="32"/>
          <w:szCs w:val="32"/>
          <w14:textFill>
            <w14:solidFill>
              <w14:schemeClr w14:val="tx1"/>
            </w14:solidFill>
          </w14:textFill>
        </w:rPr>
        <w:t>附表</w:t>
      </w:r>
    </w:p>
    <w:p>
      <w:pPr>
        <w:pStyle w:val="24"/>
        <w:adjustRightInd w:val="0"/>
        <w:snapToGrid w:val="0"/>
        <w:spacing w:before="0" w:beforeAutospacing="0" w:after="0" w:afterAutospacing="0" w:line="552" w:lineRule="auto"/>
        <w:jc w:val="center"/>
        <w:outlineLvl w:val="0"/>
        <w:rPr>
          <w:rFonts w:ascii="方正小标宋_GBK" w:hAnsi="黑体" w:eastAsia="方正小标宋_GBK"/>
          <w:snapToGrid w:val="0"/>
          <w:color w:val="000000" w:themeColor="text1"/>
          <w:sz w:val="38"/>
          <w:szCs w:val="38"/>
          <w14:textFill>
            <w14:solidFill>
              <w14:schemeClr w14:val="tx1"/>
            </w14:solidFill>
          </w14:textFill>
        </w:rPr>
      </w:pPr>
      <w:r>
        <w:rPr>
          <w:rFonts w:hint="eastAsia" w:ascii="方正小标宋_GBK" w:hAnsi="黑体" w:eastAsia="方正小标宋_GBK"/>
          <w:snapToGrid w:val="0"/>
          <w:color w:val="000000" w:themeColor="text1"/>
          <w:sz w:val="38"/>
          <w:szCs w:val="38"/>
          <w14:textFill>
            <w14:solidFill>
              <w14:schemeClr w14:val="tx1"/>
            </w14:solidFill>
          </w14:textFill>
        </w:rPr>
        <w:t>建设项目污染物排放量汇总表</w:t>
      </w:r>
    </w:p>
    <w:tbl>
      <w:tblPr>
        <w:tblStyle w:val="28"/>
        <w:tblW w:w="13788"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88"/>
        <w:gridCol w:w="1559"/>
        <w:gridCol w:w="1559"/>
        <w:gridCol w:w="1276"/>
        <w:gridCol w:w="1701"/>
        <w:gridCol w:w="1559"/>
        <w:gridCol w:w="1761"/>
        <w:gridCol w:w="1959"/>
        <w:gridCol w:w="82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4" w:hRule="atLeast"/>
        </w:trPr>
        <w:tc>
          <w:tcPr>
            <w:tcW w:w="1588" w:type="dxa"/>
            <w:tcBorders>
              <w:tl2br w:val="single" w:color="auto" w:sz="4" w:space="0"/>
            </w:tcBorders>
            <w:tcMar>
              <w:left w:w="28" w:type="dxa"/>
              <w:right w:w="28" w:type="dxa"/>
            </w:tcMar>
            <w:vAlign w:val="center"/>
          </w:tcPr>
          <w:p>
            <w:pPr>
              <w:pStyle w:val="59"/>
              <w:spacing w:beforeLines="0" w:afterLines="0" w:line="240" w:lineRule="auto"/>
              <w:jc w:val="right"/>
              <w:rPr>
                <w:rFonts w:ascii="黑体" w:hAnsi="黑体" w:eastAsia="黑体" w:cs="宋体"/>
                <w:snapToGrid w:val="0"/>
                <w:color w:val="000000" w:themeColor="text1"/>
                <w:spacing w:val="-6"/>
                <w:kern w:val="21"/>
                <w:szCs w:val="21"/>
                <w14:textFill>
                  <w14:solidFill>
                    <w14:schemeClr w14:val="tx1"/>
                  </w14:solidFill>
                </w14:textFill>
              </w:rPr>
            </w:pPr>
            <w:r>
              <w:rPr>
                <w:rFonts w:hint="eastAsia" w:ascii="黑体" w:hAnsi="黑体" w:eastAsia="黑体" w:cs="宋体"/>
                <w:snapToGrid w:val="0"/>
                <w:color w:val="000000" w:themeColor="text1"/>
                <w:spacing w:val="-6"/>
                <w:kern w:val="21"/>
                <w:szCs w:val="21"/>
                <w14:textFill>
                  <w14:solidFill>
                    <w14:schemeClr w14:val="tx1"/>
                  </w14:solidFill>
                </w14:textFill>
              </w:rPr>
              <w:t>项目</w:t>
            </w:r>
          </w:p>
          <w:p>
            <w:pPr>
              <w:pStyle w:val="59"/>
              <w:spacing w:beforeLines="0" w:afterLines="0" w:line="240" w:lineRule="auto"/>
              <w:jc w:val="left"/>
              <w:rPr>
                <w:rFonts w:ascii="黑体" w:hAnsi="黑体" w:eastAsia="黑体" w:cs="宋体"/>
                <w:snapToGrid w:val="0"/>
                <w:color w:val="000000" w:themeColor="text1"/>
                <w:spacing w:val="-6"/>
                <w:kern w:val="21"/>
                <w:szCs w:val="21"/>
                <w14:textFill>
                  <w14:solidFill>
                    <w14:schemeClr w14:val="tx1"/>
                  </w14:solidFill>
                </w14:textFill>
              </w:rPr>
            </w:pPr>
            <w:r>
              <w:rPr>
                <w:rFonts w:hint="eastAsia" w:ascii="黑体" w:hAnsi="黑体" w:eastAsia="黑体" w:cs="宋体"/>
                <w:snapToGrid w:val="0"/>
                <w:color w:val="000000" w:themeColor="text1"/>
                <w:spacing w:val="-6"/>
                <w:kern w:val="21"/>
                <w:szCs w:val="21"/>
                <w14:textFill>
                  <w14:solidFill>
                    <w14:schemeClr w14:val="tx1"/>
                  </w14:solidFill>
                </w14:textFill>
              </w:rPr>
              <w:t>分类</w:t>
            </w:r>
          </w:p>
        </w:tc>
        <w:tc>
          <w:tcPr>
            <w:tcW w:w="1559" w:type="dxa"/>
            <w:tcMar>
              <w:left w:w="28" w:type="dxa"/>
              <w:right w:w="28" w:type="dxa"/>
            </w:tcMar>
            <w:vAlign w:val="center"/>
          </w:tcPr>
          <w:p>
            <w:pPr>
              <w:pStyle w:val="59"/>
              <w:spacing w:beforeLines="0" w:afterLines="0" w:line="240" w:lineRule="auto"/>
              <w:rPr>
                <w:rFonts w:ascii="黑体" w:hAnsi="黑体" w:eastAsia="黑体" w:cs="宋体"/>
                <w:snapToGrid w:val="0"/>
                <w:color w:val="000000" w:themeColor="text1"/>
                <w:spacing w:val="-6"/>
                <w:kern w:val="21"/>
                <w:szCs w:val="21"/>
                <w14:textFill>
                  <w14:solidFill>
                    <w14:schemeClr w14:val="tx1"/>
                  </w14:solidFill>
                </w14:textFill>
              </w:rPr>
            </w:pPr>
            <w:r>
              <w:rPr>
                <w:rFonts w:hint="eastAsia" w:ascii="黑体" w:hAnsi="黑体" w:eastAsia="黑体" w:cs="宋体"/>
                <w:snapToGrid w:val="0"/>
                <w:color w:val="000000" w:themeColor="text1"/>
                <w:spacing w:val="-6"/>
                <w:kern w:val="21"/>
                <w:szCs w:val="21"/>
                <w14:textFill>
                  <w14:solidFill>
                    <w14:schemeClr w14:val="tx1"/>
                  </w14:solidFill>
                </w14:textFill>
              </w:rPr>
              <w:t>污染物名称</w:t>
            </w:r>
          </w:p>
        </w:tc>
        <w:tc>
          <w:tcPr>
            <w:tcW w:w="1559" w:type="dxa"/>
            <w:tcMar>
              <w:left w:w="28" w:type="dxa"/>
              <w:right w:w="28" w:type="dxa"/>
            </w:tcMar>
            <w:vAlign w:val="center"/>
          </w:tcPr>
          <w:p>
            <w:pPr>
              <w:pStyle w:val="59"/>
              <w:spacing w:beforeLines="0" w:afterLines="0" w:line="240" w:lineRule="auto"/>
              <w:rPr>
                <w:rFonts w:ascii="黑体" w:hAnsi="黑体" w:eastAsia="黑体"/>
                <w:snapToGrid w:val="0"/>
                <w:color w:val="000000" w:themeColor="text1"/>
                <w:spacing w:val="-6"/>
                <w:kern w:val="21"/>
                <w:szCs w:val="21"/>
                <w14:textFill>
                  <w14:solidFill>
                    <w14:schemeClr w14:val="tx1"/>
                  </w14:solidFill>
                </w14:textFill>
              </w:rPr>
            </w:pPr>
            <w:r>
              <w:rPr>
                <w:rFonts w:ascii="黑体" w:hAnsi="黑体" w:eastAsia="黑体"/>
                <w:snapToGrid w:val="0"/>
                <w:color w:val="000000" w:themeColor="text1"/>
                <w:spacing w:val="-6"/>
                <w:kern w:val="21"/>
                <w:szCs w:val="21"/>
                <w14:textFill>
                  <w14:solidFill>
                    <w14:schemeClr w14:val="tx1"/>
                  </w14:solidFill>
                </w14:textFill>
              </w:rPr>
              <w:t>现有工程</w:t>
            </w:r>
          </w:p>
          <w:p>
            <w:pPr>
              <w:pStyle w:val="59"/>
              <w:spacing w:beforeLines="0" w:afterLines="0" w:line="240" w:lineRule="auto"/>
              <w:rPr>
                <w:rFonts w:ascii="黑体" w:hAnsi="黑体" w:eastAsia="黑体"/>
                <w:snapToGrid w:val="0"/>
                <w:color w:val="000000" w:themeColor="text1"/>
                <w:spacing w:val="-6"/>
                <w:kern w:val="21"/>
                <w:szCs w:val="21"/>
                <w14:textFill>
                  <w14:solidFill>
                    <w14:schemeClr w14:val="tx1"/>
                  </w14:solidFill>
                </w14:textFill>
              </w:rPr>
            </w:pPr>
            <w:r>
              <w:rPr>
                <w:rFonts w:ascii="黑体" w:hAnsi="黑体" w:eastAsia="黑体"/>
                <w:snapToGrid w:val="0"/>
                <w:color w:val="000000" w:themeColor="text1"/>
                <w:spacing w:val="-6"/>
                <w:kern w:val="21"/>
                <w:szCs w:val="21"/>
                <w14:textFill>
                  <w14:solidFill>
                    <w14:schemeClr w14:val="tx1"/>
                  </w14:solidFill>
                </w14:textFill>
              </w:rPr>
              <w:t>排放量（固</w:t>
            </w:r>
            <w:r>
              <w:rPr>
                <w:rFonts w:hint="eastAsia" w:ascii="黑体" w:hAnsi="黑体" w:eastAsia="黑体"/>
                <w:snapToGrid w:val="0"/>
                <w:color w:val="000000" w:themeColor="text1"/>
                <w:spacing w:val="-6"/>
                <w:kern w:val="21"/>
                <w:szCs w:val="21"/>
                <w14:textFill>
                  <w14:solidFill>
                    <w14:schemeClr w14:val="tx1"/>
                  </w14:solidFill>
                </w14:textFill>
              </w:rPr>
              <w:t>体</w:t>
            </w:r>
            <w:r>
              <w:rPr>
                <w:rFonts w:ascii="黑体" w:hAnsi="黑体" w:eastAsia="黑体"/>
                <w:snapToGrid w:val="0"/>
                <w:color w:val="000000" w:themeColor="text1"/>
                <w:spacing w:val="-6"/>
                <w:kern w:val="21"/>
                <w:szCs w:val="21"/>
                <w14:textFill>
                  <w14:solidFill>
                    <w14:schemeClr w14:val="tx1"/>
                  </w14:solidFill>
                </w14:textFill>
              </w:rPr>
              <w:t>废</w:t>
            </w:r>
            <w:r>
              <w:rPr>
                <w:rFonts w:hint="eastAsia" w:ascii="黑体" w:hAnsi="黑体" w:eastAsia="黑体"/>
                <w:snapToGrid w:val="0"/>
                <w:color w:val="000000" w:themeColor="text1"/>
                <w:spacing w:val="-6"/>
                <w:kern w:val="21"/>
                <w:szCs w:val="21"/>
                <w14:textFill>
                  <w14:solidFill>
                    <w14:schemeClr w14:val="tx1"/>
                  </w14:solidFill>
                </w14:textFill>
              </w:rPr>
              <w:t>物</w:t>
            </w:r>
            <w:r>
              <w:rPr>
                <w:rFonts w:ascii="黑体" w:hAnsi="黑体" w:eastAsia="黑体"/>
                <w:snapToGrid w:val="0"/>
                <w:color w:val="000000" w:themeColor="text1"/>
                <w:spacing w:val="-6"/>
                <w:kern w:val="21"/>
                <w:szCs w:val="21"/>
                <w14:textFill>
                  <w14:solidFill>
                    <w14:schemeClr w14:val="tx1"/>
                  </w14:solidFill>
                </w14:textFill>
              </w:rPr>
              <w:t>产生量）</w:t>
            </w:r>
            <w:r>
              <w:rPr>
                <w:rFonts w:ascii="黑体" w:hAnsi="黑体" w:eastAsia="黑体"/>
                <w:snapToGrid w:val="0"/>
                <w:color w:val="000000" w:themeColor="text1"/>
                <w:spacing w:val="-6"/>
                <w:kern w:val="21"/>
                <w:szCs w:val="21"/>
                <w14:textFill>
                  <w14:solidFill>
                    <w14:schemeClr w14:val="tx1"/>
                  </w14:solidFill>
                </w14:textFill>
              </w:rPr>
              <w:fldChar w:fldCharType="begin"/>
            </w:r>
            <w:r>
              <w:rPr>
                <w:rFonts w:ascii="黑体" w:hAnsi="黑体" w:eastAsia="黑体"/>
                <w:snapToGrid w:val="0"/>
                <w:color w:val="000000" w:themeColor="text1"/>
                <w:spacing w:val="-6"/>
                <w:kern w:val="21"/>
                <w:szCs w:val="21"/>
                <w14:textFill>
                  <w14:solidFill>
                    <w14:schemeClr w14:val="tx1"/>
                  </w14:solidFill>
                </w14:textFill>
              </w:rPr>
              <w:instrText xml:space="preserve"> = 1 \* GB3 \* MERGEFORMAT </w:instrText>
            </w:r>
            <w:r>
              <w:rPr>
                <w:rFonts w:ascii="黑体" w:hAnsi="黑体" w:eastAsia="黑体"/>
                <w:snapToGrid w:val="0"/>
                <w:color w:val="000000" w:themeColor="text1"/>
                <w:spacing w:val="-6"/>
                <w:kern w:val="21"/>
                <w:szCs w:val="21"/>
                <w14:textFill>
                  <w14:solidFill>
                    <w14:schemeClr w14:val="tx1"/>
                  </w14:solidFill>
                </w14:textFill>
              </w:rPr>
              <w:fldChar w:fldCharType="separate"/>
            </w:r>
            <w:r>
              <w:rPr>
                <w:rFonts w:hint="eastAsia" w:ascii="黑体" w:hAnsi="黑体" w:eastAsia="黑体" w:cs="宋体"/>
                <w:color w:val="000000" w:themeColor="text1"/>
                <w:kern w:val="2"/>
                <w:szCs w:val="21"/>
                <w14:textFill>
                  <w14:solidFill>
                    <w14:schemeClr w14:val="tx1"/>
                  </w14:solidFill>
                </w14:textFill>
              </w:rPr>
              <w:t>①</w:t>
            </w:r>
            <w:r>
              <w:rPr>
                <w:rFonts w:ascii="黑体" w:hAnsi="黑体" w:eastAsia="黑体"/>
                <w:snapToGrid w:val="0"/>
                <w:color w:val="000000" w:themeColor="text1"/>
                <w:spacing w:val="-6"/>
                <w:kern w:val="21"/>
                <w:szCs w:val="21"/>
                <w14:textFill>
                  <w14:solidFill>
                    <w14:schemeClr w14:val="tx1"/>
                  </w14:solidFill>
                </w14:textFill>
              </w:rPr>
              <w:fldChar w:fldCharType="end"/>
            </w:r>
          </w:p>
        </w:tc>
        <w:tc>
          <w:tcPr>
            <w:tcW w:w="1276" w:type="dxa"/>
            <w:tcMar>
              <w:left w:w="28" w:type="dxa"/>
              <w:right w:w="28" w:type="dxa"/>
            </w:tcMar>
            <w:vAlign w:val="center"/>
          </w:tcPr>
          <w:p>
            <w:pPr>
              <w:pStyle w:val="59"/>
              <w:spacing w:beforeLines="0" w:afterLines="0" w:line="240" w:lineRule="auto"/>
              <w:rPr>
                <w:rFonts w:ascii="黑体" w:hAnsi="黑体" w:eastAsia="黑体"/>
                <w:snapToGrid w:val="0"/>
                <w:color w:val="000000" w:themeColor="text1"/>
                <w:spacing w:val="-6"/>
                <w:kern w:val="21"/>
                <w:szCs w:val="21"/>
                <w14:textFill>
                  <w14:solidFill>
                    <w14:schemeClr w14:val="tx1"/>
                  </w14:solidFill>
                </w14:textFill>
              </w:rPr>
            </w:pPr>
            <w:r>
              <w:rPr>
                <w:rFonts w:ascii="黑体" w:hAnsi="黑体" w:eastAsia="黑体"/>
                <w:snapToGrid w:val="0"/>
                <w:color w:val="000000" w:themeColor="text1"/>
                <w:spacing w:val="-6"/>
                <w:kern w:val="21"/>
                <w:szCs w:val="21"/>
                <w14:textFill>
                  <w14:solidFill>
                    <w14:schemeClr w14:val="tx1"/>
                  </w14:solidFill>
                </w14:textFill>
              </w:rPr>
              <w:t>现有工程</w:t>
            </w:r>
          </w:p>
          <w:p>
            <w:pPr>
              <w:pStyle w:val="59"/>
              <w:spacing w:beforeLines="0" w:afterLines="0" w:line="240" w:lineRule="auto"/>
              <w:rPr>
                <w:rFonts w:ascii="黑体" w:hAnsi="黑体" w:eastAsia="黑体"/>
                <w:snapToGrid w:val="0"/>
                <w:color w:val="000000" w:themeColor="text1"/>
                <w:spacing w:val="-6"/>
                <w:kern w:val="21"/>
                <w:szCs w:val="21"/>
                <w14:textFill>
                  <w14:solidFill>
                    <w14:schemeClr w14:val="tx1"/>
                  </w14:solidFill>
                </w14:textFill>
              </w:rPr>
            </w:pPr>
            <w:r>
              <w:rPr>
                <w:rFonts w:ascii="黑体" w:hAnsi="黑体" w:eastAsia="黑体"/>
                <w:snapToGrid w:val="0"/>
                <w:color w:val="000000" w:themeColor="text1"/>
                <w:spacing w:val="-6"/>
                <w:kern w:val="21"/>
                <w:szCs w:val="21"/>
                <w14:textFill>
                  <w14:solidFill>
                    <w14:schemeClr w14:val="tx1"/>
                  </w14:solidFill>
                </w14:textFill>
              </w:rPr>
              <w:t>许可排放量</w:t>
            </w:r>
          </w:p>
          <w:p>
            <w:pPr>
              <w:pStyle w:val="59"/>
              <w:spacing w:beforeLines="0" w:afterLines="0"/>
              <w:rPr>
                <w:rFonts w:ascii="黑体" w:hAnsi="黑体" w:eastAsia="黑体"/>
                <w:snapToGrid w:val="0"/>
                <w:color w:val="000000" w:themeColor="text1"/>
                <w:spacing w:val="-6"/>
                <w:kern w:val="21"/>
                <w:szCs w:val="21"/>
                <w14:textFill>
                  <w14:solidFill>
                    <w14:schemeClr w14:val="tx1"/>
                  </w14:solidFill>
                </w14:textFill>
              </w:rPr>
            </w:pPr>
            <w:r>
              <w:rPr>
                <w:rFonts w:ascii="黑体" w:hAnsi="黑体" w:eastAsia="黑体"/>
                <w:snapToGrid w:val="0"/>
                <w:color w:val="000000" w:themeColor="text1"/>
                <w:spacing w:val="-6"/>
                <w:kern w:val="21"/>
                <w:szCs w:val="21"/>
                <w14:textFill>
                  <w14:solidFill>
                    <w14:schemeClr w14:val="tx1"/>
                  </w14:solidFill>
                </w14:textFill>
              </w:rPr>
              <w:fldChar w:fldCharType="begin"/>
            </w:r>
            <w:r>
              <w:rPr>
                <w:rFonts w:ascii="黑体" w:hAnsi="黑体" w:eastAsia="黑体"/>
                <w:snapToGrid w:val="0"/>
                <w:color w:val="000000" w:themeColor="text1"/>
                <w:spacing w:val="-6"/>
                <w:kern w:val="21"/>
                <w:szCs w:val="21"/>
                <w14:textFill>
                  <w14:solidFill>
                    <w14:schemeClr w14:val="tx1"/>
                  </w14:solidFill>
                </w14:textFill>
              </w:rPr>
              <w:instrText xml:space="preserve"> = 2 \* GB3 \* MERGEFORMAT </w:instrText>
            </w:r>
            <w:r>
              <w:rPr>
                <w:rFonts w:ascii="黑体" w:hAnsi="黑体" w:eastAsia="黑体"/>
                <w:snapToGrid w:val="0"/>
                <w:color w:val="000000" w:themeColor="text1"/>
                <w:spacing w:val="-6"/>
                <w:kern w:val="21"/>
                <w:szCs w:val="21"/>
                <w14:textFill>
                  <w14:solidFill>
                    <w14:schemeClr w14:val="tx1"/>
                  </w14:solidFill>
                </w14:textFill>
              </w:rPr>
              <w:fldChar w:fldCharType="separate"/>
            </w:r>
            <w:r>
              <w:rPr>
                <w:rFonts w:hint="eastAsia" w:ascii="黑体" w:hAnsi="黑体" w:eastAsia="黑体" w:cs="宋体"/>
                <w:snapToGrid w:val="0"/>
                <w:color w:val="000000" w:themeColor="text1"/>
                <w:spacing w:val="-6"/>
                <w:kern w:val="21"/>
                <w:szCs w:val="21"/>
                <w14:textFill>
                  <w14:solidFill>
                    <w14:schemeClr w14:val="tx1"/>
                  </w14:solidFill>
                </w14:textFill>
              </w:rPr>
              <w:t>②</w:t>
            </w:r>
            <w:r>
              <w:rPr>
                <w:rFonts w:ascii="黑体" w:hAnsi="黑体" w:eastAsia="黑体"/>
                <w:snapToGrid w:val="0"/>
                <w:color w:val="000000" w:themeColor="text1"/>
                <w:spacing w:val="-6"/>
                <w:kern w:val="21"/>
                <w:szCs w:val="21"/>
                <w14:textFill>
                  <w14:solidFill>
                    <w14:schemeClr w14:val="tx1"/>
                  </w14:solidFill>
                </w14:textFill>
              </w:rPr>
              <w:fldChar w:fldCharType="end"/>
            </w:r>
          </w:p>
        </w:tc>
        <w:tc>
          <w:tcPr>
            <w:tcW w:w="1701" w:type="dxa"/>
            <w:tcMar>
              <w:left w:w="28" w:type="dxa"/>
              <w:right w:w="28" w:type="dxa"/>
            </w:tcMar>
            <w:vAlign w:val="center"/>
          </w:tcPr>
          <w:p>
            <w:pPr>
              <w:pStyle w:val="59"/>
              <w:spacing w:beforeLines="0" w:afterLines="0" w:line="240" w:lineRule="auto"/>
              <w:rPr>
                <w:rFonts w:ascii="黑体" w:hAnsi="黑体" w:eastAsia="黑体"/>
                <w:snapToGrid w:val="0"/>
                <w:color w:val="000000" w:themeColor="text1"/>
                <w:spacing w:val="-6"/>
                <w:kern w:val="21"/>
                <w:szCs w:val="21"/>
                <w14:textFill>
                  <w14:solidFill>
                    <w14:schemeClr w14:val="tx1"/>
                  </w14:solidFill>
                </w14:textFill>
              </w:rPr>
            </w:pPr>
            <w:r>
              <w:rPr>
                <w:rFonts w:ascii="黑体" w:hAnsi="黑体" w:eastAsia="黑体"/>
                <w:snapToGrid w:val="0"/>
                <w:color w:val="000000" w:themeColor="text1"/>
                <w:spacing w:val="-6"/>
                <w:kern w:val="21"/>
                <w:szCs w:val="21"/>
                <w14:textFill>
                  <w14:solidFill>
                    <w14:schemeClr w14:val="tx1"/>
                  </w14:solidFill>
                </w14:textFill>
              </w:rPr>
              <w:t>在建工程</w:t>
            </w:r>
          </w:p>
          <w:p>
            <w:pPr>
              <w:pStyle w:val="59"/>
              <w:spacing w:beforeLines="0" w:afterLines="0" w:line="240" w:lineRule="auto"/>
              <w:rPr>
                <w:rFonts w:ascii="黑体" w:hAnsi="黑体" w:eastAsia="黑体"/>
                <w:snapToGrid w:val="0"/>
                <w:color w:val="000000" w:themeColor="text1"/>
                <w:spacing w:val="-6"/>
                <w:kern w:val="21"/>
                <w:szCs w:val="21"/>
                <w14:textFill>
                  <w14:solidFill>
                    <w14:schemeClr w14:val="tx1"/>
                  </w14:solidFill>
                </w14:textFill>
              </w:rPr>
            </w:pPr>
            <w:r>
              <w:rPr>
                <w:rFonts w:ascii="黑体" w:hAnsi="黑体" w:eastAsia="黑体"/>
                <w:snapToGrid w:val="0"/>
                <w:color w:val="000000" w:themeColor="text1"/>
                <w:spacing w:val="-6"/>
                <w:kern w:val="21"/>
                <w:szCs w:val="21"/>
                <w14:textFill>
                  <w14:solidFill>
                    <w14:schemeClr w14:val="tx1"/>
                  </w14:solidFill>
                </w14:textFill>
              </w:rPr>
              <w:t>排放量（固</w:t>
            </w:r>
            <w:r>
              <w:rPr>
                <w:rFonts w:hint="eastAsia" w:ascii="黑体" w:hAnsi="黑体" w:eastAsia="黑体"/>
                <w:snapToGrid w:val="0"/>
                <w:color w:val="000000" w:themeColor="text1"/>
                <w:spacing w:val="-6"/>
                <w:kern w:val="21"/>
                <w:szCs w:val="21"/>
                <w14:textFill>
                  <w14:solidFill>
                    <w14:schemeClr w14:val="tx1"/>
                  </w14:solidFill>
                </w14:textFill>
              </w:rPr>
              <w:t>体</w:t>
            </w:r>
            <w:r>
              <w:rPr>
                <w:rFonts w:ascii="黑体" w:hAnsi="黑体" w:eastAsia="黑体"/>
                <w:snapToGrid w:val="0"/>
                <w:color w:val="000000" w:themeColor="text1"/>
                <w:spacing w:val="-6"/>
                <w:kern w:val="21"/>
                <w:szCs w:val="21"/>
                <w14:textFill>
                  <w14:solidFill>
                    <w14:schemeClr w14:val="tx1"/>
                  </w14:solidFill>
                </w14:textFill>
              </w:rPr>
              <w:t>废</w:t>
            </w:r>
            <w:r>
              <w:rPr>
                <w:rFonts w:hint="eastAsia" w:ascii="黑体" w:hAnsi="黑体" w:eastAsia="黑体"/>
                <w:snapToGrid w:val="0"/>
                <w:color w:val="000000" w:themeColor="text1"/>
                <w:spacing w:val="-6"/>
                <w:kern w:val="21"/>
                <w:szCs w:val="21"/>
                <w14:textFill>
                  <w14:solidFill>
                    <w14:schemeClr w14:val="tx1"/>
                  </w14:solidFill>
                </w14:textFill>
              </w:rPr>
              <w:t>物</w:t>
            </w:r>
            <w:r>
              <w:rPr>
                <w:rFonts w:ascii="黑体" w:hAnsi="黑体" w:eastAsia="黑体"/>
                <w:snapToGrid w:val="0"/>
                <w:color w:val="000000" w:themeColor="text1"/>
                <w:spacing w:val="-6"/>
                <w:kern w:val="21"/>
                <w:szCs w:val="21"/>
                <w14:textFill>
                  <w14:solidFill>
                    <w14:schemeClr w14:val="tx1"/>
                  </w14:solidFill>
                </w14:textFill>
              </w:rPr>
              <w:t>产生量）</w:t>
            </w:r>
            <w:r>
              <w:rPr>
                <w:rFonts w:ascii="黑体" w:hAnsi="黑体" w:eastAsia="黑体"/>
                <w:snapToGrid w:val="0"/>
                <w:color w:val="000000" w:themeColor="text1"/>
                <w:spacing w:val="-6"/>
                <w:kern w:val="21"/>
                <w:szCs w:val="21"/>
                <w14:textFill>
                  <w14:solidFill>
                    <w14:schemeClr w14:val="tx1"/>
                  </w14:solidFill>
                </w14:textFill>
              </w:rPr>
              <w:fldChar w:fldCharType="begin"/>
            </w:r>
            <w:r>
              <w:rPr>
                <w:rFonts w:ascii="黑体" w:hAnsi="黑体" w:eastAsia="黑体"/>
                <w:snapToGrid w:val="0"/>
                <w:color w:val="000000" w:themeColor="text1"/>
                <w:spacing w:val="-6"/>
                <w:kern w:val="21"/>
                <w:szCs w:val="21"/>
                <w14:textFill>
                  <w14:solidFill>
                    <w14:schemeClr w14:val="tx1"/>
                  </w14:solidFill>
                </w14:textFill>
              </w:rPr>
              <w:instrText xml:space="preserve"> = 3 \* GB3 \* MERGEFORMAT </w:instrText>
            </w:r>
            <w:r>
              <w:rPr>
                <w:rFonts w:ascii="黑体" w:hAnsi="黑体" w:eastAsia="黑体"/>
                <w:snapToGrid w:val="0"/>
                <w:color w:val="000000" w:themeColor="text1"/>
                <w:spacing w:val="-6"/>
                <w:kern w:val="21"/>
                <w:szCs w:val="21"/>
                <w14:textFill>
                  <w14:solidFill>
                    <w14:schemeClr w14:val="tx1"/>
                  </w14:solidFill>
                </w14:textFill>
              </w:rPr>
              <w:fldChar w:fldCharType="separate"/>
            </w:r>
            <w:r>
              <w:rPr>
                <w:rFonts w:hint="eastAsia" w:ascii="黑体" w:hAnsi="黑体" w:eastAsia="黑体" w:cs="宋体"/>
                <w:color w:val="000000" w:themeColor="text1"/>
                <w:kern w:val="2"/>
                <w:szCs w:val="21"/>
                <w14:textFill>
                  <w14:solidFill>
                    <w14:schemeClr w14:val="tx1"/>
                  </w14:solidFill>
                </w14:textFill>
              </w:rPr>
              <w:t>③</w:t>
            </w:r>
            <w:r>
              <w:rPr>
                <w:rFonts w:ascii="黑体" w:hAnsi="黑体" w:eastAsia="黑体"/>
                <w:snapToGrid w:val="0"/>
                <w:color w:val="000000" w:themeColor="text1"/>
                <w:spacing w:val="-6"/>
                <w:kern w:val="21"/>
                <w:szCs w:val="21"/>
                <w14:textFill>
                  <w14:solidFill>
                    <w14:schemeClr w14:val="tx1"/>
                  </w14:solidFill>
                </w14:textFill>
              </w:rPr>
              <w:fldChar w:fldCharType="end"/>
            </w:r>
          </w:p>
        </w:tc>
        <w:tc>
          <w:tcPr>
            <w:tcW w:w="1559" w:type="dxa"/>
            <w:tcMar>
              <w:left w:w="28" w:type="dxa"/>
              <w:right w:w="28" w:type="dxa"/>
            </w:tcMar>
            <w:vAlign w:val="center"/>
          </w:tcPr>
          <w:p>
            <w:pPr>
              <w:pStyle w:val="59"/>
              <w:spacing w:beforeLines="0" w:afterLines="0" w:line="240" w:lineRule="auto"/>
              <w:rPr>
                <w:rFonts w:ascii="黑体" w:hAnsi="黑体" w:eastAsia="黑体"/>
                <w:snapToGrid w:val="0"/>
                <w:color w:val="000000" w:themeColor="text1"/>
                <w:spacing w:val="-6"/>
                <w:kern w:val="21"/>
                <w:szCs w:val="21"/>
                <w14:textFill>
                  <w14:solidFill>
                    <w14:schemeClr w14:val="tx1"/>
                  </w14:solidFill>
                </w14:textFill>
              </w:rPr>
            </w:pPr>
            <w:r>
              <w:rPr>
                <w:rFonts w:ascii="黑体" w:hAnsi="黑体" w:eastAsia="黑体"/>
                <w:snapToGrid w:val="0"/>
                <w:color w:val="000000" w:themeColor="text1"/>
                <w:spacing w:val="-6"/>
                <w:kern w:val="21"/>
                <w:szCs w:val="21"/>
                <w14:textFill>
                  <w14:solidFill>
                    <w14:schemeClr w14:val="tx1"/>
                  </w14:solidFill>
                </w14:textFill>
              </w:rPr>
              <w:t>本项目</w:t>
            </w:r>
          </w:p>
          <w:p>
            <w:pPr>
              <w:pStyle w:val="59"/>
              <w:spacing w:beforeLines="0" w:afterLines="0" w:line="240" w:lineRule="auto"/>
              <w:rPr>
                <w:rFonts w:ascii="黑体" w:hAnsi="黑体" w:eastAsia="黑体"/>
                <w:snapToGrid w:val="0"/>
                <w:color w:val="000000" w:themeColor="text1"/>
                <w:spacing w:val="-6"/>
                <w:kern w:val="21"/>
                <w:szCs w:val="21"/>
                <w14:textFill>
                  <w14:solidFill>
                    <w14:schemeClr w14:val="tx1"/>
                  </w14:solidFill>
                </w14:textFill>
              </w:rPr>
            </w:pPr>
            <w:r>
              <w:rPr>
                <w:rFonts w:ascii="黑体" w:hAnsi="黑体" w:eastAsia="黑体"/>
                <w:snapToGrid w:val="0"/>
                <w:color w:val="000000" w:themeColor="text1"/>
                <w:spacing w:val="-6"/>
                <w:kern w:val="21"/>
                <w:szCs w:val="21"/>
                <w14:textFill>
                  <w14:solidFill>
                    <w14:schemeClr w14:val="tx1"/>
                  </w14:solidFill>
                </w14:textFill>
              </w:rPr>
              <w:t>排放量（固</w:t>
            </w:r>
            <w:r>
              <w:rPr>
                <w:rFonts w:hint="eastAsia" w:ascii="黑体" w:hAnsi="黑体" w:eastAsia="黑体"/>
                <w:snapToGrid w:val="0"/>
                <w:color w:val="000000" w:themeColor="text1"/>
                <w:spacing w:val="-6"/>
                <w:kern w:val="21"/>
                <w:szCs w:val="21"/>
                <w14:textFill>
                  <w14:solidFill>
                    <w14:schemeClr w14:val="tx1"/>
                  </w14:solidFill>
                </w14:textFill>
              </w:rPr>
              <w:t>体</w:t>
            </w:r>
            <w:r>
              <w:rPr>
                <w:rFonts w:ascii="黑体" w:hAnsi="黑体" w:eastAsia="黑体"/>
                <w:snapToGrid w:val="0"/>
                <w:color w:val="000000" w:themeColor="text1"/>
                <w:spacing w:val="-6"/>
                <w:kern w:val="21"/>
                <w:szCs w:val="21"/>
                <w14:textFill>
                  <w14:solidFill>
                    <w14:schemeClr w14:val="tx1"/>
                  </w14:solidFill>
                </w14:textFill>
              </w:rPr>
              <w:t>废</w:t>
            </w:r>
            <w:r>
              <w:rPr>
                <w:rFonts w:hint="eastAsia" w:ascii="黑体" w:hAnsi="黑体" w:eastAsia="黑体"/>
                <w:snapToGrid w:val="0"/>
                <w:color w:val="000000" w:themeColor="text1"/>
                <w:spacing w:val="-6"/>
                <w:kern w:val="21"/>
                <w:szCs w:val="21"/>
                <w14:textFill>
                  <w14:solidFill>
                    <w14:schemeClr w14:val="tx1"/>
                  </w14:solidFill>
                </w14:textFill>
              </w:rPr>
              <w:t>物</w:t>
            </w:r>
            <w:r>
              <w:rPr>
                <w:rFonts w:ascii="黑体" w:hAnsi="黑体" w:eastAsia="黑体"/>
                <w:snapToGrid w:val="0"/>
                <w:color w:val="000000" w:themeColor="text1"/>
                <w:spacing w:val="-6"/>
                <w:kern w:val="21"/>
                <w:szCs w:val="21"/>
                <w14:textFill>
                  <w14:solidFill>
                    <w14:schemeClr w14:val="tx1"/>
                  </w14:solidFill>
                </w14:textFill>
              </w:rPr>
              <w:t>产生量）</w:t>
            </w:r>
            <w:r>
              <w:rPr>
                <w:rFonts w:ascii="黑体" w:hAnsi="黑体" w:eastAsia="黑体"/>
                <w:snapToGrid w:val="0"/>
                <w:color w:val="000000" w:themeColor="text1"/>
                <w:spacing w:val="-6"/>
                <w:kern w:val="21"/>
                <w:szCs w:val="21"/>
                <w14:textFill>
                  <w14:solidFill>
                    <w14:schemeClr w14:val="tx1"/>
                  </w14:solidFill>
                </w14:textFill>
              </w:rPr>
              <w:fldChar w:fldCharType="begin"/>
            </w:r>
            <w:r>
              <w:rPr>
                <w:rFonts w:ascii="黑体" w:hAnsi="黑体" w:eastAsia="黑体"/>
                <w:snapToGrid w:val="0"/>
                <w:color w:val="000000" w:themeColor="text1"/>
                <w:spacing w:val="-6"/>
                <w:kern w:val="21"/>
                <w:szCs w:val="21"/>
                <w14:textFill>
                  <w14:solidFill>
                    <w14:schemeClr w14:val="tx1"/>
                  </w14:solidFill>
                </w14:textFill>
              </w:rPr>
              <w:instrText xml:space="preserve"> = 4 \* GB3 \* MERGEFORMAT </w:instrText>
            </w:r>
            <w:r>
              <w:rPr>
                <w:rFonts w:ascii="黑体" w:hAnsi="黑体" w:eastAsia="黑体"/>
                <w:snapToGrid w:val="0"/>
                <w:color w:val="000000" w:themeColor="text1"/>
                <w:spacing w:val="-6"/>
                <w:kern w:val="21"/>
                <w:szCs w:val="21"/>
                <w14:textFill>
                  <w14:solidFill>
                    <w14:schemeClr w14:val="tx1"/>
                  </w14:solidFill>
                </w14:textFill>
              </w:rPr>
              <w:fldChar w:fldCharType="separate"/>
            </w:r>
            <w:r>
              <w:rPr>
                <w:rFonts w:hint="eastAsia" w:ascii="黑体" w:hAnsi="黑体" w:eastAsia="黑体" w:cs="宋体"/>
                <w:color w:val="000000" w:themeColor="text1"/>
                <w:kern w:val="2"/>
                <w:szCs w:val="21"/>
                <w14:textFill>
                  <w14:solidFill>
                    <w14:schemeClr w14:val="tx1"/>
                  </w14:solidFill>
                </w14:textFill>
              </w:rPr>
              <w:t>④</w:t>
            </w:r>
            <w:r>
              <w:rPr>
                <w:rFonts w:ascii="黑体" w:hAnsi="黑体" w:eastAsia="黑体"/>
                <w:snapToGrid w:val="0"/>
                <w:color w:val="000000" w:themeColor="text1"/>
                <w:spacing w:val="-6"/>
                <w:kern w:val="21"/>
                <w:szCs w:val="21"/>
                <w14:textFill>
                  <w14:solidFill>
                    <w14:schemeClr w14:val="tx1"/>
                  </w14:solidFill>
                </w14:textFill>
              </w:rPr>
              <w:fldChar w:fldCharType="end"/>
            </w:r>
          </w:p>
        </w:tc>
        <w:tc>
          <w:tcPr>
            <w:tcW w:w="1761" w:type="dxa"/>
            <w:tcMar>
              <w:left w:w="28" w:type="dxa"/>
              <w:right w:w="28" w:type="dxa"/>
            </w:tcMar>
            <w:vAlign w:val="center"/>
          </w:tcPr>
          <w:p>
            <w:pPr>
              <w:pStyle w:val="59"/>
              <w:spacing w:beforeLines="0" w:afterLines="0" w:line="240" w:lineRule="auto"/>
              <w:rPr>
                <w:rFonts w:ascii="黑体" w:hAnsi="黑体" w:eastAsia="黑体"/>
                <w:snapToGrid w:val="0"/>
                <w:color w:val="000000" w:themeColor="text1"/>
                <w:spacing w:val="-16"/>
                <w:kern w:val="21"/>
                <w:szCs w:val="21"/>
                <w14:textFill>
                  <w14:solidFill>
                    <w14:schemeClr w14:val="tx1"/>
                  </w14:solidFill>
                </w14:textFill>
              </w:rPr>
            </w:pPr>
            <w:r>
              <w:rPr>
                <w:rFonts w:ascii="黑体" w:hAnsi="黑体" w:eastAsia="黑体"/>
                <w:snapToGrid w:val="0"/>
                <w:color w:val="000000" w:themeColor="text1"/>
                <w:spacing w:val="-16"/>
                <w:kern w:val="21"/>
                <w:szCs w:val="21"/>
                <w14:textFill>
                  <w14:solidFill>
                    <w14:schemeClr w14:val="tx1"/>
                  </w14:solidFill>
                </w14:textFill>
              </w:rPr>
              <w:t>以新带老削减量</w:t>
            </w:r>
          </w:p>
          <w:p>
            <w:pPr>
              <w:pStyle w:val="59"/>
              <w:spacing w:beforeLines="0" w:afterLines="0" w:line="240" w:lineRule="auto"/>
              <w:rPr>
                <w:rFonts w:ascii="黑体" w:hAnsi="黑体" w:eastAsia="黑体"/>
                <w:snapToGrid w:val="0"/>
                <w:color w:val="000000" w:themeColor="text1"/>
                <w:spacing w:val="-16"/>
                <w:kern w:val="21"/>
                <w:szCs w:val="21"/>
                <w14:textFill>
                  <w14:solidFill>
                    <w14:schemeClr w14:val="tx1"/>
                  </w14:solidFill>
                </w14:textFill>
              </w:rPr>
            </w:pPr>
            <w:r>
              <w:rPr>
                <w:rFonts w:ascii="黑体" w:hAnsi="黑体" w:eastAsia="黑体"/>
                <w:snapToGrid w:val="0"/>
                <w:color w:val="000000" w:themeColor="text1"/>
                <w:spacing w:val="-16"/>
                <w:kern w:val="21"/>
                <w:szCs w:val="21"/>
                <w14:textFill>
                  <w14:solidFill>
                    <w14:schemeClr w14:val="tx1"/>
                  </w14:solidFill>
                </w14:textFill>
              </w:rPr>
              <w:t>（新建项目不填）</w:t>
            </w:r>
            <w:r>
              <w:rPr>
                <w:rFonts w:ascii="黑体" w:hAnsi="黑体" w:eastAsia="黑体"/>
                <w:snapToGrid w:val="0"/>
                <w:color w:val="000000" w:themeColor="text1"/>
                <w:spacing w:val="-16"/>
                <w:kern w:val="21"/>
                <w:szCs w:val="21"/>
                <w14:textFill>
                  <w14:solidFill>
                    <w14:schemeClr w14:val="tx1"/>
                  </w14:solidFill>
                </w14:textFill>
              </w:rPr>
              <w:fldChar w:fldCharType="begin"/>
            </w:r>
            <w:r>
              <w:rPr>
                <w:rFonts w:ascii="黑体" w:hAnsi="黑体" w:eastAsia="黑体"/>
                <w:snapToGrid w:val="0"/>
                <w:color w:val="000000" w:themeColor="text1"/>
                <w:spacing w:val="-16"/>
                <w:kern w:val="21"/>
                <w:szCs w:val="21"/>
                <w14:textFill>
                  <w14:solidFill>
                    <w14:schemeClr w14:val="tx1"/>
                  </w14:solidFill>
                </w14:textFill>
              </w:rPr>
              <w:instrText xml:space="preserve"> = 5 \* GB3 \* MERGEFORMAT </w:instrText>
            </w:r>
            <w:r>
              <w:rPr>
                <w:rFonts w:ascii="黑体" w:hAnsi="黑体" w:eastAsia="黑体"/>
                <w:snapToGrid w:val="0"/>
                <w:color w:val="000000" w:themeColor="text1"/>
                <w:spacing w:val="-16"/>
                <w:kern w:val="21"/>
                <w:szCs w:val="21"/>
                <w14:textFill>
                  <w14:solidFill>
                    <w14:schemeClr w14:val="tx1"/>
                  </w14:solidFill>
                </w14:textFill>
              </w:rPr>
              <w:fldChar w:fldCharType="separate"/>
            </w:r>
            <w:r>
              <w:rPr>
                <w:rFonts w:hint="eastAsia" w:ascii="黑体" w:hAnsi="黑体" w:eastAsia="黑体" w:cs="宋体"/>
                <w:color w:val="000000" w:themeColor="text1"/>
                <w:kern w:val="2"/>
                <w:szCs w:val="21"/>
                <w14:textFill>
                  <w14:solidFill>
                    <w14:schemeClr w14:val="tx1"/>
                  </w14:solidFill>
                </w14:textFill>
              </w:rPr>
              <w:t>⑤</w:t>
            </w:r>
            <w:r>
              <w:rPr>
                <w:rFonts w:ascii="黑体" w:hAnsi="黑体" w:eastAsia="黑体"/>
                <w:snapToGrid w:val="0"/>
                <w:color w:val="000000" w:themeColor="text1"/>
                <w:spacing w:val="-16"/>
                <w:kern w:val="21"/>
                <w:szCs w:val="21"/>
                <w14:textFill>
                  <w14:solidFill>
                    <w14:schemeClr w14:val="tx1"/>
                  </w14:solidFill>
                </w14:textFill>
              </w:rPr>
              <w:fldChar w:fldCharType="end"/>
            </w:r>
          </w:p>
        </w:tc>
        <w:tc>
          <w:tcPr>
            <w:tcW w:w="1959" w:type="dxa"/>
            <w:tcMar>
              <w:left w:w="28" w:type="dxa"/>
              <w:right w:w="28" w:type="dxa"/>
            </w:tcMar>
            <w:vAlign w:val="center"/>
          </w:tcPr>
          <w:p>
            <w:pPr>
              <w:pStyle w:val="59"/>
              <w:spacing w:beforeLines="0" w:afterLines="0" w:line="240" w:lineRule="auto"/>
              <w:rPr>
                <w:rFonts w:ascii="黑体" w:hAnsi="黑体" w:eastAsia="黑体"/>
                <w:snapToGrid w:val="0"/>
                <w:color w:val="000000" w:themeColor="text1"/>
                <w:spacing w:val="-16"/>
                <w:kern w:val="21"/>
                <w:szCs w:val="21"/>
                <w14:textFill>
                  <w14:solidFill>
                    <w14:schemeClr w14:val="tx1"/>
                  </w14:solidFill>
                </w14:textFill>
              </w:rPr>
            </w:pPr>
            <w:r>
              <w:rPr>
                <w:rFonts w:ascii="黑体" w:hAnsi="黑体" w:eastAsia="黑体"/>
                <w:snapToGrid w:val="0"/>
                <w:color w:val="000000" w:themeColor="text1"/>
                <w:spacing w:val="-16"/>
                <w:kern w:val="21"/>
                <w:szCs w:val="21"/>
                <w14:textFill>
                  <w14:solidFill>
                    <w14:schemeClr w14:val="tx1"/>
                  </w14:solidFill>
                </w14:textFill>
              </w:rPr>
              <w:t>本项目建成后</w:t>
            </w:r>
          </w:p>
          <w:p>
            <w:pPr>
              <w:pStyle w:val="59"/>
              <w:spacing w:beforeLines="0" w:afterLines="0" w:line="240" w:lineRule="auto"/>
              <w:rPr>
                <w:rFonts w:ascii="黑体" w:hAnsi="黑体" w:eastAsia="黑体"/>
                <w:snapToGrid w:val="0"/>
                <w:color w:val="000000" w:themeColor="text1"/>
                <w:spacing w:val="-16"/>
                <w:kern w:val="21"/>
                <w:szCs w:val="21"/>
                <w14:textFill>
                  <w14:solidFill>
                    <w14:schemeClr w14:val="tx1"/>
                  </w14:solidFill>
                </w14:textFill>
              </w:rPr>
            </w:pPr>
            <w:r>
              <w:rPr>
                <w:rFonts w:hint="eastAsia" w:ascii="黑体" w:hAnsi="黑体" w:eastAsia="黑体"/>
                <w:snapToGrid w:val="0"/>
                <w:color w:val="000000" w:themeColor="text1"/>
                <w:spacing w:val="-16"/>
                <w:kern w:val="21"/>
                <w:szCs w:val="21"/>
                <w14:textFill>
                  <w14:solidFill>
                    <w14:schemeClr w14:val="tx1"/>
                  </w14:solidFill>
                </w14:textFill>
              </w:rPr>
              <w:t>全厂</w:t>
            </w:r>
            <w:r>
              <w:rPr>
                <w:rFonts w:ascii="黑体" w:hAnsi="黑体" w:eastAsia="黑体"/>
                <w:snapToGrid w:val="0"/>
                <w:color w:val="000000" w:themeColor="text1"/>
                <w:spacing w:val="-16"/>
                <w:kern w:val="21"/>
                <w:szCs w:val="21"/>
                <w14:textFill>
                  <w14:solidFill>
                    <w14:schemeClr w14:val="tx1"/>
                  </w14:solidFill>
                </w14:textFill>
              </w:rPr>
              <w:t>排放量（固</w:t>
            </w:r>
            <w:r>
              <w:rPr>
                <w:rFonts w:hint="eastAsia" w:ascii="黑体" w:hAnsi="黑体" w:eastAsia="黑体"/>
                <w:snapToGrid w:val="0"/>
                <w:color w:val="000000" w:themeColor="text1"/>
                <w:spacing w:val="-16"/>
                <w:kern w:val="21"/>
                <w:szCs w:val="21"/>
                <w14:textFill>
                  <w14:solidFill>
                    <w14:schemeClr w14:val="tx1"/>
                  </w14:solidFill>
                </w14:textFill>
              </w:rPr>
              <w:t>体</w:t>
            </w:r>
            <w:r>
              <w:rPr>
                <w:rFonts w:ascii="黑体" w:hAnsi="黑体" w:eastAsia="黑体"/>
                <w:snapToGrid w:val="0"/>
                <w:color w:val="000000" w:themeColor="text1"/>
                <w:spacing w:val="-16"/>
                <w:kern w:val="21"/>
                <w:szCs w:val="21"/>
                <w14:textFill>
                  <w14:solidFill>
                    <w14:schemeClr w14:val="tx1"/>
                  </w14:solidFill>
                </w14:textFill>
              </w:rPr>
              <w:t>废</w:t>
            </w:r>
            <w:r>
              <w:rPr>
                <w:rFonts w:hint="eastAsia" w:ascii="黑体" w:hAnsi="黑体" w:eastAsia="黑体"/>
                <w:snapToGrid w:val="0"/>
                <w:color w:val="000000" w:themeColor="text1"/>
                <w:spacing w:val="-16"/>
                <w:kern w:val="21"/>
                <w:szCs w:val="21"/>
                <w14:textFill>
                  <w14:solidFill>
                    <w14:schemeClr w14:val="tx1"/>
                  </w14:solidFill>
                </w14:textFill>
              </w:rPr>
              <w:t>物</w:t>
            </w:r>
            <w:r>
              <w:rPr>
                <w:rFonts w:ascii="黑体" w:hAnsi="黑体" w:eastAsia="黑体"/>
                <w:snapToGrid w:val="0"/>
                <w:color w:val="000000" w:themeColor="text1"/>
                <w:spacing w:val="-16"/>
                <w:kern w:val="21"/>
                <w:szCs w:val="21"/>
                <w14:textFill>
                  <w14:solidFill>
                    <w14:schemeClr w14:val="tx1"/>
                  </w14:solidFill>
                </w14:textFill>
              </w:rPr>
              <w:t>产生量）</w:t>
            </w:r>
            <w:r>
              <w:rPr>
                <w:rFonts w:ascii="黑体" w:hAnsi="黑体" w:eastAsia="黑体"/>
                <w:snapToGrid w:val="0"/>
                <w:color w:val="000000" w:themeColor="text1"/>
                <w:spacing w:val="-16"/>
                <w:kern w:val="21"/>
                <w:szCs w:val="21"/>
                <w14:textFill>
                  <w14:solidFill>
                    <w14:schemeClr w14:val="tx1"/>
                  </w14:solidFill>
                </w14:textFill>
              </w:rPr>
              <w:fldChar w:fldCharType="begin"/>
            </w:r>
            <w:r>
              <w:rPr>
                <w:rFonts w:ascii="黑体" w:hAnsi="黑体" w:eastAsia="黑体"/>
                <w:snapToGrid w:val="0"/>
                <w:color w:val="000000" w:themeColor="text1"/>
                <w:spacing w:val="-16"/>
                <w:kern w:val="21"/>
                <w:szCs w:val="21"/>
                <w14:textFill>
                  <w14:solidFill>
                    <w14:schemeClr w14:val="tx1"/>
                  </w14:solidFill>
                </w14:textFill>
              </w:rPr>
              <w:instrText xml:space="preserve"> = 6 \* GB3 \* MERGEFORMAT </w:instrText>
            </w:r>
            <w:r>
              <w:rPr>
                <w:rFonts w:ascii="黑体" w:hAnsi="黑体" w:eastAsia="黑体"/>
                <w:snapToGrid w:val="0"/>
                <w:color w:val="000000" w:themeColor="text1"/>
                <w:spacing w:val="-16"/>
                <w:kern w:val="21"/>
                <w:szCs w:val="21"/>
                <w14:textFill>
                  <w14:solidFill>
                    <w14:schemeClr w14:val="tx1"/>
                  </w14:solidFill>
                </w14:textFill>
              </w:rPr>
              <w:fldChar w:fldCharType="separate"/>
            </w:r>
            <w:r>
              <w:rPr>
                <w:rFonts w:hint="eastAsia" w:ascii="黑体" w:hAnsi="黑体" w:eastAsia="黑体" w:cs="宋体"/>
                <w:color w:val="000000" w:themeColor="text1"/>
                <w:kern w:val="2"/>
                <w:szCs w:val="21"/>
                <w14:textFill>
                  <w14:solidFill>
                    <w14:schemeClr w14:val="tx1"/>
                  </w14:solidFill>
                </w14:textFill>
              </w:rPr>
              <w:t>⑥</w:t>
            </w:r>
            <w:r>
              <w:rPr>
                <w:rFonts w:ascii="黑体" w:hAnsi="黑体" w:eastAsia="黑体"/>
                <w:snapToGrid w:val="0"/>
                <w:color w:val="000000" w:themeColor="text1"/>
                <w:spacing w:val="-16"/>
                <w:kern w:val="21"/>
                <w:szCs w:val="21"/>
                <w14:textFill>
                  <w14:solidFill>
                    <w14:schemeClr w14:val="tx1"/>
                  </w14:solidFill>
                </w14:textFill>
              </w:rPr>
              <w:fldChar w:fldCharType="end"/>
            </w:r>
          </w:p>
        </w:tc>
        <w:tc>
          <w:tcPr>
            <w:tcW w:w="826" w:type="dxa"/>
            <w:tcMar>
              <w:left w:w="28" w:type="dxa"/>
              <w:right w:w="28" w:type="dxa"/>
            </w:tcMar>
            <w:vAlign w:val="center"/>
          </w:tcPr>
          <w:p>
            <w:pPr>
              <w:pStyle w:val="59"/>
              <w:spacing w:beforeLines="0" w:afterLines="0" w:line="240" w:lineRule="auto"/>
              <w:rPr>
                <w:rFonts w:ascii="黑体" w:hAnsi="黑体" w:eastAsia="黑体"/>
                <w:snapToGrid w:val="0"/>
                <w:color w:val="000000" w:themeColor="text1"/>
                <w:spacing w:val="-6"/>
                <w:kern w:val="21"/>
                <w:szCs w:val="21"/>
                <w14:textFill>
                  <w14:solidFill>
                    <w14:schemeClr w14:val="tx1"/>
                  </w14:solidFill>
                </w14:textFill>
              </w:rPr>
            </w:pPr>
            <w:r>
              <w:rPr>
                <w:rFonts w:ascii="黑体" w:hAnsi="黑体" w:eastAsia="黑体"/>
                <w:snapToGrid w:val="0"/>
                <w:color w:val="000000" w:themeColor="text1"/>
                <w:spacing w:val="-6"/>
                <w:kern w:val="21"/>
                <w:szCs w:val="21"/>
                <w14:textFill>
                  <w14:solidFill>
                    <w14:schemeClr w14:val="tx1"/>
                  </w14:solidFill>
                </w14:textFill>
              </w:rPr>
              <w:t>变化量</w:t>
            </w:r>
          </w:p>
          <w:p>
            <w:pPr>
              <w:pStyle w:val="59"/>
              <w:spacing w:beforeLines="0" w:afterLines="0" w:line="240" w:lineRule="auto"/>
              <w:rPr>
                <w:rFonts w:ascii="黑体" w:hAnsi="黑体" w:eastAsia="黑体"/>
                <w:snapToGrid w:val="0"/>
                <w:color w:val="000000" w:themeColor="text1"/>
                <w:spacing w:val="-6"/>
                <w:kern w:val="21"/>
                <w:szCs w:val="21"/>
                <w14:textFill>
                  <w14:solidFill>
                    <w14:schemeClr w14:val="tx1"/>
                  </w14:solidFill>
                </w14:textFill>
              </w:rPr>
            </w:pPr>
            <w:r>
              <w:rPr>
                <w:rFonts w:ascii="黑体" w:hAnsi="黑体" w:eastAsia="黑体"/>
                <w:snapToGrid w:val="0"/>
                <w:color w:val="000000" w:themeColor="text1"/>
                <w:spacing w:val="-6"/>
                <w:kern w:val="21"/>
                <w:szCs w:val="21"/>
                <w14:textFill>
                  <w14:solidFill>
                    <w14:schemeClr w14:val="tx1"/>
                  </w14:solidFill>
                </w14:textFill>
              </w:rPr>
              <w:fldChar w:fldCharType="begin"/>
            </w:r>
            <w:r>
              <w:rPr>
                <w:rFonts w:ascii="黑体" w:hAnsi="黑体" w:eastAsia="黑体"/>
                <w:snapToGrid w:val="0"/>
                <w:color w:val="000000" w:themeColor="text1"/>
                <w:spacing w:val="-6"/>
                <w:kern w:val="21"/>
                <w:szCs w:val="21"/>
                <w14:textFill>
                  <w14:solidFill>
                    <w14:schemeClr w14:val="tx1"/>
                  </w14:solidFill>
                </w14:textFill>
              </w:rPr>
              <w:instrText xml:space="preserve"> = 7 \* GB3 \* MERGEFORMAT </w:instrText>
            </w:r>
            <w:r>
              <w:rPr>
                <w:rFonts w:ascii="黑体" w:hAnsi="黑体" w:eastAsia="黑体"/>
                <w:snapToGrid w:val="0"/>
                <w:color w:val="000000" w:themeColor="text1"/>
                <w:spacing w:val="-6"/>
                <w:kern w:val="21"/>
                <w:szCs w:val="21"/>
                <w14:textFill>
                  <w14:solidFill>
                    <w14:schemeClr w14:val="tx1"/>
                  </w14:solidFill>
                </w14:textFill>
              </w:rPr>
              <w:fldChar w:fldCharType="separate"/>
            </w:r>
            <w:r>
              <w:rPr>
                <w:rFonts w:hint="eastAsia" w:ascii="黑体" w:hAnsi="黑体" w:eastAsia="黑体" w:cs="宋体"/>
                <w:color w:val="000000" w:themeColor="text1"/>
                <w:kern w:val="2"/>
                <w:szCs w:val="21"/>
                <w14:textFill>
                  <w14:solidFill>
                    <w14:schemeClr w14:val="tx1"/>
                  </w14:solidFill>
                </w14:textFill>
              </w:rPr>
              <w:t>⑦</w:t>
            </w:r>
            <w:r>
              <w:rPr>
                <w:rFonts w:ascii="黑体" w:hAnsi="黑体" w:eastAsia="黑体"/>
                <w:snapToGrid w:val="0"/>
                <w:color w:val="000000" w:themeColor="text1"/>
                <w:spacing w:val="-6"/>
                <w:kern w:val="21"/>
                <w:szCs w:val="21"/>
                <w14:textFill>
                  <w14:solidFill>
                    <w14:schemeClr w14:val="tx1"/>
                  </w14:solidFill>
                </w14:textFill>
              </w:rPr>
              <w:fldChar w:fldCharType="end"/>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1588" w:type="dxa"/>
            <w:vAlign w:val="center"/>
          </w:tcPr>
          <w:p>
            <w:pPr>
              <w:pStyle w:val="59"/>
              <w:spacing w:beforeLines="0" w:afterLines="0" w:line="240" w:lineRule="auto"/>
              <w:rPr>
                <w:rFonts w:hAnsi="宋体" w:cs="宋体"/>
                <w:snapToGrid w:val="0"/>
                <w:color w:val="000000" w:themeColor="text1"/>
                <w:kern w:val="21"/>
                <w:szCs w:val="21"/>
                <w14:textFill>
                  <w14:solidFill>
                    <w14:schemeClr w14:val="tx1"/>
                  </w14:solidFill>
                </w14:textFill>
              </w:rPr>
            </w:pPr>
            <w:r>
              <w:rPr>
                <w:rFonts w:hint="eastAsia" w:hAnsi="宋体" w:cs="宋体"/>
                <w:snapToGrid w:val="0"/>
                <w:color w:val="000000" w:themeColor="text1"/>
                <w:kern w:val="21"/>
                <w:szCs w:val="21"/>
                <w14:textFill>
                  <w14:solidFill>
                    <w14:schemeClr w14:val="tx1"/>
                  </w14:solidFill>
                </w14:textFill>
              </w:rPr>
              <w:t>废气</w:t>
            </w:r>
          </w:p>
        </w:tc>
        <w:tc>
          <w:tcPr>
            <w:tcW w:w="1559" w:type="dxa"/>
            <w:vAlign w:val="center"/>
          </w:tcPr>
          <w:p>
            <w:pPr>
              <w:pStyle w:val="59"/>
              <w:spacing w:beforeLines="0" w:afterLines="0" w:line="240" w:lineRule="auto"/>
              <w:rPr>
                <w:rFonts w:hAnsi="宋体" w:cs="宋体"/>
                <w:snapToGrid w:val="0"/>
                <w:color w:val="000000" w:themeColor="text1"/>
                <w:kern w:val="21"/>
                <w:szCs w:val="21"/>
                <w14:textFill>
                  <w14:solidFill>
                    <w14:schemeClr w14:val="tx1"/>
                  </w14:solidFill>
                </w14:textFill>
              </w:rPr>
            </w:pPr>
            <w:r>
              <w:rPr>
                <w:rFonts w:hint="eastAsia" w:hAnsi="宋体" w:cs="宋体"/>
                <w:snapToGrid w:val="0"/>
                <w:color w:val="000000" w:themeColor="text1"/>
                <w:kern w:val="21"/>
                <w:szCs w:val="21"/>
                <w14:textFill>
                  <w14:solidFill>
                    <w14:schemeClr w14:val="tx1"/>
                  </w14:solidFill>
                </w14:textFill>
              </w:rPr>
              <w:t>非甲烷总烃</w:t>
            </w:r>
          </w:p>
        </w:tc>
        <w:tc>
          <w:tcPr>
            <w:tcW w:w="1559" w:type="dxa"/>
            <w:vAlign w:val="center"/>
          </w:tcPr>
          <w:p>
            <w:pPr>
              <w:pStyle w:val="59"/>
              <w:spacing w:beforeLines="0" w:afterLines="0" w:line="240" w:lineRule="auto"/>
              <w:rPr>
                <w:rFonts w:ascii="Times New Roman"/>
                <w:snapToGrid w:val="0"/>
                <w:color w:val="000000" w:themeColor="text1"/>
                <w:kern w:val="21"/>
                <w:szCs w:val="21"/>
                <w14:textFill>
                  <w14:solidFill>
                    <w14:schemeClr w14:val="tx1"/>
                  </w14:solidFill>
                </w14:textFill>
              </w:rPr>
            </w:pPr>
            <w:r>
              <w:rPr>
                <w:rFonts w:hint="eastAsia" w:ascii="Times New Roman"/>
                <w:snapToGrid w:val="0"/>
                <w:color w:val="000000" w:themeColor="text1"/>
                <w:kern w:val="21"/>
                <w:szCs w:val="21"/>
                <w14:textFill>
                  <w14:solidFill>
                    <w14:schemeClr w14:val="tx1"/>
                  </w14:solidFill>
                </w14:textFill>
              </w:rPr>
              <w:t>/</w:t>
            </w:r>
          </w:p>
        </w:tc>
        <w:tc>
          <w:tcPr>
            <w:tcW w:w="1276" w:type="dxa"/>
            <w:vAlign w:val="center"/>
          </w:tcPr>
          <w:p>
            <w:pPr>
              <w:pStyle w:val="59"/>
              <w:spacing w:beforeLines="0" w:afterLines="0" w:line="240" w:lineRule="auto"/>
              <w:rPr>
                <w:rFonts w:ascii="Times New Roman"/>
                <w:snapToGrid w:val="0"/>
                <w:color w:val="000000" w:themeColor="text1"/>
                <w:kern w:val="21"/>
                <w:szCs w:val="21"/>
                <w14:textFill>
                  <w14:solidFill>
                    <w14:schemeClr w14:val="tx1"/>
                  </w14:solidFill>
                </w14:textFill>
              </w:rPr>
            </w:pPr>
            <w:r>
              <w:rPr>
                <w:rFonts w:hint="eastAsia" w:ascii="Times New Roman"/>
                <w:snapToGrid w:val="0"/>
                <w:color w:val="000000" w:themeColor="text1"/>
                <w:kern w:val="21"/>
                <w:szCs w:val="21"/>
                <w14:textFill>
                  <w14:solidFill>
                    <w14:schemeClr w14:val="tx1"/>
                  </w14:solidFill>
                </w14:textFill>
              </w:rPr>
              <w:t>/</w:t>
            </w:r>
          </w:p>
        </w:tc>
        <w:tc>
          <w:tcPr>
            <w:tcW w:w="1701" w:type="dxa"/>
            <w:vAlign w:val="center"/>
          </w:tcPr>
          <w:p>
            <w:pPr>
              <w:pStyle w:val="59"/>
              <w:spacing w:beforeLines="0" w:afterLines="0" w:line="240" w:lineRule="auto"/>
              <w:rPr>
                <w:rFonts w:ascii="Times New Roman"/>
                <w:snapToGrid w:val="0"/>
                <w:color w:val="000000" w:themeColor="text1"/>
                <w:kern w:val="21"/>
                <w:szCs w:val="21"/>
                <w14:textFill>
                  <w14:solidFill>
                    <w14:schemeClr w14:val="tx1"/>
                  </w14:solidFill>
                </w14:textFill>
              </w:rPr>
            </w:pPr>
            <w:r>
              <w:rPr>
                <w:rFonts w:hint="eastAsia" w:ascii="Times New Roman"/>
                <w:snapToGrid w:val="0"/>
                <w:color w:val="000000" w:themeColor="text1"/>
                <w:kern w:val="21"/>
                <w:szCs w:val="21"/>
                <w14:textFill>
                  <w14:solidFill>
                    <w14:schemeClr w14:val="tx1"/>
                  </w14:solidFill>
                </w14:textFill>
              </w:rPr>
              <w:t>/</w:t>
            </w:r>
          </w:p>
        </w:tc>
        <w:tc>
          <w:tcPr>
            <w:tcW w:w="1559" w:type="dxa"/>
            <w:vAlign w:val="center"/>
          </w:tcPr>
          <w:p>
            <w:pPr>
              <w:pStyle w:val="59"/>
              <w:spacing w:beforeLines="0" w:afterLines="0" w:line="240" w:lineRule="auto"/>
              <w:rPr>
                <w:rFonts w:hint="default" w:ascii="Times New Roman" w:eastAsia="宋体"/>
                <w:snapToGrid w:val="0"/>
                <w:color w:val="000000" w:themeColor="text1"/>
                <w:kern w:val="21"/>
                <w:szCs w:val="21"/>
                <w:lang w:val="en-US" w:eastAsia="zh-CN"/>
                <w14:textFill>
                  <w14:solidFill>
                    <w14:schemeClr w14:val="tx1"/>
                  </w14:solidFill>
                </w14:textFill>
              </w:rPr>
            </w:pPr>
            <w:r>
              <w:rPr>
                <w:rFonts w:hint="eastAsia" w:ascii="Times New Roman"/>
                <w:snapToGrid w:val="0"/>
                <w:color w:val="000000" w:themeColor="text1"/>
                <w:kern w:val="21"/>
                <w:szCs w:val="21"/>
                <w:lang w:val="en-US" w:eastAsia="zh-CN"/>
                <w14:textFill>
                  <w14:solidFill>
                    <w14:schemeClr w14:val="tx1"/>
                  </w14:solidFill>
                </w14:textFill>
              </w:rPr>
              <w:t>0.249</w:t>
            </w:r>
          </w:p>
        </w:tc>
        <w:tc>
          <w:tcPr>
            <w:tcW w:w="1761" w:type="dxa"/>
            <w:vAlign w:val="center"/>
          </w:tcPr>
          <w:p>
            <w:pPr>
              <w:pStyle w:val="59"/>
              <w:spacing w:beforeLines="0" w:afterLines="0" w:line="240" w:lineRule="auto"/>
              <w:rPr>
                <w:rFonts w:ascii="Times New Roman"/>
                <w:snapToGrid w:val="0"/>
                <w:color w:val="000000" w:themeColor="text1"/>
                <w:kern w:val="21"/>
                <w:szCs w:val="21"/>
                <w14:textFill>
                  <w14:solidFill>
                    <w14:schemeClr w14:val="tx1"/>
                  </w14:solidFill>
                </w14:textFill>
              </w:rPr>
            </w:pPr>
            <w:r>
              <w:rPr>
                <w:rFonts w:ascii="Times New Roman"/>
                <w:snapToGrid w:val="0"/>
                <w:color w:val="000000" w:themeColor="text1"/>
                <w:kern w:val="21"/>
                <w:szCs w:val="21"/>
                <w14:textFill>
                  <w14:solidFill>
                    <w14:schemeClr w14:val="tx1"/>
                  </w14:solidFill>
                </w14:textFill>
              </w:rPr>
              <w:t>/</w:t>
            </w:r>
          </w:p>
        </w:tc>
        <w:tc>
          <w:tcPr>
            <w:tcW w:w="1959" w:type="dxa"/>
            <w:vAlign w:val="center"/>
          </w:tcPr>
          <w:p>
            <w:pPr>
              <w:pStyle w:val="59"/>
              <w:spacing w:beforeLines="0" w:afterLines="0" w:line="240" w:lineRule="auto"/>
              <w:rPr>
                <w:rFonts w:hint="default" w:ascii="Times New Roman" w:eastAsia="宋体"/>
                <w:snapToGrid w:val="0"/>
                <w:color w:val="000000" w:themeColor="text1"/>
                <w:kern w:val="21"/>
                <w:szCs w:val="21"/>
                <w:lang w:val="en-US" w:eastAsia="zh-CN"/>
                <w14:textFill>
                  <w14:solidFill>
                    <w14:schemeClr w14:val="tx1"/>
                  </w14:solidFill>
                </w14:textFill>
              </w:rPr>
            </w:pPr>
            <w:r>
              <w:rPr>
                <w:rFonts w:hint="eastAsia" w:ascii="Times New Roman"/>
                <w:snapToGrid w:val="0"/>
                <w:color w:val="000000" w:themeColor="text1"/>
                <w:kern w:val="21"/>
                <w:szCs w:val="21"/>
                <w:lang w:val="en-US" w:eastAsia="zh-CN"/>
                <w14:textFill>
                  <w14:solidFill>
                    <w14:schemeClr w14:val="tx1"/>
                  </w14:solidFill>
                </w14:textFill>
              </w:rPr>
              <w:t>0.249</w:t>
            </w:r>
          </w:p>
        </w:tc>
        <w:tc>
          <w:tcPr>
            <w:tcW w:w="826" w:type="dxa"/>
            <w:vAlign w:val="center"/>
          </w:tcPr>
          <w:p>
            <w:pPr>
              <w:pStyle w:val="59"/>
              <w:spacing w:beforeLines="0" w:afterLines="0" w:line="240" w:lineRule="auto"/>
              <w:rPr>
                <w:rFonts w:ascii="Times New Roman"/>
                <w:snapToGrid w:val="0"/>
                <w:color w:val="000000" w:themeColor="text1"/>
                <w:kern w:val="21"/>
                <w:szCs w:val="21"/>
                <w14:textFill>
                  <w14:solidFill>
                    <w14:schemeClr w14:val="tx1"/>
                  </w14:solidFill>
                </w14:textFill>
              </w:rPr>
            </w:pPr>
            <w:r>
              <w:rPr>
                <w:rFonts w:hint="eastAsia" w:ascii="Times New Roman"/>
                <w:snapToGrid w:val="0"/>
                <w:color w:val="000000" w:themeColor="text1"/>
                <w:kern w:val="21"/>
                <w:szCs w:val="21"/>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425" w:hRule="atLeast"/>
        </w:trPr>
        <w:tc>
          <w:tcPr>
            <w:tcW w:w="1588" w:type="dxa"/>
            <w:vAlign w:val="center"/>
          </w:tcPr>
          <w:p>
            <w:pPr>
              <w:pStyle w:val="59"/>
              <w:spacing w:beforeLines="0" w:afterLines="0" w:line="240" w:lineRule="auto"/>
              <w:rPr>
                <w:rFonts w:hAnsi="宋体" w:cs="宋体"/>
                <w:snapToGrid w:val="0"/>
                <w:color w:val="000000" w:themeColor="text1"/>
                <w:kern w:val="21"/>
                <w:szCs w:val="21"/>
                <w14:textFill>
                  <w14:solidFill>
                    <w14:schemeClr w14:val="tx1"/>
                  </w14:solidFill>
                </w14:textFill>
              </w:rPr>
            </w:pPr>
            <w:r>
              <w:rPr>
                <w:rFonts w:hint="eastAsia" w:hAnsi="宋体" w:cs="宋体"/>
                <w:snapToGrid w:val="0"/>
                <w:color w:val="000000" w:themeColor="text1"/>
                <w:kern w:val="21"/>
                <w:szCs w:val="21"/>
                <w14:textFill>
                  <w14:solidFill>
                    <w14:schemeClr w14:val="tx1"/>
                  </w14:solidFill>
                </w14:textFill>
              </w:rPr>
              <w:t>废水</w:t>
            </w:r>
          </w:p>
        </w:tc>
        <w:tc>
          <w:tcPr>
            <w:tcW w:w="1559" w:type="dxa"/>
            <w:vAlign w:val="center"/>
          </w:tcPr>
          <w:p>
            <w:pPr>
              <w:pStyle w:val="59"/>
              <w:spacing w:beforeLines="0" w:afterLines="0" w:line="240" w:lineRule="auto"/>
              <w:rPr>
                <w:rFonts w:hAnsi="宋体" w:cs="宋体"/>
                <w:snapToGrid w:val="0"/>
                <w:color w:val="000000" w:themeColor="text1"/>
                <w:kern w:val="21"/>
                <w:szCs w:val="21"/>
                <w14:textFill>
                  <w14:solidFill>
                    <w14:schemeClr w14:val="tx1"/>
                  </w14:solidFill>
                </w14:textFill>
              </w:rPr>
            </w:pPr>
            <w:r>
              <w:rPr>
                <w:rFonts w:hint="eastAsia"/>
                <w:color w:val="000000" w:themeColor="text1"/>
                <w14:textFill>
                  <w14:solidFill>
                    <w14:schemeClr w14:val="tx1"/>
                  </w14:solidFill>
                </w14:textFill>
              </w:rPr>
              <w:t>生活污水</w:t>
            </w:r>
          </w:p>
        </w:tc>
        <w:tc>
          <w:tcPr>
            <w:tcW w:w="1559" w:type="dxa"/>
            <w:vAlign w:val="center"/>
          </w:tcPr>
          <w:p>
            <w:pPr>
              <w:pStyle w:val="59"/>
              <w:spacing w:beforeLines="0" w:afterLines="0" w:line="240" w:lineRule="auto"/>
              <w:rPr>
                <w:rFonts w:hAnsi="宋体" w:cs="宋体"/>
                <w:snapToGrid w:val="0"/>
                <w:color w:val="000000" w:themeColor="text1"/>
                <w:kern w:val="21"/>
                <w:szCs w:val="21"/>
                <w14:textFill>
                  <w14:solidFill>
                    <w14:schemeClr w14:val="tx1"/>
                  </w14:solidFill>
                </w14:textFill>
              </w:rPr>
            </w:pPr>
            <w:r>
              <w:rPr>
                <w:rFonts w:hint="eastAsia" w:hAnsi="宋体" w:cs="宋体"/>
                <w:snapToGrid w:val="0"/>
                <w:color w:val="000000" w:themeColor="text1"/>
                <w:kern w:val="21"/>
                <w:szCs w:val="21"/>
                <w14:textFill>
                  <w14:solidFill>
                    <w14:schemeClr w14:val="tx1"/>
                  </w14:solidFill>
                </w14:textFill>
              </w:rPr>
              <w:t>/</w:t>
            </w:r>
          </w:p>
        </w:tc>
        <w:tc>
          <w:tcPr>
            <w:tcW w:w="1276" w:type="dxa"/>
            <w:vAlign w:val="center"/>
          </w:tcPr>
          <w:p>
            <w:pPr>
              <w:pStyle w:val="59"/>
              <w:spacing w:beforeLines="0" w:afterLines="0" w:line="240" w:lineRule="auto"/>
              <w:rPr>
                <w:rFonts w:hAnsi="宋体" w:cs="宋体"/>
                <w:snapToGrid w:val="0"/>
                <w:color w:val="000000" w:themeColor="text1"/>
                <w:kern w:val="21"/>
                <w:szCs w:val="21"/>
                <w14:textFill>
                  <w14:solidFill>
                    <w14:schemeClr w14:val="tx1"/>
                  </w14:solidFill>
                </w14:textFill>
              </w:rPr>
            </w:pPr>
            <w:r>
              <w:rPr>
                <w:rFonts w:hint="eastAsia" w:hAnsi="宋体" w:cs="宋体"/>
                <w:snapToGrid w:val="0"/>
                <w:color w:val="000000" w:themeColor="text1"/>
                <w:kern w:val="21"/>
                <w:szCs w:val="21"/>
                <w14:textFill>
                  <w14:solidFill>
                    <w14:schemeClr w14:val="tx1"/>
                  </w14:solidFill>
                </w14:textFill>
              </w:rPr>
              <w:t>/</w:t>
            </w:r>
          </w:p>
        </w:tc>
        <w:tc>
          <w:tcPr>
            <w:tcW w:w="1701" w:type="dxa"/>
            <w:vAlign w:val="center"/>
          </w:tcPr>
          <w:p>
            <w:pPr>
              <w:pStyle w:val="59"/>
              <w:spacing w:beforeLines="0" w:afterLines="0" w:line="240" w:lineRule="auto"/>
              <w:rPr>
                <w:rFonts w:hAnsi="宋体" w:cs="宋体"/>
                <w:snapToGrid w:val="0"/>
                <w:color w:val="000000" w:themeColor="text1"/>
                <w:kern w:val="21"/>
                <w:szCs w:val="21"/>
                <w14:textFill>
                  <w14:solidFill>
                    <w14:schemeClr w14:val="tx1"/>
                  </w14:solidFill>
                </w14:textFill>
              </w:rPr>
            </w:pPr>
            <w:r>
              <w:rPr>
                <w:rFonts w:hint="eastAsia" w:hAnsi="宋体" w:cs="宋体"/>
                <w:snapToGrid w:val="0"/>
                <w:color w:val="000000" w:themeColor="text1"/>
                <w:kern w:val="21"/>
                <w:szCs w:val="21"/>
                <w14:textFill>
                  <w14:solidFill>
                    <w14:schemeClr w14:val="tx1"/>
                  </w14:solidFill>
                </w14:textFill>
              </w:rPr>
              <w:t>/</w:t>
            </w:r>
          </w:p>
        </w:tc>
        <w:tc>
          <w:tcPr>
            <w:tcW w:w="1559" w:type="dxa"/>
            <w:vAlign w:val="center"/>
          </w:tcPr>
          <w:p>
            <w:pPr>
              <w:pStyle w:val="59"/>
              <w:spacing w:beforeLines="0" w:afterLines="0" w:line="240" w:lineRule="auto"/>
              <w:rPr>
                <w:rFonts w:ascii="Times New Roman"/>
                <w:snapToGrid w:val="0"/>
                <w:color w:val="000000" w:themeColor="text1"/>
                <w:kern w:val="21"/>
                <w:szCs w:val="21"/>
                <w14:textFill>
                  <w14:solidFill>
                    <w14:schemeClr w14:val="tx1"/>
                  </w14:solidFill>
                </w14:textFill>
              </w:rPr>
            </w:pPr>
            <w:r>
              <w:rPr>
                <w:rFonts w:ascii="Times New Roman"/>
                <w:snapToGrid w:val="0"/>
                <w:color w:val="000000" w:themeColor="text1"/>
                <w:kern w:val="21"/>
                <w:szCs w:val="21"/>
                <w14:textFill>
                  <w14:solidFill>
                    <w14:schemeClr w14:val="tx1"/>
                  </w14:solidFill>
                </w14:textFill>
              </w:rPr>
              <w:t>0</w:t>
            </w:r>
          </w:p>
        </w:tc>
        <w:tc>
          <w:tcPr>
            <w:tcW w:w="1761" w:type="dxa"/>
            <w:vAlign w:val="center"/>
          </w:tcPr>
          <w:p>
            <w:pPr>
              <w:pStyle w:val="59"/>
              <w:spacing w:beforeLines="0" w:afterLines="0" w:line="240" w:lineRule="auto"/>
              <w:rPr>
                <w:rFonts w:ascii="Times New Roman"/>
                <w:snapToGrid w:val="0"/>
                <w:color w:val="000000" w:themeColor="text1"/>
                <w:kern w:val="21"/>
                <w:szCs w:val="21"/>
                <w14:textFill>
                  <w14:solidFill>
                    <w14:schemeClr w14:val="tx1"/>
                  </w14:solidFill>
                </w14:textFill>
              </w:rPr>
            </w:pPr>
            <w:r>
              <w:rPr>
                <w:rFonts w:ascii="Times New Roman"/>
                <w:snapToGrid w:val="0"/>
                <w:color w:val="000000" w:themeColor="text1"/>
                <w:kern w:val="21"/>
                <w:szCs w:val="21"/>
                <w14:textFill>
                  <w14:solidFill>
                    <w14:schemeClr w14:val="tx1"/>
                  </w14:solidFill>
                </w14:textFill>
              </w:rPr>
              <w:t>/</w:t>
            </w:r>
          </w:p>
        </w:tc>
        <w:tc>
          <w:tcPr>
            <w:tcW w:w="1959" w:type="dxa"/>
            <w:vAlign w:val="center"/>
          </w:tcPr>
          <w:p>
            <w:pPr>
              <w:pStyle w:val="59"/>
              <w:spacing w:beforeLines="0" w:afterLines="0" w:line="240" w:lineRule="auto"/>
              <w:rPr>
                <w:rFonts w:ascii="Times New Roman"/>
                <w:snapToGrid w:val="0"/>
                <w:color w:val="000000" w:themeColor="text1"/>
                <w:kern w:val="21"/>
                <w:szCs w:val="21"/>
                <w14:textFill>
                  <w14:solidFill>
                    <w14:schemeClr w14:val="tx1"/>
                  </w14:solidFill>
                </w14:textFill>
              </w:rPr>
            </w:pPr>
            <w:r>
              <w:rPr>
                <w:rFonts w:ascii="Times New Roman"/>
                <w:snapToGrid w:val="0"/>
                <w:color w:val="000000" w:themeColor="text1"/>
                <w:kern w:val="21"/>
                <w:szCs w:val="21"/>
                <w14:textFill>
                  <w14:solidFill>
                    <w14:schemeClr w14:val="tx1"/>
                  </w14:solidFill>
                </w14:textFill>
              </w:rPr>
              <w:t>0</w:t>
            </w:r>
          </w:p>
        </w:tc>
        <w:tc>
          <w:tcPr>
            <w:tcW w:w="826" w:type="dxa"/>
            <w:vAlign w:val="center"/>
          </w:tcPr>
          <w:p>
            <w:pPr>
              <w:pStyle w:val="59"/>
              <w:spacing w:beforeLines="0" w:afterLines="0" w:line="240" w:lineRule="auto"/>
              <w:rPr>
                <w:rFonts w:hAnsi="宋体" w:cs="宋体"/>
                <w:snapToGrid w:val="0"/>
                <w:color w:val="000000" w:themeColor="text1"/>
                <w:kern w:val="21"/>
                <w:szCs w:val="21"/>
                <w14:textFill>
                  <w14:solidFill>
                    <w14:schemeClr w14:val="tx1"/>
                  </w14:solidFill>
                </w14:textFill>
              </w:rPr>
            </w:pPr>
            <w:r>
              <w:rPr>
                <w:rFonts w:hint="eastAsia" w:hAnsi="宋体" w:cs="宋体"/>
                <w:snapToGrid w:val="0"/>
                <w:color w:val="000000" w:themeColor="text1"/>
                <w:kern w:val="21"/>
                <w:szCs w:val="21"/>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1588" w:type="dxa"/>
            <w:vMerge w:val="restart"/>
            <w:vAlign w:val="center"/>
          </w:tcPr>
          <w:p>
            <w:pPr>
              <w:pStyle w:val="59"/>
              <w:spacing w:beforeLines="0" w:afterLines="0" w:line="240" w:lineRule="auto"/>
              <w:rPr>
                <w:rFonts w:hAnsi="宋体" w:cs="宋体"/>
                <w:snapToGrid w:val="0"/>
                <w:color w:val="000000" w:themeColor="text1"/>
                <w:kern w:val="21"/>
                <w:szCs w:val="21"/>
                <w14:textFill>
                  <w14:solidFill>
                    <w14:schemeClr w14:val="tx1"/>
                  </w14:solidFill>
                </w14:textFill>
              </w:rPr>
            </w:pPr>
            <w:r>
              <w:rPr>
                <w:rFonts w:hint="eastAsia" w:hAnsi="宋体" w:cs="宋体"/>
                <w:snapToGrid w:val="0"/>
                <w:color w:val="000000" w:themeColor="text1"/>
                <w:kern w:val="21"/>
                <w:szCs w:val="21"/>
                <w14:textFill>
                  <w14:solidFill>
                    <w14:schemeClr w14:val="tx1"/>
                  </w14:solidFill>
                </w14:textFill>
              </w:rPr>
              <w:t>一般工业</w:t>
            </w:r>
          </w:p>
          <w:p>
            <w:pPr>
              <w:pStyle w:val="59"/>
              <w:spacing w:beforeLines="0" w:afterLines="0" w:line="240" w:lineRule="auto"/>
              <w:rPr>
                <w:rFonts w:hAnsi="宋体" w:cs="宋体"/>
                <w:snapToGrid w:val="0"/>
                <w:color w:val="000000" w:themeColor="text1"/>
                <w:kern w:val="21"/>
                <w:szCs w:val="21"/>
                <w14:textFill>
                  <w14:solidFill>
                    <w14:schemeClr w14:val="tx1"/>
                  </w14:solidFill>
                </w14:textFill>
              </w:rPr>
            </w:pPr>
            <w:r>
              <w:rPr>
                <w:rFonts w:hint="eastAsia" w:hAnsi="宋体" w:cs="宋体"/>
                <w:snapToGrid w:val="0"/>
                <w:color w:val="000000" w:themeColor="text1"/>
                <w:kern w:val="21"/>
                <w:szCs w:val="21"/>
                <w14:textFill>
                  <w14:solidFill>
                    <w14:schemeClr w14:val="tx1"/>
                  </w14:solidFill>
                </w14:textFill>
              </w:rPr>
              <w:t>固体废物</w:t>
            </w:r>
          </w:p>
        </w:tc>
        <w:tc>
          <w:tcPr>
            <w:tcW w:w="1559" w:type="dxa"/>
            <w:vAlign w:val="center"/>
          </w:tcPr>
          <w:p>
            <w:pPr>
              <w:ind w:left="-105" w:leftChars="-50" w:right="-105" w:rightChars="-5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废包装袋</w:t>
            </w:r>
          </w:p>
        </w:tc>
        <w:tc>
          <w:tcPr>
            <w:tcW w:w="1559" w:type="dxa"/>
            <w:vAlign w:val="center"/>
          </w:tcPr>
          <w:p>
            <w:pPr>
              <w:ind w:left="-105" w:leftChars="-50" w:right="-105" w:rightChars="-5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t>
            </w:r>
          </w:p>
        </w:tc>
        <w:tc>
          <w:tcPr>
            <w:tcW w:w="1276" w:type="dxa"/>
            <w:vAlign w:val="center"/>
          </w:tcPr>
          <w:p>
            <w:pPr>
              <w:pStyle w:val="59"/>
              <w:spacing w:beforeLines="0" w:afterLines="0" w:line="240" w:lineRule="auto"/>
              <w:rPr>
                <w:rFonts w:ascii="Times New Roman"/>
                <w:snapToGrid w:val="0"/>
                <w:color w:val="000000" w:themeColor="text1"/>
                <w:kern w:val="21"/>
                <w:szCs w:val="21"/>
                <w14:textFill>
                  <w14:solidFill>
                    <w14:schemeClr w14:val="tx1"/>
                  </w14:solidFill>
                </w14:textFill>
              </w:rPr>
            </w:pPr>
            <w:r>
              <w:rPr>
                <w:rFonts w:hint="eastAsia" w:ascii="Times New Roman"/>
                <w:snapToGrid w:val="0"/>
                <w:color w:val="000000" w:themeColor="text1"/>
                <w:kern w:val="21"/>
                <w:szCs w:val="21"/>
                <w14:textFill>
                  <w14:solidFill>
                    <w14:schemeClr w14:val="tx1"/>
                  </w14:solidFill>
                </w14:textFill>
              </w:rPr>
              <w:t>/</w:t>
            </w:r>
          </w:p>
        </w:tc>
        <w:tc>
          <w:tcPr>
            <w:tcW w:w="1701" w:type="dxa"/>
            <w:vAlign w:val="center"/>
          </w:tcPr>
          <w:p>
            <w:pPr>
              <w:pStyle w:val="59"/>
              <w:spacing w:beforeLines="0" w:afterLines="0" w:line="240" w:lineRule="auto"/>
              <w:rPr>
                <w:rFonts w:ascii="Times New Roman"/>
                <w:snapToGrid w:val="0"/>
                <w:color w:val="000000" w:themeColor="text1"/>
                <w:kern w:val="21"/>
                <w:szCs w:val="21"/>
                <w14:textFill>
                  <w14:solidFill>
                    <w14:schemeClr w14:val="tx1"/>
                  </w14:solidFill>
                </w14:textFill>
              </w:rPr>
            </w:pPr>
            <w:r>
              <w:rPr>
                <w:rFonts w:hint="eastAsia" w:ascii="Times New Roman"/>
                <w:snapToGrid w:val="0"/>
                <w:color w:val="000000" w:themeColor="text1"/>
                <w:kern w:val="21"/>
                <w:szCs w:val="21"/>
                <w14:textFill>
                  <w14:solidFill>
                    <w14:schemeClr w14:val="tx1"/>
                  </w14:solidFill>
                </w14:textFill>
              </w:rPr>
              <w:t>/</w:t>
            </w:r>
          </w:p>
        </w:tc>
        <w:tc>
          <w:tcPr>
            <w:tcW w:w="1559" w:type="dxa"/>
            <w:vAlign w:val="center"/>
          </w:tcPr>
          <w:p>
            <w:pPr>
              <w:pStyle w:val="59"/>
              <w:spacing w:beforeLines="0" w:afterLines="0" w:line="240" w:lineRule="auto"/>
              <w:rPr>
                <w:rFonts w:hint="default" w:ascii="Times New Roman" w:eastAsia="宋体"/>
                <w:snapToGrid w:val="0"/>
                <w:color w:val="000000" w:themeColor="text1"/>
                <w:kern w:val="21"/>
                <w:szCs w:val="21"/>
                <w:lang w:val="en-US" w:eastAsia="zh-CN"/>
                <w14:textFill>
                  <w14:solidFill>
                    <w14:schemeClr w14:val="tx1"/>
                  </w14:solidFill>
                </w14:textFill>
              </w:rPr>
            </w:pPr>
            <w:r>
              <w:rPr>
                <w:rFonts w:hint="eastAsia" w:ascii="Times New Roman"/>
                <w:snapToGrid w:val="0"/>
                <w:color w:val="000000" w:themeColor="text1"/>
                <w:kern w:val="21"/>
                <w:szCs w:val="21"/>
                <w:lang w:val="en-US" w:eastAsia="zh-CN"/>
                <w14:textFill>
                  <w14:solidFill>
                    <w14:schemeClr w14:val="tx1"/>
                  </w14:solidFill>
                </w14:textFill>
              </w:rPr>
              <w:t>6.0</w:t>
            </w:r>
          </w:p>
        </w:tc>
        <w:tc>
          <w:tcPr>
            <w:tcW w:w="1761" w:type="dxa"/>
            <w:vAlign w:val="center"/>
          </w:tcPr>
          <w:p>
            <w:pPr>
              <w:pStyle w:val="59"/>
              <w:spacing w:beforeLines="0" w:afterLines="0" w:line="240" w:lineRule="auto"/>
              <w:rPr>
                <w:rFonts w:ascii="Times New Roman"/>
                <w:snapToGrid w:val="0"/>
                <w:color w:val="000000" w:themeColor="text1"/>
                <w:kern w:val="21"/>
                <w:szCs w:val="21"/>
                <w14:textFill>
                  <w14:solidFill>
                    <w14:schemeClr w14:val="tx1"/>
                  </w14:solidFill>
                </w14:textFill>
              </w:rPr>
            </w:pPr>
            <w:r>
              <w:rPr>
                <w:rFonts w:ascii="Times New Roman"/>
                <w:snapToGrid w:val="0"/>
                <w:color w:val="000000" w:themeColor="text1"/>
                <w:kern w:val="21"/>
                <w:szCs w:val="21"/>
                <w14:textFill>
                  <w14:solidFill>
                    <w14:schemeClr w14:val="tx1"/>
                  </w14:solidFill>
                </w14:textFill>
              </w:rPr>
              <w:t>/</w:t>
            </w:r>
          </w:p>
        </w:tc>
        <w:tc>
          <w:tcPr>
            <w:tcW w:w="1959" w:type="dxa"/>
            <w:vAlign w:val="center"/>
          </w:tcPr>
          <w:p>
            <w:pPr>
              <w:pStyle w:val="59"/>
              <w:spacing w:beforeLines="0" w:afterLines="0" w:line="240" w:lineRule="auto"/>
              <w:rPr>
                <w:rFonts w:hint="default" w:ascii="Times New Roman" w:eastAsia="宋体"/>
                <w:snapToGrid w:val="0"/>
                <w:color w:val="000000" w:themeColor="text1"/>
                <w:kern w:val="21"/>
                <w:szCs w:val="21"/>
                <w:lang w:val="en-US" w:eastAsia="zh-CN"/>
                <w14:textFill>
                  <w14:solidFill>
                    <w14:schemeClr w14:val="tx1"/>
                  </w14:solidFill>
                </w14:textFill>
              </w:rPr>
            </w:pPr>
            <w:r>
              <w:rPr>
                <w:rFonts w:hint="eastAsia" w:ascii="Times New Roman"/>
                <w:snapToGrid w:val="0"/>
                <w:color w:val="000000" w:themeColor="text1"/>
                <w:kern w:val="21"/>
                <w:szCs w:val="21"/>
                <w:lang w:val="en-US" w:eastAsia="zh-CN"/>
                <w14:textFill>
                  <w14:solidFill>
                    <w14:schemeClr w14:val="tx1"/>
                  </w14:solidFill>
                </w14:textFill>
              </w:rPr>
              <w:t>6.0</w:t>
            </w:r>
          </w:p>
        </w:tc>
        <w:tc>
          <w:tcPr>
            <w:tcW w:w="826" w:type="dxa"/>
            <w:vAlign w:val="center"/>
          </w:tcPr>
          <w:p>
            <w:pPr>
              <w:pStyle w:val="59"/>
              <w:spacing w:beforeLines="0" w:afterLines="0" w:line="240" w:lineRule="auto"/>
              <w:rPr>
                <w:rFonts w:ascii="Times New Roman"/>
                <w:snapToGrid w:val="0"/>
                <w:color w:val="000000" w:themeColor="text1"/>
                <w:kern w:val="21"/>
                <w:szCs w:val="21"/>
                <w14:textFill>
                  <w14:solidFill>
                    <w14:schemeClr w14:val="tx1"/>
                  </w14:solidFill>
                </w14:textFill>
              </w:rPr>
            </w:pPr>
            <w:r>
              <w:rPr>
                <w:rFonts w:hint="eastAsia" w:ascii="Times New Roman"/>
                <w:snapToGrid w:val="0"/>
                <w:color w:val="000000" w:themeColor="text1"/>
                <w:kern w:val="21"/>
                <w:szCs w:val="21"/>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1588" w:type="dxa"/>
            <w:vMerge w:val="continue"/>
            <w:vAlign w:val="center"/>
          </w:tcPr>
          <w:p>
            <w:pPr>
              <w:pStyle w:val="59"/>
              <w:spacing w:beforeLines="0" w:afterLines="0" w:line="240" w:lineRule="auto"/>
              <w:rPr>
                <w:rFonts w:hAnsi="宋体" w:cs="宋体"/>
                <w:snapToGrid w:val="0"/>
                <w:color w:val="000000" w:themeColor="text1"/>
                <w:kern w:val="21"/>
                <w:szCs w:val="21"/>
                <w14:textFill>
                  <w14:solidFill>
                    <w14:schemeClr w14:val="tx1"/>
                  </w14:solidFill>
                </w14:textFill>
              </w:rPr>
            </w:pPr>
          </w:p>
        </w:tc>
        <w:tc>
          <w:tcPr>
            <w:tcW w:w="1559" w:type="dxa"/>
            <w:vAlign w:val="center"/>
          </w:tcPr>
          <w:p>
            <w:pPr>
              <w:ind w:left="-105" w:leftChars="-50" w:right="-105" w:rightChars="-5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制袋边脚料</w:t>
            </w:r>
          </w:p>
        </w:tc>
        <w:tc>
          <w:tcPr>
            <w:tcW w:w="1559" w:type="dxa"/>
            <w:vAlign w:val="center"/>
          </w:tcPr>
          <w:p>
            <w:pPr>
              <w:ind w:left="-105" w:leftChars="-50" w:right="-105" w:rightChars="-5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t>
            </w:r>
          </w:p>
        </w:tc>
        <w:tc>
          <w:tcPr>
            <w:tcW w:w="1276" w:type="dxa"/>
            <w:vAlign w:val="center"/>
          </w:tcPr>
          <w:p>
            <w:pPr>
              <w:pStyle w:val="59"/>
              <w:spacing w:beforeLines="0" w:afterLines="0" w:line="240" w:lineRule="auto"/>
              <w:rPr>
                <w:rFonts w:ascii="Times New Roman"/>
                <w:snapToGrid w:val="0"/>
                <w:color w:val="000000" w:themeColor="text1"/>
                <w:kern w:val="21"/>
                <w:szCs w:val="21"/>
                <w14:textFill>
                  <w14:solidFill>
                    <w14:schemeClr w14:val="tx1"/>
                  </w14:solidFill>
                </w14:textFill>
              </w:rPr>
            </w:pPr>
            <w:r>
              <w:rPr>
                <w:rFonts w:hint="eastAsia" w:ascii="Times New Roman"/>
                <w:snapToGrid w:val="0"/>
                <w:color w:val="000000" w:themeColor="text1"/>
                <w:kern w:val="21"/>
                <w:szCs w:val="21"/>
                <w14:textFill>
                  <w14:solidFill>
                    <w14:schemeClr w14:val="tx1"/>
                  </w14:solidFill>
                </w14:textFill>
              </w:rPr>
              <w:t>/</w:t>
            </w:r>
          </w:p>
        </w:tc>
        <w:tc>
          <w:tcPr>
            <w:tcW w:w="1701" w:type="dxa"/>
            <w:vAlign w:val="center"/>
          </w:tcPr>
          <w:p>
            <w:pPr>
              <w:pStyle w:val="59"/>
              <w:spacing w:beforeLines="0" w:afterLines="0" w:line="240" w:lineRule="auto"/>
              <w:rPr>
                <w:rFonts w:ascii="Times New Roman"/>
                <w:snapToGrid w:val="0"/>
                <w:color w:val="000000" w:themeColor="text1"/>
                <w:kern w:val="21"/>
                <w:szCs w:val="21"/>
                <w14:textFill>
                  <w14:solidFill>
                    <w14:schemeClr w14:val="tx1"/>
                  </w14:solidFill>
                </w14:textFill>
              </w:rPr>
            </w:pPr>
            <w:r>
              <w:rPr>
                <w:rFonts w:hint="eastAsia" w:ascii="Times New Roman"/>
                <w:snapToGrid w:val="0"/>
                <w:color w:val="000000" w:themeColor="text1"/>
                <w:kern w:val="21"/>
                <w:szCs w:val="21"/>
                <w14:textFill>
                  <w14:solidFill>
                    <w14:schemeClr w14:val="tx1"/>
                  </w14:solidFill>
                </w14:textFill>
              </w:rPr>
              <w:t>/</w:t>
            </w:r>
          </w:p>
        </w:tc>
        <w:tc>
          <w:tcPr>
            <w:tcW w:w="1559" w:type="dxa"/>
            <w:vAlign w:val="center"/>
          </w:tcPr>
          <w:p>
            <w:pPr>
              <w:pStyle w:val="59"/>
              <w:spacing w:beforeLines="0" w:afterLines="0" w:line="240" w:lineRule="auto"/>
              <w:rPr>
                <w:rFonts w:hint="eastAsia" w:ascii="Times New Roman" w:eastAsia="宋体"/>
                <w:snapToGrid w:val="0"/>
                <w:color w:val="000000" w:themeColor="text1"/>
                <w:kern w:val="21"/>
                <w:szCs w:val="21"/>
                <w:lang w:eastAsia="zh-CN"/>
                <w14:textFill>
                  <w14:solidFill>
                    <w14:schemeClr w14:val="tx1"/>
                  </w14:solidFill>
                </w14:textFill>
              </w:rPr>
            </w:pPr>
            <w:r>
              <w:rPr>
                <w:rFonts w:hint="eastAsia" w:ascii="Times New Roman"/>
                <w:snapToGrid w:val="0"/>
                <w:color w:val="000000" w:themeColor="text1"/>
                <w:kern w:val="21"/>
                <w:szCs w:val="21"/>
                <w:lang w:val="en-US" w:eastAsia="zh-CN"/>
                <w14:textFill>
                  <w14:solidFill>
                    <w14:schemeClr w14:val="tx1"/>
                  </w14:solidFill>
                </w14:textFill>
              </w:rPr>
              <w:t>8</w:t>
            </w:r>
          </w:p>
        </w:tc>
        <w:tc>
          <w:tcPr>
            <w:tcW w:w="1761" w:type="dxa"/>
            <w:vAlign w:val="center"/>
          </w:tcPr>
          <w:p>
            <w:pPr>
              <w:pStyle w:val="59"/>
              <w:spacing w:beforeLines="0" w:afterLines="0" w:line="240" w:lineRule="auto"/>
              <w:rPr>
                <w:rFonts w:ascii="Times New Roman"/>
                <w:snapToGrid w:val="0"/>
                <w:color w:val="000000" w:themeColor="text1"/>
                <w:kern w:val="21"/>
                <w:szCs w:val="21"/>
                <w14:textFill>
                  <w14:solidFill>
                    <w14:schemeClr w14:val="tx1"/>
                  </w14:solidFill>
                </w14:textFill>
              </w:rPr>
            </w:pPr>
            <w:r>
              <w:rPr>
                <w:rFonts w:ascii="Times New Roman"/>
                <w:snapToGrid w:val="0"/>
                <w:color w:val="000000" w:themeColor="text1"/>
                <w:kern w:val="21"/>
                <w:szCs w:val="21"/>
                <w14:textFill>
                  <w14:solidFill>
                    <w14:schemeClr w14:val="tx1"/>
                  </w14:solidFill>
                </w14:textFill>
              </w:rPr>
              <w:t>/</w:t>
            </w:r>
          </w:p>
        </w:tc>
        <w:tc>
          <w:tcPr>
            <w:tcW w:w="1959" w:type="dxa"/>
            <w:vAlign w:val="center"/>
          </w:tcPr>
          <w:p>
            <w:pPr>
              <w:pStyle w:val="59"/>
              <w:spacing w:beforeLines="0" w:afterLines="0" w:line="240" w:lineRule="auto"/>
              <w:rPr>
                <w:rFonts w:hint="eastAsia" w:ascii="Times New Roman" w:eastAsia="宋体"/>
                <w:snapToGrid w:val="0"/>
                <w:color w:val="000000" w:themeColor="text1"/>
                <w:kern w:val="21"/>
                <w:szCs w:val="21"/>
                <w:lang w:eastAsia="zh-CN"/>
                <w14:textFill>
                  <w14:solidFill>
                    <w14:schemeClr w14:val="tx1"/>
                  </w14:solidFill>
                </w14:textFill>
              </w:rPr>
            </w:pPr>
            <w:r>
              <w:rPr>
                <w:rFonts w:hint="eastAsia" w:ascii="Times New Roman"/>
                <w:snapToGrid w:val="0"/>
                <w:color w:val="000000" w:themeColor="text1"/>
                <w:kern w:val="21"/>
                <w:szCs w:val="21"/>
                <w:lang w:val="en-US" w:eastAsia="zh-CN"/>
                <w14:textFill>
                  <w14:solidFill>
                    <w14:schemeClr w14:val="tx1"/>
                  </w14:solidFill>
                </w14:textFill>
              </w:rPr>
              <w:t>8</w:t>
            </w:r>
          </w:p>
        </w:tc>
        <w:tc>
          <w:tcPr>
            <w:tcW w:w="826" w:type="dxa"/>
            <w:vAlign w:val="center"/>
          </w:tcPr>
          <w:p>
            <w:pPr>
              <w:pStyle w:val="59"/>
              <w:spacing w:beforeLines="0" w:afterLines="0" w:line="240" w:lineRule="auto"/>
              <w:rPr>
                <w:rFonts w:ascii="Times New Roman"/>
                <w:snapToGrid w:val="0"/>
                <w:color w:val="000000" w:themeColor="text1"/>
                <w:kern w:val="21"/>
                <w:szCs w:val="21"/>
                <w14:textFill>
                  <w14:solidFill>
                    <w14:schemeClr w14:val="tx1"/>
                  </w14:solidFill>
                </w14:textFill>
              </w:rPr>
            </w:pPr>
            <w:r>
              <w:rPr>
                <w:rFonts w:hint="eastAsia" w:ascii="Times New Roman"/>
                <w:snapToGrid w:val="0"/>
                <w:color w:val="000000" w:themeColor="text1"/>
                <w:kern w:val="21"/>
                <w:szCs w:val="21"/>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1588" w:type="dxa"/>
            <w:vMerge w:val="continue"/>
            <w:vAlign w:val="center"/>
          </w:tcPr>
          <w:p>
            <w:pPr>
              <w:pStyle w:val="59"/>
              <w:spacing w:beforeLines="0" w:afterLines="0" w:line="240" w:lineRule="auto"/>
              <w:rPr>
                <w:rFonts w:hAnsi="宋体" w:cs="宋体"/>
                <w:snapToGrid w:val="0"/>
                <w:color w:val="000000" w:themeColor="text1"/>
                <w:kern w:val="21"/>
                <w:szCs w:val="21"/>
                <w14:textFill>
                  <w14:solidFill>
                    <w14:schemeClr w14:val="tx1"/>
                  </w14:solidFill>
                </w14:textFill>
              </w:rPr>
            </w:pPr>
          </w:p>
        </w:tc>
        <w:tc>
          <w:tcPr>
            <w:tcW w:w="1559" w:type="dxa"/>
            <w:vAlign w:val="center"/>
          </w:tcPr>
          <w:p>
            <w:pPr>
              <w:ind w:left="-105" w:leftChars="-50" w:right="-105" w:rightChars="-5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不合格产品</w:t>
            </w:r>
          </w:p>
        </w:tc>
        <w:tc>
          <w:tcPr>
            <w:tcW w:w="1559" w:type="dxa"/>
            <w:vAlign w:val="center"/>
          </w:tcPr>
          <w:p>
            <w:pPr>
              <w:pStyle w:val="59"/>
              <w:spacing w:beforeLines="0" w:afterLines="0" w:line="240" w:lineRule="auto"/>
              <w:rPr>
                <w:rFonts w:ascii="Times New Roman"/>
                <w:snapToGrid w:val="0"/>
                <w:color w:val="000000" w:themeColor="text1"/>
                <w:kern w:val="21"/>
                <w:szCs w:val="21"/>
                <w14:textFill>
                  <w14:solidFill>
                    <w14:schemeClr w14:val="tx1"/>
                  </w14:solidFill>
                </w14:textFill>
              </w:rPr>
            </w:pPr>
            <w:r>
              <w:rPr>
                <w:rFonts w:hint="eastAsia" w:ascii="Times New Roman"/>
                <w:snapToGrid w:val="0"/>
                <w:color w:val="000000" w:themeColor="text1"/>
                <w:kern w:val="21"/>
                <w:szCs w:val="21"/>
                <w14:textFill>
                  <w14:solidFill>
                    <w14:schemeClr w14:val="tx1"/>
                  </w14:solidFill>
                </w14:textFill>
              </w:rPr>
              <w:t>/</w:t>
            </w:r>
          </w:p>
        </w:tc>
        <w:tc>
          <w:tcPr>
            <w:tcW w:w="1276" w:type="dxa"/>
            <w:vAlign w:val="center"/>
          </w:tcPr>
          <w:p>
            <w:pPr>
              <w:pStyle w:val="59"/>
              <w:spacing w:beforeLines="0" w:afterLines="0" w:line="240" w:lineRule="auto"/>
              <w:rPr>
                <w:rFonts w:ascii="Times New Roman"/>
                <w:snapToGrid w:val="0"/>
                <w:color w:val="000000" w:themeColor="text1"/>
                <w:kern w:val="21"/>
                <w:szCs w:val="21"/>
                <w14:textFill>
                  <w14:solidFill>
                    <w14:schemeClr w14:val="tx1"/>
                  </w14:solidFill>
                </w14:textFill>
              </w:rPr>
            </w:pPr>
            <w:r>
              <w:rPr>
                <w:rFonts w:hint="eastAsia" w:ascii="Times New Roman"/>
                <w:snapToGrid w:val="0"/>
                <w:color w:val="000000" w:themeColor="text1"/>
                <w:kern w:val="21"/>
                <w:szCs w:val="21"/>
                <w14:textFill>
                  <w14:solidFill>
                    <w14:schemeClr w14:val="tx1"/>
                  </w14:solidFill>
                </w14:textFill>
              </w:rPr>
              <w:t>/</w:t>
            </w:r>
          </w:p>
        </w:tc>
        <w:tc>
          <w:tcPr>
            <w:tcW w:w="1701" w:type="dxa"/>
            <w:vAlign w:val="center"/>
          </w:tcPr>
          <w:p>
            <w:pPr>
              <w:pStyle w:val="59"/>
              <w:spacing w:beforeLines="0" w:afterLines="0" w:line="240" w:lineRule="auto"/>
              <w:rPr>
                <w:rFonts w:ascii="Times New Roman"/>
                <w:snapToGrid w:val="0"/>
                <w:color w:val="000000" w:themeColor="text1"/>
                <w:kern w:val="21"/>
                <w:szCs w:val="21"/>
                <w14:textFill>
                  <w14:solidFill>
                    <w14:schemeClr w14:val="tx1"/>
                  </w14:solidFill>
                </w14:textFill>
              </w:rPr>
            </w:pPr>
            <w:r>
              <w:rPr>
                <w:rFonts w:hint="eastAsia" w:ascii="Times New Roman"/>
                <w:snapToGrid w:val="0"/>
                <w:color w:val="000000" w:themeColor="text1"/>
                <w:kern w:val="21"/>
                <w:szCs w:val="21"/>
                <w14:textFill>
                  <w14:solidFill>
                    <w14:schemeClr w14:val="tx1"/>
                  </w14:solidFill>
                </w14:textFill>
              </w:rPr>
              <w:t>/</w:t>
            </w:r>
          </w:p>
        </w:tc>
        <w:tc>
          <w:tcPr>
            <w:tcW w:w="1559" w:type="dxa"/>
            <w:vAlign w:val="center"/>
          </w:tcPr>
          <w:p>
            <w:pPr>
              <w:pStyle w:val="59"/>
              <w:spacing w:beforeLines="0" w:afterLines="0" w:line="240" w:lineRule="auto"/>
              <w:rPr>
                <w:rFonts w:hint="eastAsia" w:ascii="Times New Roman" w:eastAsia="宋体"/>
                <w:snapToGrid w:val="0"/>
                <w:color w:val="000000" w:themeColor="text1"/>
                <w:kern w:val="21"/>
                <w:szCs w:val="21"/>
                <w:lang w:eastAsia="zh-CN"/>
                <w14:textFill>
                  <w14:solidFill>
                    <w14:schemeClr w14:val="tx1"/>
                  </w14:solidFill>
                </w14:textFill>
              </w:rPr>
            </w:pPr>
            <w:r>
              <w:rPr>
                <w:rFonts w:hint="eastAsia" w:ascii="Times New Roman"/>
                <w:snapToGrid w:val="0"/>
                <w:color w:val="000000" w:themeColor="text1"/>
                <w:kern w:val="21"/>
                <w:szCs w:val="21"/>
                <w:lang w:val="en-US" w:eastAsia="zh-CN"/>
                <w14:textFill>
                  <w14:solidFill>
                    <w14:schemeClr w14:val="tx1"/>
                  </w14:solidFill>
                </w14:textFill>
              </w:rPr>
              <w:t>4</w:t>
            </w:r>
          </w:p>
        </w:tc>
        <w:tc>
          <w:tcPr>
            <w:tcW w:w="1761" w:type="dxa"/>
            <w:vAlign w:val="center"/>
          </w:tcPr>
          <w:p>
            <w:pPr>
              <w:pStyle w:val="59"/>
              <w:spacing w:beforeLines="0" w:afterLines="0" w:line="240" w:lineRule="auto"/>
              <w:rPr>
                <w:rFonts w:ascii="Times New Roman"/>
                <w:snapToGrid w:val="0"/>
                <w:color w:val="000000" w:themeColor="text1"/>
                <w:kern w:val="21"/>
                <w:szCs w:val="21"/>
                <w14:textFill>
                  <w14:solidFill>
                    <w14:schemeClr w14:val="tx1"/>
                  </w14:solidFill>
                </w14:textFill>
              </w:rPr>
            </w:pPr>
            <w:r>
              <w:rPr>
                <w:rFonts w:ascii="Times New Roman"/>
                <w:snapToGrid w:val="0"/>
                <w:color w:val="000000" w:themeColor="text1"/>
                <w:kern w:val="21"/>
                <w:szCs w:val="21"/>
                <w14:textFill>
                  <w14:solidFill>
                    <w14:schemeClr w14:val="tx1"/>
                  </w14:solidFill>
                </w14:textFill>
              </w:rPr>
              <w:t>/</w:t>
            </w:r>
          </w:p>
        </w:tc>
        <w:tc>
          <w:tcPr>
            <w:tcW w:w="1959" w:type="dxa"/>
            <w:vAlign w:val="center"/>
          </w:tcPr>
          <w:p>
            <w:pPr>
              <w:pStyle w:val="59"/>
              <w:spacing w:beforeLines="0" w:afterLines="0" w:line="240" w:lineRule="auto"/>
              <w:rPr>
                <w:rFonts w:hint="eastAsia" w:ascii="Times New Roman" w:eastAsia="宋体"/>
                <w:snapToGrid w:val="0"/>
                <w:color w:val="000000" w:themeColor="text1"/>
                <w:kern w:val="21"/>
                <w:szCs w:val="21"/>
                <w:lang w:eastAsia="zh-CN"/>
                <w14:textFill>
                  <w14:solidFill>
                    <w14:schemeClr w14:val="tx1"/>
                  </w14:solidFill>
                </w14:textFill>
              </w:rPr>
            </w:pPr>
            <w:r>
              <w:rPr>
                <w:rFonts w:hint="eastAsia" w:ascii="Times New Roman"/>
                <w:snapToGrid w:val="0"/>
                <w:color w:val="000000" w:themeColor="text1"/>
                <w:kern w:val="21"/>
                <w:szCs w:val="21"/>
                <w:lang w:val="en-US" w:eastAsia="zh-CN"/>
                <w14:textFill>
                  <w14:solidFill>
                    <w14:schemeClr w14:val="tx1"/>
                  </w14:solidFill>
                </w14:textFill>
              </w:rPr>
              <w:t>4</w:t>
            </w:r>
          </w:p>
        </w:tc>
        <w:tc>
          <w:tcPr>
            <w:tcW w:w="826" w:type="dxa"/>
            <w:vAlign w:val="center"/>
          </w:tcPr>
          <w:p>
            <w:pPr>
              <w:pStyle w:val="59"/>
              <w:spacing w:beforeLines="0" w:afterLines="0" w:line="240" w:lineRule="auto"/>
              <w:rPr>
                <w:rFonts w:ascii="Times New Roman"/>
                <w:snapToGrid w:val="0"/>
                <w:color w:val="000000" w:themeColor="text1"/>
                <w:kern w:val="21"/>
                <w:szCs w:val="21"/>
                <w14:textFill>
                  <w14:solidFill>
                    <w14:schemeClr w14:val="tx1"/>
                  </w14:solidFill>
                </w14:textFill>
              </w:rPr>
            </w:pPr>
            <w:r>
              <w:rPr>
                <w:rFonts w:hint="eastAsia" w:ascii="Times New Roman"/>
                <w:snapToGrid w:val="0"/>
                <w:color w:val="000000" w:themeColor="text1"/>
                <w:kern w:val="21"/>
                <w:szCs w:val="21"/>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1588" w:type="dxa"/>
            <w:vMerge w:val="restart"/>
            <w:vAlign w:val="center"/>
          </w:tcPr>
          <w:p>
            <w:pPr>
              <w:pStyle w:val="59"/>
              <w:spacing w:beforeLines="0" w:afterLines="0" w:line="240" w:lineRule="auto"/>
              <w:rPr>
                <w:rFonts w:hAnsi="宋体" w:cs="宋体"/>
                <w:snapToGrid w:val="0"/>
                <w:color w:val="000000" w:themeColor="text1"/>
                <w:kern w:val="21"/>
                <w:szCs w:val="21"/>
                <w14:textFill>
                  <w14:solidFill>
                    <w14:schemeClr w14:val="tx1"/>
                  </w14:solidFill>
                </w14:textFill>
              </w:rPr>
            </w:pPr>
            <w:r>
              <w:rPr>
                <w:rFonts w:hint="eastAsia" w:hAnsi="宋体" w:cs="宋体"/>
                <w:snapToGrid w:val="0"/>
                <w:color w:val="000000" w:themeColor="text1"/>
                <w:kern w:val="21"/>
                <w:szCs w:val="21"/>
                <w14:textFill>
                  <w14:solidFill>
                    <w14:schemeClr w14:val="tx1"/>
                  </w14:solidFill>
                </w14:textFill>
              </w:rPr>
              <w:t>危险废物</w:t>
            </w:r>
          </w:p>
        </w:tc>
        <w:tc>
          <w:tcPr>
            <w:tcW w:w="1559" w:type="dxa"/>
            <w:vAlign w:val="center"/>
          </w:tcPr>
          <w:p>
            <w:pPr>
              <w:pStyle w:val="59"/>
              <w:spacing w:beforeLines="0" w:afterLines="0" w:line="240" w:lineRule="auto"/>
              <w:rPr>
                <w:rFonts w:hint="eastAsia" w:ascii="Times New Roman" w:eastAsia="宋体"/>
                <w:snapToGrid w:val="0"/>
                <w:color w:val="000000" w:themeColor="text1"/>
                <w:kern w:val="21"/>
                <w:szCs w:val="21"/>
                <w:lang w:val="en-US" w:eastAsia="zh-CN"/>
                <w14:textFill>
                  <w14:solidFill>
                    <w14:schemeClr w14:val="tx1"/>
                  </w14:solidFill>
                </w14:textFill>
              </w:rPr>
            </w:pPr>
            <w:r>
              <w:rPr>
                <w:rFonts w:hint="eastAsia" w:ascii="Times New Roman"/>
                <w:snapToGrid w:val="0"/>
                <w:color w:val="000000" w:themeColor="text1"/>
                <w:kern w:val="21"/>
                <w:szCs w:val="21"/>
                <w:lang w:val="en-US" w:eastAsia="zh-CN"/>
                <w14:textFill>
                  <w14:solidFill>
                    <w14:schemeClr w14:val="tx1"/>
                  </w14:solidFill>
                </w14:textFill>
              </w:rPr>
              <w:t>废油墨</w:t>
            </w:r>
          </w:p>
        </w:tc>
        <w:tc>
          <w:tcPr>
            <w:tcW w:w="1559" w:type="dxa"/>
            <w:vAlign w:val="center"/>
          </w:tcPr>
          <w:p>
            <w:pPr>
              <w:pStyle w:val="59"/>
              <w:spacing w:beforeLines="0" w:afterLines="0" w:line="240" w:lineRule="auto"/>
              <w:rPr>
                <w:rFonts w:hint="eastAsia" w:ascii="Times New Roman" w:hAnsi="Times New Roman" w:eastAsia="宋体" w:cs="Times New Roman"/>
                <w:snapToGrid w:val="0"/>
                <w:color w:val="000000" w:themeColor="text1"/>
                <w:kern w:val="21"/>
                <w:sz w:val="21"/>
                <w:szCs w:val="21"/>
                <w:lang w:val="en-US" w:eastAsia="zh-CN" w:bidi="ar-SA"/>
                <w14:textFill>
                  <w14:solidFill>
                    <w14:schemeClr w14:val="tx1"/>
                  </w14:solidFill>
                </w14:textFill>
              </w:rPr>
            </w:pPr>
            <w:r>
              <w:rPr>
                <w:rFonts w:hint="eastAsia" w:ascii="Times New Roman"/>
                <w:snapToGrid w:val="0"/>
                <w:color w:val="000000" w:themeColor="text1"/>
                <w:kern w:val="21"/>
                <w:szCs w:val="21"/>
                <w14:textFill>
                  <w14:solidFill>
                    <w14:schemeClr w14:val="tx1"/>
                  </w14:solidFill>
                </w14:textFill>
              </w:rPr>
              <w:t>/</w:t>
            </w:r>
          </w:p>
        </w:tc>
        <w:tc>
          <w:tcPr>
            <w:tcW w:w="1276" w:type="dxa"/>
            <w:vAlign w:val="center"/>
          </w:tcPr>
          <w:p>
            <w:pPr>
              <w:pStyle w:val="59"/>
              <w:spacing w:beforeLines="0" w:afterLines="0" w:line="240" w:lineRule="auto"/>
              <w:rPr>
                <w:rFonts w:ascii="Times New Roman" w:hAnsi="Times New Roman" w:eastAsia="宋体" w:cs="Times New Roman"/>
                <w:snapToGrid w:val="0"/>
                <w:color w:val="000000" w:themeColor="text1"/>
                <w:kern w:val="21"/>
                <w:sz w:val="21"/>
                <w:szCs w:val="21"/>
                <w:lang w:val="en-US" w:eastAsia="zh-CN" w:bidi="ar-SA"/>
                <w14:textFill>
                  <w14:solidFill>
                    <w14:schemeClr w14:val="tx1"/>
                  </w14:solidFill>
                </w14:textFill>
              </w:rPr>
            </w:pPr>
            <w:r>
              <w:rPr>
                <w:rFonts w:ascii="Times New Roman"/>
                <w:snapToGrid w:val="0"/>
                <w:color w:val="000000" w:themeColor="text1"/>
                <w:kern w:val="21"/>
                <w:szCs w:val="21"/>
                <w14:textFill>
                  <w14:solidFill>
                    <w14:schemeClr w14:val="tx1"/>
                  </w14:solidFill>
                </w14:textFill>
              </w:rPr>
              <w:t>/</w:t>
            </w:r>
          </w:p>
        </w:tc>
        <w:tc>
          <w:tcPr>
            <w:tcW w:w="1701" w:type="dxa"/>
            <w:vAlign w:val="center"/>
          </w:tcPr>
          <w:p>
            <w:pPr>
              <w:pStyle w:val="59"/>
              <w:spacing w:beforeLines="0" w:afterLines="0" w:line="240" w:lineRule="auto"/>
              <w:rPr>
                <w:rFonts w:ascii="Times New Roman" w:hAnsi="Times New Roman" w:eastAsia="宋体" w:cs="Times New Roman"/>
                <w:snapToGrid w:val="0"/>
                <w:color w:val="000000" w:themeColor="text1"/>
                <w:kern w:val="21"/>
                <w:sz w:val="21"/>
                <w:szCs w:val="21"/>
                <w:lang w:val="en-US" w:eastAsia="zh-CN" w:bidi="ar-SA"/>
                <w14:textFill>
                  <w14:solidFill>
                    <w14:schemeClr w14:val="tx1"/>
                  </w14:solidFill>
                </w14:textFill>
              </w:rPr>
            </w:pPr>
            <w:r>
              <w:rPr>
                <w:rFonts w:ascii="Times New Roman"/>
                <w:snapToGrid w:val="0"/>
                <w:color w:val="000000" w:themeColor="text1"/>
                <w:kern w:val="21"/>
                <w:szCs w:val="21"/>
                <w14:textFill>
                  <w14:solidFill>
                    <w14:schemeClr w14:val="tx1"/>
                  </w14:solidFill>
                </w14:textFill>
              </w:rPr>
              <w:t>/</w:t>
            </w:r>
          </w:p>
        </w:tc>
        <w:tc>
          <w:tcPr>
            <w:tcW w:w="1559" w:type="dxa"/>
            <w:vAlign w:val="center"/>
          </w:tcPr>
          <w:p>
            <w:pPr>
              <w:pStyle w:val="59"/>
              <w:spacing w:beforeLines="0" w:afterLines="0" w:line="240" w:lineRule="auto"/>
              <w:rPr>
                <w:rFonts w:hint="default" w:ascii="Times New Roman"/>
                <w:snapToGrid w:val="0"/>
                <w:color w:val="000000" w:themeColor="text1"/>
                <w:kern w:val="21"/>
                <w:szCs w:val="21"/>
                <w:lang w:val="en-US" w:eastAsia="zh-CN"/>
                <w14:textFill>
                  <w14:solidFill>
                    <w14:schemeClr w14:val="tx1"/>
                  </w14:solidFill>
                </w14:textFill>
              </w:rPr>
            </w:pPr>
            <w:r>
              <w:rPr>
                <w:rFonts w:hint="eastAsia" w:ascii="Times New Roman" w:hAnsi="Times New Roman" w:cs="Times New Roman"/>
                <w:snapToGrid w:val="0"/>
                <w:color w:val="000000" w:themeColor="text1"/>
                <w:kern w:val="21"/>
                <w:szCs w:val="21"/>
                <w:lang w:val="en-US" w:eastAsia="zh-CN"/>
                <w14:textFill>
                  <w14:solidFill>
                    <w14:schemeClr w14:val="tx1"/>
                  </w14:solidFill>
                </w14:textFill>
              </w:rPr>
              <w:t>0.0</w:t>
            </w:r>
            <w:r>
              <w:rPr>
                <w:rFonts w:hint="eastAsia" w:ascii="Times New Roman" w:cs="Times New Roman"/>
                <w:snapToGrid w:val="0"/>
                <w:color w:val="000000" w:themeColor="text1"/>
                <w:kern w:val="21"/>
                <w:szCs w:val="21"/>
                <w:lang w:val="en-US" w:eastAsia="zh-CN"/>
                <w14:textFill>
                  <w14:solidFill>
                    <w14:schemeClr w14:val="tx1"/>
                  </w14:solidFill>
                </w14:textFill>
              </w:rPr>
              <w:t>05</w:t>
            </w:r>
          </w:p>
        </w:tc>
        <w:tc>
          <w:tcPr>
            <w:tcW w:w="1761" w:type="dxa"/>
            <w:vAlign w:val="center"/>
          </w:tcPr>
          <w:p>
            <w:pPr>
              <w:pStyle w:val="59"/>
              <w:spacing w:beforeLines="0" w:afterLines="0" w:line="240" w:lineRule="auto"/>
              <w:rPr>
                <w:rFonts w:ascii="Times New Roman"/>
                <w:snapToGrid w:val="0"/>
                <w:color w:val="000000" w:themeColor="text1"/>
                <w:kern w:val="21"/>
                <w:szCs w:val="21"/>
                <w14:textFill>
                  <w14:solidFill>
                    <w14:schemeClr w14:val="tx1"/>
                  </w14:solidFill>
                </w14:textFill>
              </w:rPr>
            </w:pPr>
            <w:r>
              <w:rPr>
                <w:rFonts w:ascii="Times New Roman"/>
                <w:snapToGrid w:val="0"/>
                <w:color w:val="000000" w:themeColor="text1"/>
                <w:kern w:val="21"/>
                <w:szCs w:val="21"/>
                <w14:textFill>
                  <w14:solidFill>
                    <w14:schemeClr w14:val="tx1"/>
                  </w14:solidFill>
                </w14:textFill>
              </w:rPr>
              <w:t>/</w:t>
            </w:r>
          </w:p>
        </w:tc>
        <w:tc>
          <w:tcPr>
            <w:tcW w:w="1959" w:type="dxa"/>
            <w:vAlign w:val="center"/>
          </w:tcPr>
          <w:p>
            <w:pPr>
              <w:pStyle w:val="59"/>
              <w:spacing w:beforeLines="0" w:afterLines="0" w:line="240" w:lineRule="auto"/>
              <w:rPr>
                <w:rFonts w:hint="eastAsia" w:ascii="Times New Roman"/>
                <w:snapToGrid w:val="0"/>
                <w:color w:val="000000" w:themeColor="text1"/>
                <w:kern w:val="21"/>
                <w:szCs w:val="21"/>
                <w:lang w:val="en-US" w:eastAsia="zh-CN"/>
                <w14:textFill>
                  <w14:solidFill>
                    <w14:schemeClr w14:val="tx1"/>
                  </w14:solidFill>
                </w14:textFill>
              </w:rPr>
            </w:pPr>
            <w:r>
              <w:rPr>
                <w:rFonts w:hint="eastAsia" w:ascii="Times New Roman" w:hAnsi="Times New Roman" w:cs="Times New Roman"/>
                <w:snapToGrid w:val="0"/>
                <w:color w:val="000000" w:themeColor="text1"/>
                <w:kern w:val="21"/>
                <w:szCs w:val="21"/>
                <w:lang w:val="en-US" w:eastAsia="zh-CN"/>
                <w14:textFill>
                  <w14:solidFill>
                    <w14:schemeClr w14:val="tx1"/>
                  </w14:solidFill>
                </w14:textFill>
              </w:rPr>
              <w:t>0.0</w:t>
            </w:r>
            <w:r>
              <w:rPr>
                <w:rFonts w:hint="eastAsia" w:ascii="Times New Roman" w:cs="Times New Roman"/>
                <w:snapToGrid w:val="0"/>
                <w:color w:val="000000" w:themeColor="text1"/>
                <w:kern w:val="21"/>
                <w:szCs w:val="21"/>
                <w:lang w:val="en-US" w:eastAsia="zh-CN"/>
                <w14:textFill>
                  <w14:solidFill>
                    <w14:schemeClr w14:val="tx1"/>
                  </w14:solidFill>
                </w14:textFill>
              </w:rPr>
              <w:t>05</w:t>
            </w:r>
          </w:p>
        </w:tc>
        <w:tc>
          <w:tcPr>
            <w:tcW w:w="826" w:type="dxa"/>
            <w:vAlign w:val="center"/>
          </w:tcPr>
          <w:p>
            <w:pPr>
              <w:pStyle w:val="59"/>
              <w:spacing w:beforeLines="0" w:afterLines="0" w:line="240" w:lineRule="auto"/>
              <w:rPr>
                <w:rFonts w:hint="eastAsia" w:ascii="Times New Roman"/>
                <w:snapToGrid w:val="0"/>
                <w:color w:val="000000" w:themeColor="text1"/>
                <w:kern w:val="21"/>
                <w:szCs w:val="21"/>
                <w14:textFill>
                  <w14:solidFill>
                    <w14:schemeClr w14:val="tx1"/>
                  </w14:solidFill>
                </w14:textFill>
              </w:rPr>
            </w:pPr>
            <w:r>
              <w:rPr>
                <w:rFonts w:ascii="Times New Roman"/>
                <w:snapToGrid w:val="0"/>
                <w:color w:val="000000" w:themeColor="text1"/>
                <w:kern w:val="21"/>
                <w:szCs w:val="21"/>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1588" w:type="dxa"/>
            <w:vMerge w:val="continue"/>
            <w:vAlign w:val="center"/>
          </w:tcPr>
          <w:p>
            <w:pPr>
              <w:pStyle w:val="59"/>
              <w:spacing w:beforeLines="0" w:afterLines="0" w:line="240" w:lineRule="auto"/>
              <w:rPr>
                <w:rFonts w:hAnsi="宋体" w:cs="宋体"/>
                <w:snapToGrid w:val="0"/>
                <w:color w:val="000000" w:themeColor="text1"/>
                <w:kern w:val="21"/>
                <w:szCs w:val="21"/>
                <w14:textFill>
                  <w14:solidFill>
                    <w14:schemeClr w14:val="tx1"/>
                  </w14:solidFill>
                </w14:textFill>
              </w:rPr>
            </w:pPr>
          </w:p>
        </w:tc>
        <w:tc>
          <w:tcPr>
            <w:tcW w:w="1559" w:type="dxa"/>
            <w:vAlign w:val="center"/>
          </w:tcPr>
          <w:p>
            <w:pPr>
              <w:pStyle w:val="59"/>
              <w:spacing w:beforeLines="0" w:afterLines="0" w:line="240" w:lineRule="auto"/>
              <w:rPr>
                <w:rFonts w:ascii="Times New Roman"/>
                <w:snapToGrid w:val="0"/>
                <w:color w:val="000000" w:themeColor="text1"/>
                <w:kern w:val="21"/>
                <w:szCs w:val="21"/>
                <w14:textFill>
                  <w14:solidFill>
                    <w14:schemeClr w14:val="tx1"/>
                  </w14:solidFill>
                </w14:textFill>
              </w:rPr>
            </w:pPr>
            <w:r>
              <w:rPr>
                <w:rFonts w:hint="eastAsia" w:ascii="Times New Roman"/>
                <w:snapToGrid w:val="0"/>
                <w:color w:val="000000" w:themeColor="text1"/>
                <w:kern w:val="21"/>
                <w:szCs w:val="21"/>
                <w14:textFill>
                  <w14:solidFill>
                    <w14:schemeClr w14:val="tx1"/>
                  </w14:solidFill>
                </w14:textFill>
              </w:rPr>
              <w:t>废油墨桶</w:t>
            </w:r>
          </w:p>
        </w:tc>
        <w:tc>
          <w:tcPr>
            <w:tcW w:w="1559" w:type="dxa"/>
            <w:vAlign w:val="center"/>
          </w:tcPr>
          <w:p>
            <w:pPr>
              <w:pStyle w:val="59"/>
              <w:spacing w:beforeLines="0" w:afterLines="0" w:line="240" w:lineRule="auto"/>
              <w:rPr>
                <w:rFonts w:ascii="Times New Roman"/>
                <w:snapToGrid w:val="0"/>
                <w:color w:val="000000" w:themeColor="text1"/>
                <w:kern w:val="21"/>
                <w:szCs w:val="21"/>
                <w14:textFill>
                  <w14:solidFill>
                    <w14:schemeClr w14:val="tx1"/>
                  </w14:solidFill>
                </w14:textFill>
              </w:rPr>
            </w:pPr>
            <w:r>
              <w:rPr>
                <w:rFonts w:hint="eastAsia" w:ascii="Times New Roman"/>
                <w:snapToGrid w:val="0"/>
                <w:color w:val="000000" w:themeColor="text1"/>
                <w:kern w:val="21"/>
                <w:szCs w:val="21"/>
                <w14:textFill>
                  <w14:solidFill>
                    <w14:schemeClr w14:val="tx1"/>
                  </w14:solidFill>
                </w14:textFill>
              </w:rPr>
              <w:t>/</w:t>
            </w:r>
          </w:p>
        </w:tc>
        <w:tc>
          <w:tcPr>
            <w:tcW w:w="1276" w:type="dxa"/>
            <w:vAlign w:val="center"/>
          </w:tcPr>
          <w:p>
            <w:pPr>
              <w:pStyle w:val="59"/>
              <w:spacing w:beforeLines="0" w:afterLines="0" w:line="240" w:lineRule="auto"/>
              <w:rPr>
                <w:rFonts w:ascii="Times New Roman"/>
                <w:snapToGrid w:val="0"/>
                <w:color w:val="000000" w:themeColor="text1"/>
                <w:kern w:val="21"/>
                <w:szCs w:val="21"/>
                <w14:textFill>
                  <w14:solidFill>
                    <w14:schemeClr w14:val="tx1"/>
                  </w14:solidFill>
                </w14:textFill>
              </w:rPr>
            </w:pPr>
            <w:r>
              <w:rPr>
                <w:rFonts w:ascii="Times New Roman"/>
                <w:snapToGrid w:val="0"/>
                <w:color w:val="000000" w:themeColor="text1"/>
                <w:kern w:val="21"/>
                <w:szCs w:val="21"/>
                <w14:textFill>
                  <w14:solidFill>
                    <w14:schemeClr w14:val="tx1"/>
                  </w14:solidFill>
                </w14:textFill>
              </w:rPr>
              <w:t>/</w:t>
            </w:r>
          </w:p>
        </w:tc>
        <w:tc>
          <w:tcPr>
            <w:tcW w:w="1701" w:type="dxa"/>
            <w:vAlign w:val="center"/>
          </w:tcPr>
          <w:p>
            <w:pPr>
              <w:pStyle w:val="59"/>
              <w:spacing w:beforeLines="0" w:afterLines="0" w:line="240" w:lineRule="auto"/>
              <w:rPr>
                <w:rFonts w:ascii="Times New Roman"/>
                <w:snapToGrid w:val="0"/>
                <w:color w:val="000000" w:themeColor="text1"/>
                <w:kern w:val="21"/>
                <w:szCs w:val="21"/>
                <w14:textFill>
                  <w14:solidFill>
                    <w14:schemeClr w14:val="tx1"/>
                  </w14:solidFill>
                </w14:textFill>
              </w:rPr>
            </w:pPr>
            <w:r>
              <w:rPr>
                <w:rFonts w:ascii="Times New Roman"/>
                <w:snapToGrid w:val="0"/>
                <w:color w:val="000000" w:themeColor="text1"/>
                <w:kern w:val="21"/>
                <w:szCs w:val="21"/>
                <w14:textFill>
                  <w14:solidFill>
                    <w14:schemeClr w14:val="tx1"/>
                  </w14:solidFill>
                </w14:textFill>
              </w:rPr>
              <w:t>/</w:t>
            </w:r>
          </w:p>
        </w:tc>
        <w:tc>
          <w:tcPr>
            <w:tcW w:w="1559" w:type="dxa"/>
            <w:vAlign w:val="center"/>
          </w:tcPr>
          <w:p>
            <w:pPr>
              <w:pStyle w:val="59"/>
              <w:spacing w:beforeLines="0" w:afterLines="0" w:line="240" w:lineRule="auto"/>
              <w:rPr>
                <w:rFonts w:ascii="Times New Roman"/>
                <w:snapToGrid w:val="0"/>
                <w:color w:val="000000" w:themeColor="text1"/>
                <w:kern w:val="21"/>
                <w:szCs w:val="21"/>
                <w14:textFill>
                  <w14:solidFill>
                    <w14:schemeClr w14:val="tx1"/>
                  </w14:solidFill>
                </w14:textFill>
              </w:rPr>
            </w:pPr>
            <w:r>
              <w:rPr>
                <w:rFonts w:hint="eastAsia" w:ascii="Times New Roman"/>
                <w:snapToGrid w:val="0"/>
                <w:color w:val="000000" w:themeColor="text1"/>
                <w:kern w:val="21"/>
                <w:szCs w:val="21"/>
                <w:lang w:val="en-US" w:eastAsia="zh-CN"/>
                <w14:textFill>
                  <w14:solidFill>
                    <w14:schemeClr w14:val="tx1"/>
                  </w14:solidFill>
                </w14:textFill>
              </w:rPr>
              <w:t>30</w:t>
            </w:r>
            <w:r>
              <w:rPr>
                <w:rFonts w:ascii="Times New Roman"/>
                <w:snapToGrid w:val="0"/>
                <w:color w:val="000000" w:themeColor="text1"/>
                <w:kern w:val="21"/>
                <w:szCs w:val="21"/>
                <w14:textFill>
                  <w14:solidFill>
                    <w14:schemeClr w14:val="tx1"/>
                  </w14:solidFill>
                </w14:textFill>
              </w:rPr>
              <w:t>个/a</w:t>
            </w:r>
          </w:p>
        </w:tc>
        <w:tc>
          <w:tcPr>
            <w:tcW w:w="1761" w:type="dxa"/>
            <w:vAlign w:val="center"/>
          </w:tcPr>
          <w:p>
            <w:pPr>
              <w:pStyle w:val="59"/>
              <w:spacing w:beforeLines="0" w:afterLines="0" w:line="240" w:lineRule="auto"/>
              <w:rPr>
                <w:rFonts w:ascii="Times New Roman"/>
                <w:snapToGrid w:val="0"/>
                <w:color w:val="000000" w:themeColor="text1"/>
                <w:kern w:val="21"/>
                <w:szCs w:val="21"/>
                <w14:textFill>
                  <w14:solidFill>
                    <w14:schemeClr w14:val="tx1"/>
                  </w14:solidFill>
                </w14:textFill>
              </w:rPr>
            </w:pPr>
            <w:r>
              <w:rPr>
                <w:rFonts w:ascii="Times New Roman"/>
                <w:snapToGrid w:val="0"/>
                <w:color w:val="000000" w:themeColor="text1"/>
                <w:kern w:val="21"/>
                <w:szCs w:val="21"/>
                <w14:textFill>
                  <w14:solidFill>
                    <w14:schemeClr w14:val="tx1"/>
                  </w14:solidFill>
                </w14:textFill>
              </w:rPr>
              <w:t>/</w:t>
            </w:r>
          </w:p>
        </w:tc>
        <w:tc>
          <w:tcPr>
            <w:tcW w:w="1959" w:type="dxa"/>
            <w:vAlign w:val="center"/>
          </w:tcPr>
          <w:p>
            <w:pPr>
              <w:pStyle w:val="59"/>
              <w:spacing w:beforeLines="0" w:afterLines="0" w:line="240" w:lineRule="auto"/>
              <w:rPr>
                <w:rFonts w:ascii="Times New Roman"/>
                <w:snapToGrid w:val="0"/>
                <w:color w:val="000000" w:themeColor="text1"/>
                <w:kern w:val="21"/>
                <w:szCs w:val="21"/>
                <w14:textFill>
                  <w14:solidFill>
                    <w14:schemeClr w14:val="tx1"/>
                  </w14:solidFill>
                </w14:textFill>
              </w:rPr>
            </w:pPr>
            <w:r>
              <w:rPr>
                <w:rFonts w:hint="eastAsia" w:ascii="Times New Roman"/>
                <w:snapToGrid w:val="0"/>
                <w:color w:val="000000" w:themeColor="text1"/>
                <w:kern w:val="21"/>
                <w:szCs w:val="21"/>
                <w:lang w:val="en-US" w:eastAsia="zh-CN"/>
                <w14:textFill>
                  <w14:solidFill>
                    <w14:schemeClr w14:val="tx1"/>
                  </w14:solidFill>
                </w14:textFill>
              </w:rPr>
              <w:t>30</w:t>
            </w:r>
            <w:r>
              <w:rPr>
                <w:rFonts w:ascii="Times New Roman"/>
                <w:snapToGrid w:val="0"/>
                <w:color w:val="000000" w:themeColor="text1"/>
                <w:kern w:val="21"/>
                <w:szCs w:val="21"/>
                <w14:textFill>
                  <w14:solidFill>
                    <w14:schemeClr w14:val="tx1"/>
                  </w14:solidFill>
                </w14:textFill>
              </w:rPr>
              <w:t>个/a</w:t>
            </w:r>
          </w:p>
        </w:tc>
        <w:tc>
          <w:tcPr>
            <w:tcW w:w="826" w:type="dxa"/>
            <w:vAlign w:val="center"/>
          </w:tcPr>
          <w:p>
            <w:pPr>
              <w:pStyle w:val="59"/>
              <w:spacing w:beforeLines="0" w:afterLines="0" w:line="240" w:lineRule="auto"/>
              <w:rPr>
                <w:rFonts w:ascii="Times New Roman"/>
                <w:snapToGrid w:val="0"/>
                <w:color w:val="000000" w:themeColor="text1"/>
                <w:kern w:val="21"/>
                <w:szCs w:val="21"/>
                <w14:textFill>
                  <w14:solidFill>
                    <w14:schemeClr w14:val="tx1"/>
                  </w14:solidFill>
                </w14:textFill>
              </w:rPr>
            </w:pPr>
            <w:r>
              <w:rPr>
                <w:rFonts w:hint="eastAsia" w:ascii="Times New Roman"/>
                <w:snapToGrid w:val="0"/>
                <w:color w:val="000000" w:themeColor="text1"/>
                <w:kern w:val="21"/>
                <w:szCs w:val="21"/>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3" w:hRule="atLeast"/>
        </w:trPr>
        <w:tc>
          <w:tcPr>
            <w:tcW w:w="1588" w:type="dxa"/>
            <w:vMerge w:val="continue"/>
            <w:vAlign w:val="center"/>
          </w:tcPr>
          <w:p>
            <w:pPr>
              <w:pStyle w:val="59"/>
              <w:spacing w:beforeLines="0" w:afterLines="0" w:line="240" w:lineRule="auto"/>
              <w:rPr>
                <w:rFonts w:hAnsi="宋体" w:cs="宋体"/>
                <w:snapToGrid w:val="0"/>
                <w:color w:val="000000" w:themeColor="text1"/>
                <w:kern w:val="21"/>
                <w:szCs w:val="21"/>
                <w14:textFill>
                  <w14:solidFill>
                    <w14:schemeClr w14:val="tx1"/>
                  </w14:solidFill>
                </w14:textFill>
              </w:rPr>
            </w:pPr>
          </w:p>
        </w:tc>
        <w:tc>
          <w:tcPr>
            <w:tcW w:w="1559" w:type="dxa"/>
            <w:vAlign w:val="center"/>
          </w:tcPr>
          <w:p>
            <w:pPr>
              <w:pStyle w:val="59"/>
              <w:spacing w:beforeLines="0" w:afterLines="0" w:line="240" w:lineRule="auto"/>
              <w:rPr>
                <w:rFonts w:hint="eastAsia" w:ascii="Times New Roman"/>
                <w:snapToGrid w:val="0"/>
                <w:color w:val="000000" w:themeColor="text1"/>
                <w:kern w:val="21"/>
                <w:szCs w:val="21"/>
                <w14:textFill>
                  <w14:solidFill>
                    <w14:schemeClr w14:val="tx1"/>
                  </w14:solidFill>
                </w14:textFill>
              </w:rPr>
            </w:pPr>
            <w:r>
              <w:rPr>
                <w:rFonts w:hint="eastAsia" w:ascii="Times New Roman"/>
                <w:snapToGrid w:val="0"/>
                <w:color w:val="000000" w:themeColor="text1"/>
                <w:kern w:val="21"/>
                <w:szCs w:val="21"/>
                <w14:textFill>
                  <w14:solidFill>
                    <w14:schemeClr w14:val="tx1"/>
                  </w14:solidFill>
                </w14:textFill>
              </w:rPr>
              <w:t>含油墨废抹布</w:t>
            </w:r>
          </w:p>
        </w:tc>
        <w:tc>
          <w:tcPr>
            <w:tcW w:w="1559" w:type="dxa"/>
            <w:vAlign w:val="center"/>
          </w:tcPr>
          <w:p>
            <w:pPr>
              <w:pStyle w:val="59"/>
              <w:spacing w:beforeLines="0" w:afterLines="0" w:line="240" w:lineRule="auto"/>
              <w:rPr>
                <w:rFonts w:hint="eastAsia" w:ascii="Times New Roman" w:hAnsi="Times New Roman" w:eastAsia="宋体" w:cs="Times New Roman"/>
                <w:snapToGrid w:val="0"/>
                <w:color w:val="000000" w:themeColor="text1"/>
                <w:kern w:val="21"/>
                <w:sz w:val="21"/>
                <w:szCs w:val="21"/>
                <w:lang w:val="en-US" w:eastAsia="zh-CN" w:bidi="ar-SA"/>
                <w14:textFill>
                  <w14:solidFill>
                    <w14:schemeClr w14:val="tx1"/>
                  </w14:solidFill>
                </w14:textFill>
              </w:rPr>
            </w:pPr>
            <w:r>
              <w:rPr>
                <w:rFonts w:hint="eastAsia" w:ascii="Times New Roman"/>
                <w:snapToGrid w:val="0"/>
                <w:color w:val="000000" w:themeColor="text1"/>
                <w:kern w:val="21"/>
                <w:szCs w:val="21"/>
                <w14:textFill>
                  <w14:solidFill>
                    <w14:schemeClr w14:val="tx1"/>
                  </w14:solidFill>
                </w14:textFill>
              </w:rPr>
              <w:t>/</w:t>
            </w:r>
          </w:p>
        </w:tc>
        <w:tc>
          <w:tcPr>
            <w:tcW w:w="1276" w:type="dxa"/>
            <w:vAlign w:val="center"/>
          </w:tcPr>
          <w:p>
            <w:pPr>
              <w:pStyle w:val="59"/>
              <w:spacing w:beforeLines="0" w:afterLines="0" w:line="240" w:lineRule="auto"/>
              <w:rPr>
                <w:rFonts w:ascii="Times New Roman" w:hAnsi="Times New Roman" w:eastAsia="宋体" w:cs="Times New Roman"/>
                <w:snapToGrid w:val="0"/>
                <w:color w:val="000000" w:themeColor="text1"/>
                <w:kern w:val="21"/>
                <w:sz w:val="21"/>
                <w:szCs w:val="21"/>
                <w:lang w:val="en-US" w:eastAsia="zh-CN" w:bidi="ar-SA"/>
                <w14:textFill>
                  <w14:solidFill>
                    <w14:schemeClr w14:val="tx1"/>
                  </w14:solidFill>
                </w14:textFill>
              </w:rPr>
            </w:pPr>
            <w:r>
              <w:rPr>
                <w:rFonts w:ascii="Times New Roman"/>
                <w:snapToGrid w:val="0"/>
                <w:color w:val="000000" w:themeColor="text1"/>
                <w:kern w:val="21"/>
                <w:szCs w:val="21"/>
                <w14:textFill>
                  <w14:solidFill>
                    <w14:schemeClr w14:val="tx1"/>
                  </w14:solidFill>
                </w14:textFill>
              </w:rPr>
              <w:t>/</w:t>
            </w:r>
          </w:p>
        </w:tc>
        <w:tc>
          <w:tcPr>
            <w:tcW w:w="1701" w:type="dxa"/>
            <w:vAlign w:val="center"/>
          </w:tcPr>
          <w:p>
            <w:pPr>
              <w:pStyle w:val="59"/>
              <w:spacing w:beforeLines="0" w:afterLines="0" w:line="240" w:lineRule="auto"/>
              <w:rPr>
                <w:rFonts w:ascii="Times New Roman" w:hAnsi="Times New Roman" w:eastAsia="宋体" w:cs="Times New Roman"/>
                <w:snapToGrid w:val="0"/>
                <w:color w:val="000000" w:themeColor="text1"/>
                <w:kern w:val="21"/>
                <w:sz w:val="21"/>
                <w:szCs w:val="21"/>
                <w:lang w:val="en-US" w:eastAsia="zh-CN" w:bidi="ar-SA"/>
                <w14:textFill>
                  <w14:solidFill>
                    <w14:schemeClr w14:val="tx1"/>
                  </w14:solidFill>
                </w14:textFill>
              </w:rPr>
            </w:pPr>
            <w:r>
              <w:rPr>
                <w:rFonts w:ascii="Times New Roman"/>
                <w:snapToGrid w:val="0"/>
                <w:color w:val="000000" w:themeColor="text1"/>
                <w:kern w:val="21"/>
                <w:szCs w:val="21"/>
                <w14:textFill>
                  <w14:solidFill>
                    <w14:schemeClr w14:val="tx1"/>
                  </w14:solidFill>
                </w14:textFill>
              </w:rPr>
              <w:t>/</w:t>
            </w:r>
          </w:p>
        </w:tc>
        <w:tc>
          <w:tcPr>
            <w:tcW w:w="1559" w:type="dxa"/>
            <w:vAlign w:val="center"/>
          </w:tcPr>
          <w:p>
            <w:pPr>
              <w:pStyle w:val="59"/>
              <w:spacing w:beforeLines="0" w:afterLines="0" w:line="240" w:lineRule="auto"/>
              <w:rPr>
                <w:rFonts w:hint="default" w:ascii="Times New Roman"/>
                <w:snapToGrid w:val="0"/>
                <w:color w:val="000000" w:themeColor="text1"/>
                <w:kern w:val="21"/>
                <w:szCs w:val="21"/>
                <w:lang w:val="en-US" w:eastAsia="zh-CN"/>
                <w14:textFill>
                  <w14:solidFill>
                    <w14:schemeClr w14:val="tx1"/>
                  </w14:solidFill>
                </w14:textFill>
              </w:rPr>
            </w:pPr>
            <w:r>
              <w:rPr>
                <w:rFonts w:hint="eastAsia" w:ascii="Times New Roman"/>
                <w:snapToGrid w:val="0"/>
                <w:color w:val="000000" w:themeColor="text1"/>
                <w:kern w:val="21"/>
                <w:szCs w:val="21"/>
                <w:lang w:val="en-US" w:eastAsia="zh-CN"/>
                <w14:textFill>
                  <w14:solidFill>
                    <w14:schemeClr w14:val="tx1"/>
                  </w14:solidFill>
                </w14:textFill>
              </w:rPr>
              <w:t>0.05</w:t>
            </w:r>
          </w:p>
        </w:tc>
        <w:tc>
          <w:tcPr>
            <w:tcW w:w="1761" w:type="dxa"/>
            <w:vAlign w:val="center"/>
          </w:tcPr>
          <w:p>
            <w:pPr>
              <w:pStyle w:val="59"/>
              <w:spacing w:beforeLines="0" w:afterLines="0" w:line="240" w:lineRule="auto"/>
              <w:rPr>
                <w:rFonts w:ascii="Times New Roman"/>
                <w:snapToGrid w:val="0"/>
                <w:color w:val="000000" w:themeColor="text1"/>
                <w:kern w:val="21"/>
                <w:szCs w:val="21"/>
                <w14:textFill>
                  <w14:solidFill>
                    <w14:schemeClr w14:val="tx1"/>
                  </w14:solidFill>
                </w14:textFill>
              </w:rPr>
            </w:pPr>
            <w:r>
              <w:rPr>
                <w:rFonts w:ascii="Times New Roman"/>
                <w:snapToGrid w:val="0"/>
                <w:color w:val="000000" w:themeColor="text1"/>
                <w:kern w:val="21"/>
                <w:szCs w:val="21"/>
                <w14:textFill>
                  <w14:solidFill>
                    <w14:schemeClr w14:val="tx1"/>
                  </w14:solidFill>
                </w14:textFill>
              </w:rPr>
              <w:t>/</w:t>
            </w:r>
          </w:p>
        </w:tc>
        <w:tc>
          <w:tcPr>
            <w:tcW w:w="1959" w:type="dxa"/>
            <w:vAlign w:val="center"/>
          </w:tcPr>
          <w:p>
            <w:pPr>
              <w:pStyle w:val="59"/>
              <w:spacing w:beforeLines="0" w:afterLines="0" w:line="240" w:lineRule="auto"/>
              <w:rPr>
                <w:rFonts w:hint="default" w:ascii="Times New Roman"/>
                <w:snapToGrid w:val="0"/>
                <w:color w:val="000000" w:themeColor="text1"/>
                <w:kern w:val="21"/>
                <w:szCs w:val="21"/>
                <w:lang w:val="en-US" w:eastAsia="zh-CN"/>
                <w14:textFill>
                  <w14:solidFill>
                    <w14:schemeClr w14:val="tx1"/>
                  </w14:solidFill>
                </w14:textFill>
              </w:rPr>
            </w:pPr>
            <w:r>
              <w:rPr>
                <w:rFonts w:hint="eastAsia" w:ascii="Times New Roman"/>
                <w:snapToGrid w:val="0"/>
                <w:color w:val="000000" w:themeColor="text1"/>
                <w:kern w:val="21"/>
                <w:szCs w:val="21"/>
                <w:lang w:val="en-US" w:eastAsia="zh-CN"/>
                <w14:textFill>
                  <w14:solidFill>
                    <w14:schemeClr w14:val="tx1"/>
                  </w14:solidFill>
                </w14:textFill>
              </w:rPr>
              <w:t>0.05</w:t>
            </w:r>
          </w:p>
        </w:tc>
        <w:tc>
          <w:tcPr>
            <w:tcW w:w="826" w:type="dxa"/>
            <w:vAlign w:val="center"/>
          </w:tcPr>
          <w:p>
            <w:pPr>
              <w:pStyle w:val="59"/>
              <w:spacing w:beforeLines="0" w:afterLines="0" w:line="240" w:lineRule="auto"/>
              <w:rPr>
                <w:rFonts w:hint="eastAsia" w:ascii="Times New Roman"/>
                <w:snapToGrid w:val="0"/>
                <w:color w:val="000000" w:themeColor="text1"/>
                <w:kern w:val="21"/>
                <w:szCs w:val="21"/>
                <w14:textFill>
                  <w14:solidFill>
                    <w14:schemeClr w14:val="tx1"/>
                  </w14:solidFill>
                </w14:textFill>
              </w:rPr>
            </w:pPr>
            <w:r>
              <w:rPr>
                <w:rFonts w:ascii="Times New Roman"/>
                <w:snapToGrid w:val="0"/>
                <w:color w:val="000000" w:themeColor="text1"/>
                <w:kern w:val="21"/>
                <w:szCs w:val="21"/>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1588" w:type="dxa"/>
            <w:vMerge w:val="continue"/>
            <w:vAlign w:val="center"/>
          </w:tcPr>
          <w:p>
            <w:pPr>
              <w:pStyle w:val="59"/>
              <w:spacing w:beforeLines="0" w:afterLines="0" w:line="240" w:lineRule="auto"/>
              <w:rPr>
                <w:rFonts w:hAnsi="宋体" w:cs="宋体"/>
                <w:snapToGrid w:val="0"/>
                <w:color w:val="000000" w:themeColor="text1"/>
                <w:kern w:val="21"/>
                <w:szCs w:val="21"/>
                <w14:textFill>
                  <w14:solidFill>
                    <w14:schemeClr w14:val="tx1"/>
                  </w14:solidFill>
                </w14:textFill>
              </w:rPr>
            </w:pPr>
          </w:p>
        </w:tc>
        <w:tc>
          <w:tcPr>
            <w:tcW w:w="1559" w:type="dxa"/>
            <w:vAlign w:val="center"/>
          </w:tcPr>
          <w:p>
            <w:pPr>
              <w:pStyle w:val="59"/>
              <w:spacing w:beforeLines="0" w:afterLines="0" w:line="240" w:lineRule="auto"/>
              <w:rPr>
                <w:rFonts w:hint="eastAsia" w:ascii="Times New Roman"/>
                <w:snapToGrid w:val="0"/>
                <w:color w:val="000000" w:themeColor="text1"/>
                <w:kern w:val="21"/>
                <w:szCs w:val="21"/>
                <w14:textFill>
                  <w14:solidFill>
                    <w14:schemeClr w14:val="tx1"/>
                  </w14:solidFill>
                </w14:textFill>
              </w:rPr>
            </w:pPr>
            <w:r>
              <w:rPr>
                <w:rFonts w:hint="eastAsia" w:ascii="Times New Roman"/>
                <w:snapToGrid w:val="0"/>
                <w:color w:val="000000" w:themeColor="text1"/>
                <w:kern w:val="21"/>
                <w:szCs w:val="21"/>
                <w14:textFill>
                  <w14:solidFill>
                    <w14:schemeClr w14:val="tx1"/>
                  </w14:solidFill>
                </w14:textFill>
              </w:rPr>
              <w:t>清洗废水</w:t>
            </w:r>
          </w:p>
        </w:tc>
        <w:tc>
          <w:tcPr>
            <w:tcW w:w="1559" w:type="dxa"/>
            <w:vAlign w:val="center"/>
          </w:tcPr>
          <w:p>
            <w:pPr>
              <w:pStyle w:val="59"/>
              <w:spacing w:beforeLines="0" w:afterLines="0" w:line="240" w:lineRule="auto"/>
              <w:rPr>
                <w:rFonts w:hint="eastAsia" w:ascii="Times New Roman" w:hAnsi="Times New Roman" w:eastAsia="宋体" w:cs="Times New Roman"/>
                <w:snapToGrid w:val="0"/>
                <w:color w:val="000000" w:themeColor="text1"/>
                <w:kern w:val="21"/>
                <w:sz w:val="21"/>
                <w:szCs w:val="21"/>
                <w:lang w:val="en-US" w:eastAsia="zh-CN" w:bidi="ar-SA"/>
                <w14:textFill>
                  <w14:solidFill>
                    <w14:schemeClr w14:val="tx1"/>
                  </w14:solidFill>
                </w14:textFill>
              </w:rPr>
            </w:pPr>
            <w:r>
              <w:rPr>
                <w:rFonts w:hint="eastAsia" w:ascii="Times New Roman"/>
                <w:snapToGrid w:val="0"/>
                <w:color w:val="000000" w:themeColor="text1"/>
                <w:kern w:val="21"/>
                <w:szCs w:val="21"/>
                <w14:textFill>
                  <w14:solidFill>
                    <w14:schemeClr w14:val="tx1"/>
                  </w14:solidFill>
                </w14:textFill>
              </w:rPr>
              <w:t>/</w:t>
            </w:r>
          </w:p>
        </w:tc>
        <w:tc>
          <w:tcPr>
            <w:tcW w:w="1276" w:type="dxa"/>
            <w:vAlign w:val="center"/>
          </w:tcPr>
          <w:p>
            <w:pPr>
              <w:pStyle w:val="59"/>
              <w:spacing w:beforeLines="0" w:afterLines="0" w:line="240" w:lineRule="auto"/>
              <w:rPr>
                <w:rFonts w:ascii="Times New Roman" w:hAnsi="Times New Roman" w:eastAsia="宋体" w:cs="Times New Roman"/>
                <w:snapToGrid w:val="0"/>
                <w:color w:val="000000" w:themeColor="text1"/>
                <w:kern w:val="21"/>
                <w:sz w:val="21"/>
                <w:szCs w:val="21"/>
                <w:lang w:val="en-US" w:eastAsia="zh-CN" w:bidi="ar-SA"/>
                <w14:textFill>
                  <w14:solidFill>
                    <w14:schemeClr w14:val="tx1"/>
                  </w14:solidFill>
                </w14:textFill>
              </w:rPr>
            </w:pPr>
            <w:r>
              <w:rPr>
                <w:rFonts w:ascii="Times New Roman"/>
                <w:snapToGrid w:val="0"/>
                <w:color w:val="000000" w:themeColor="text1"/>
                <w:kern w:val="21"/>
                <w:szCs w:val="21"/>
                <w14:textFill>
                  <w14:solidFill>
                    <w14:schemeClr w14:val="tx1"/>
                  </w14:solidFill>
                </w14:textFill>
              </w:rPr>
              <w:t>/</w:t>
            </w:r>
          </w:p>
        </w:tc>
        <w:tc>
          <w:tcPr>
            <w:tcW w:w="1701" w:type="dxa"/>
            <w:vAlign w:val="center"/>
          </w:tcPr>
          <w:p>
            <w:pPr>
              <w:pStyle w:val="59"/>
              <w:spacing w:beforeLines="0" w:afterLines="0" w:line="240" w:lineRule="auto"/>
              <w:rPr>
                <w:rFonts w:ascii="Times New Roman" w:hAnsi="Times New Roman" w:eastAsia="宋体" w:cs="Times New Roman"/>
                <w:snapToGrid w:val="0"/>
                <w:color w:val="000000" w:themeColor="text1"/>
                <w:kern w:val="21"/>
                <w:sz w:val="21"/>
                <w:szCs w:val="21"/>
                <w:lang w:val="en-US" w:eastAsia="zh-CN" w:bidi="ar-SA"/>
                <w14:textFill>
                  <w14:solidFill>
                    <w14:schemeClr w14:val="tx1"/>
                  </w14:solidFill>
                </w14:textFill>
              </w:rPr>
            </w:pPr>
            <w:r>
              <w:rPr>
                <w:rFonts w:ascii="Times New Roman"/>
                <w:snapToGrid w:val="0"/>
                <w:color w:val="000000" w:themeColor="text1"/>
                <w:kern w:val="21"/>
                <w:szCs w:val="21"/>
                <w14:textFill>
                  <w14:solidFill>
                    <w14:schemeClr w14:val="tx1"/>
                  </w14:solidFill>
                </w14:textFill>
              </w:rPr>
              <w:t>/</w:t>
            </w:r>
          </w:p>
        </w:tc>
        <w:tc>
          <w:tcPr>
            <w:tcW w:w="1559" w:type="dxa"/>
            <w:vAlign w:val="center"/>
          </w:tcPr>
          <w:p>
            <w:pPr>
              <w:pStyle w:val="59"/>
              <w:spacing w:beforeLines="0" w:afterLines="0" w:line="240" w:lineRule="auto"/>
              <w:rPr>
                <w:rFonts w:hint="default" w:ascii="Times New Roman" w:hAnsi="Times New Roman" w:eastAsia="宋体" w:cs="Times New Roman"/>
                <w:snapToGrid w:val="0"/>
                <w:color w:val="000000" w:themeColor="text1"/>
                <w:kern w:val="21"/>
                <w:sz w:val="21"/>
                <w:szCs w:val="21"/>
                <w:lang w:val="en-US" w:eastAsia="zh-CN" w:bidi="ar-SA"/>
                <w14:textFill>
                  <w14:solidFill>
                    <w14:schemeClr w14:val="tx1"/>
                  </w14:solidFill>
                </w14:textFill>
              </w:rPr>
            </w:pPr>
            <w:r>
              <w:rPr>
                <w:rFonts w:hint="eastAsia" w:ascii="Times New Roman" w:cs="Times New Roman"/>
                <w:snapToGrid w:val="0"/>
                <w:color w:val="000000" w:themeColor="text1"/>
                <w:kern w:val="21"/>
                <w:sz w:val="21"/>
                <w:szCs w:val="21"/>
                <w:lang w:val="en-US" w:eastAsia="zh-CN" w:bidi="ar-SA"/>
                <w14:textFill>
                  <w14:solidFill>
                    <w14:schemeClr w14:val="tx1"/>
                  </w14:solidFill>
                </w14:textFill>
              </w:rPr>
              <w:t>3.6</w:t>
            </w:r>
          </w:p>
        </w:tc>
        <w:tc>
          <w:tcPr>
            <w:tcW w:w="1761" w:type="dxa"/>
            <w:vAlign w:val="center"/>
          </w:tcPr>
          <w:p>
            <w:pPr>
              <w:pStyle w:val="59"/>
              <w:spacing w:beforeLines="0" w:afterLines="0" w:line="240" w:lineRule="auto"/>
              <w:rPr>
                <w:rFonts w:ascii="Times New Roman" w:hAnsi="Times New Roman" w:eastAsia="宋体" w:cs="Times New Roman"/>
                <w:snapToGrid w:val="0"/>
                <w:color w:val="000000" w:themeColor="text1"/>
                <w:kern w:val="21"/>
                <w:sz w:val="21"/>
                <w:szCs w:val="21"/>
                <w:lang w:val="en-US" w:eastAsia="zh-CN" w:bidi="ar-SA"/>
                <w14:textFill>
                  <w14:solidFill>
                    <w14:schemeClr w14:val="tx1"/>
                  </w14:solidFill>
                </w14:textFill>
              </w:rPr>
            </w:pPr>
            <w:r>
              <w:rPr>
                <w:rFonts w:ascii="Times New Roman"/>
                <w:snapToGrid w:val="0"/>
                <w:color w:val="000000" w:themeColor="text1"/>
                <w:kern w:val="21"/>
                <w:szCs w:val="21"/>
                <w14:textFill>
                  <w14:solidFill>
                    <w14:schemeClr w14:val="tx1"/>
                  </w14:solidFill>
                </w14:textFill>
              </w:rPr>
              <w:t>/</w:t>
            </w:r>
          </w:p>
        </w:tc>
        <w:tc>
          <w:tcPr>
            <w:tcW w:w="1959" w:type="dxa"/>
            <w:vAlign w:val="center"/>
          </w:tcPr>
          <w:p>
            <w:pPr>
              <w:pStyle w:val="59"/>
              <w:spacing w:beforeLines="0" w:afterLines="0" w:line="240" w:lineRule="auto"/>
              <w:rPr>
                <w:rFonts w:hint="default" w:ascii="Times New Roman" w:hAnsi="Times New Roman" w:eastAsia="宋体" w:cs="Times New Roman"/>
                <w:snapToGrid w:val="0"/>
                <w:color w:val="000000" w:themeColor="text1"/>
                <w:kern w:val="21"/>
                <w:sz w:val="21"/>
                <w:szCs w:val="21"/>
                <w:lang w:val="en-US" w:eastAsia="zh-CN" w:bidi="ar-SA"/>
                <w14:textFill>
                  <w14:solidFill>
                    <w14:schemeClr w14:val="tx1"/>
                  </w14:solidFill>
                </w14:textFill>
              </w:rPr>
            </w:pPr>
            <w:r>
              <w:rPr>
                <w:rFonts w:hint="eastAsia" w:ascii="Times New Roman" w:cs="Times New Roman"/>
                <w:snapToGrid w:val="0"/>
                <w:color w:val="000000" w:themeColor="text1"/>
                <w:kern w:val="21"/>
                <w:sz w:val="21"/>
                <w:szCs w:val="21"/>
                <w:lang w:val="en-US" w:eastAsia="zh-CN" w:bidi="ar-SA"/>
                <w14:textFill>
                  <w14:solidFill>
                    <w14:schemeClr w14:val="tx1"/>
                  </w14:solidFill>
                </w14:textFill>
              </w:rPr>
              <w:t>3.6</w:t>
            </w:r>
          </w:p>
        </w:tc>
        <w:tc>
          <w:tcPr>
            <w:tcW w:w="826" w:type="dxa"/>
            <w:vAlign w:val="center"/>
          </w:tcPr>
          <w:p>
            <w:pPr>
              <w:pStyle w:val="59"/>
              <w:spacing w:beforeLines="0" w:afterLines="0" w:line="240" w:lineRule="auto"/>
              <w:rPr>
                <w:rFonts w:hint="eastAsia" w:ascii="Times New Roman" w:hAnsi="Times New Roman" w:eastAsia="宋体" w:cs="Times New Roman"/>
                <w:snapToGrid w:val="0"/>
                <w:color w:val="000000" w:themeColor="text1"/>
                <w:kern w:val="21"/>
                <w:sz w:val="21"/>
                <w:szCs w:val="21"/>
                <w:lang w:val="en-US" w:eastAsia="zh-CN" w:bidi="ar-SA"/>
                <w14:textFill>
                  <w14:solidFill>
                    <w14:schemeClr w14:val="tx1"/>
                  </w14:solidFill>
                </w14:textFill>
              </w:rPr>
            </w:pPr>
            <w:r>
              <w:rPr>
                <w:rFonts w:ascii="Times New Roman"/>
                <w:snapToGrid w:val="0"/>
                <w:color w:val="000000" w:themeColor="text1"/>
                <w:kern w:val="21"/>
                <w:szCs w:val="21"/>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1588" w:type="dxa"/>
            <w:vMerge w:val="continue"/>
            <w:vAlign w:val="center"/>
          </w:tcPr>
          <w:p>
            <w:pPr>
              <w:pStyle w:val="59"/>
              <w:spacing w:beforeLines="0" w:afterLines="0" w:line="240" w:lineRule="auto"/>
              <w:rPr>
                <w:rFonts w:hAnsi="宋体" w:cs="宋体"/>
                <w:snapToGrid w:val="0"/>
                <w:color w:val="000000" w:themeColor="text1"/>
                <w:kern w:val="21"/>
                <w:szCs w:val="21"/>
                <w14:textFill>
                  <w14:solidFill>
                    <w14:schemeClr w14:val="tx1"/>
                  </w14:solidFill>
                </w14:textFill>
              </w:rPr>
            </w:pPr>
          </w:p>
        </w:tc>
        <w:tc>
          <w:tcPr>
            <w:tcW w:w="1559" w:type="dxa"/>
            <w:vAlign w:val="center"/>
          </w:tcPr>
          <w:p>
            <w:pPr>
              <w:pStyle w:val="59"/>
              <w:spacing w:beforeLines="0" w:afterLines="0" w:line="240" w:lineRule="auto"/>
              <w:rPr>
                <w:rFonts w:hint="eastAsia" w:ascii="Times New Roman"/>
                <w:snapToGrid w:val="0"/>
                <w:color w:val="000000" w:themeColor="text1"/>
                <w:kern w:val="21"/>
                <w:szCs w:val="21"/>
                <w14:textFill>
                  <w14:solidFill>
                    <w14:schemeClr w14:val="tx1"/>
                  </w14:solidFill>
                </w14:textFill>
              </w:rPr>
            </w:pPr>
            <w:r>
              <w:rPr>
                <w:rFonts w:hint="eastAsia" w:ascii="Times New Roman"/>
                <w:snapToGrid w:val="0"/>
                <w:color w:val="000000" w:themeColor="text1"/>
                <w:kern w:val="21"/>
                <w:szCs w:val="21"/>
                <w14:textFill>
                  <w14:solidFill>
                    <w14:schemeClr w14:val="tx1"/>
                  </w14:solidFill>
                </w14:textFill>
              </w:rPr>
              <w:t>废机油</w:t>
            </w:r>
          </w:p>
        </w:tc>
        <w:tc>
          <w:tcPr>
            <w:tcW w:w="1559" w:type="dxa"/>
            <w:vAlign w:val="center"/>
          </w:tcPr>
          <w:p>
            <w:pPr>
              <w:pStyle w:val="59"/>
              <w:spacing w:beforeLines="0" w:afterLines="0" w:line="240" w:lineRule="auto"/>
              <w:rPr>
                <w:rFonts w:hint="eastAsia" w:ascii="Times New Roman" w:hAnsi="Times New Roman" w:eastAsia="宋体" w:cs="Times New Roman"/>
                <w:snapToGrid w:val="0"/>
                <w:color w:val="000000" w:themeColor="text1"/>
                <w:kern w:val="21"/>
                <w:sz w:val="21"/>
                <w:szCs w:val="21"/>
                <w:lang w:val="en-US" w:eastAsia="zh-CN" w:bidi="ar-SA"/>
                <w14:textFill>
                  <w14:solidFill>
                    <w14:schemeClr w14:val="tx1"/>
                  </w14:solidFill>
                </w14:textFill>
              </w:rPr>
            </w:pPr>
            <w:r>
              <w:rPr>
                <w:rFonts w:hint="eastAsia" w:ascii="Times New Roman"/>
                <w:snapToGrid w:val="0"/>
                <w:color w:val="000000" w:themeColor="text1"/>
                <w:kern w:val="21"/>
                <w:szCs w:val="21"/>
                <w14:textFill>
                  <w14:solidFill>
                    <w14:schemeClr w14:val="tx1"/>
                  </w14:solidFill>
                </w14:textFill>
              </w:rPr>
              <w:t>/</w:t>
            </w:r>
          </w:p>
        </w:tc>
        <w:tc>
          <w:tcPr>
            <w:tcW w:w="1276" w:type="dxa"/>
            <w:vAlign w:val="center"/>
          </w:tcPr>
          <w:p>
            <w:pPr>
              <w:pStyle w:val="59"/>
              <w:spacing w:beforeLines="0" w:afterLines="0" w:line="240" w:lineRule="auto"/>
              <w:rPr>
                <w:rFonts w:ascii="Times New Roman" w:hAnsi="Times New Roman" w:eastAsia="宋体" w:cs="Times New Roman"/>
                <w:snapToGrid w:val="0"/>
                <w:color w:val="000000" w:themeColor="text1"/>
                <w:kern w:val="21"/>
                <w:sz w:val="21"/>
                <w:szCs w:val="21"/>
                <w:lang w:val="en-US" w:eastAsia="zh-CN" w:bidi="ar-SA"/>
                <w14:textFill>
                  <w14:solidFill>
                    <w14:schemeClr w14:val="tx1"/>
                  </w14:solidFill>
                </w14:textFill>
              </w:rPr>
            </w:pPr>
            <w:r>
              <w:rPr>
                <w:rFonts w:ascii="Times New Roman"/>
                <w:snapToGrid w:val="0"/>
                <w:color w:val="000000" w:themeColor="text1"/>
                <w:kern w:val="21"/>
                <w:szCs w:val="21"/>
                <w14:textFill>
                  <w14:solidFill>
                    <w14:schemeClr w14:val="tx1"/>
                  </w14:solidFill>
                </w14:textFill>
              </w:rPr>
              <w:t>/</w:t>
            </w:r>
          </w:p>
        </w:tc>
        <w:tc>
          <w:tcPr>
            <w:tcW w:w="1701" w:type="dxa"/>
            <w:vAlign w:val="center"/>
          </w:tcPr>
          <w:p>
            <w:pPr>
              <w:pStyle w:val="59"/>
              <w:spacing w:beforeLines="0" w:afterLines="0" w:line="240" w:lineRule="auto"/>
              <w:rPr>
                <w:rFonts w:ascii="Times New Roman" w:hAnsi="Times New Roman" w:eastAsia="宋体" w:cs="Times New Roman"/>
                <w:snapToGrid w:val="0"/>
                <w:color w:val="000000" w:themeColor="text1"/>
                <w:kern w:val="21"/>
                <w:sz w:val="21"/>
                <w:szCs w:val="21"/>
                <w:lang w:val="en-US" w:eastAsia="zh-CN" w:bidi="ar-SA"/>
                <w14:textFill>
                  <w14:solidFill>
                    <w14:schemeClr w14:val="tx1"/>
                  </w14:solidFill>
                </w14:textFill>
              </w:rPr>
            </w:pPr>
            <w:r>
              <w:rPr>
                <w:rFonts w:ascii="Times New Roman"/>
                <w:snapToGrid w:val="0"/>
                <w:color w:val="000000" w:themeColor="text1"/>
                <w:kern w:val="21"/>
                <w:szCs w:val="21"/>
                <w14:textFill>
                  <w14:solidFill>
                    <w14:schemeClr w14:val="tx1"/>
                  </w14:solidFill>
                </w14:textFill>
              </w:rPr>
              <w:t>/</w:t>
            </w:r>
          </w:p>
        </w:tc>
        <w:tc>
          <w:tcPr>
            <w:tcW w:w="1559" w:type="dxa"/>
            <w:vAlign w:val="center"/>
          </w:tcPr>
          <w:p>
            <w:pPr>
              <w:pStyle w:val="59"/>
              <w:spacing w:beforeLines="0" w:afterLines="0" w:line="240" w:lineRule="auto"/>
              <w:rPr>
                <w:rFonts w:hint="default" w:ascii="Times New Roman" w:hAnsi="Times New Roman" w:eastAsia="宋体" w:cs="Times New Roman"/>
                <w:snapToGrid w:val="0"/>
                <w:color w:val="000000" w:themeColor="text1"/>
                <w:kern w:val="21"/>
                <w:sz w:val="21"/>
                <w:szCs w:val="21"/>
                <w:lang w:val="en-US" w:eastAsia="zh-CN" w:bidi="ar-SA"/>
                <w14:textFill>
                  <w14:solidFill>
                    <w14:schemeClr w14:val="tx1"/>
                  </w14:solidFill>
                </w14:textFill>
              </w:rPr>
            </w:pPr>
            <w:r>
              <w:rPr>
                <w:rFonts w:hint="eastAsia" w:ascii="Times New Roman" w:cs="Times New Roman"/>
                <w:snapToGrid w:val="0"/>
                <w:color w:val="000000" w:themeColor="text1"/>
                <w:kern w:val="21"/>
                <w:sz w:val="21"/>
                <w:szCs w:val="21"/>
                <w:lang w:val="en-US" w:eastAsia="zh-CN" w:bidi="ar-SA"/>
                <w14:textFill>
                  <w14:solidFill>
                    <w14:schemeClr w14:val="tx1"/>
                  </w14:solidFill>
                </w14:textFill>
              </w:rPr>
              <w:t>0.02</w:t>
            </w:r>
          </w:p>
        </w:tc>
        <w:tc>
          <w:tcPr>
            <w:tcW w:w="1761" w:type="dxa"/>
            <w:vAlign w:val="center"/>
          </w:tcPr>
          <w:p>
            <w:pPr>
              <w:pStyle w:val="59"/>
              <w:spacing w:beforeLines="0" w:afterLines="0" w:line="240" w:lineRule="auto"/>
              <w:rPr>
                <w:rFonts w:ascii="Times New Roman" w:hAnsi="Times New Roman" w:eastAsia="宋体" w:cs="Times New Roman"/>
                <w:snapToGrid w:val="0"/>
                <w:color w:val="000000" w:themeColor="text1"/>
                <w:kern w:val="21"/>
                <w:sz w:val="21"/>
                <w:szCs w:val="21"/>
                <w:lang w:val="en-US" w:eastAsia="zh-CN" w:bidi="ar-SA"/>
                <w14:textFill>
                  <w14:solidFill>
                    <w14:schemeClr w14:val="tx1"/>
                  </w14:solidFill>
                </w14:textFill>
              </w:rPr>
            </w:pPr>
            <w:r>
              <w:rPr>
                <w:rFonts w:ascii="Times New Roman"/>
                <w:snapToGrid w:val="0"/>
                <w:color w:val="000000" w:themeColor="text1"/>
                <w:kern w:val="21"/>
                <w:szCs w:val="21"/>
                <w14:textFill>
                  <w14:solidFill>
                    <w14:schemeClr w14:val="tx1"/>
                  </w14:solidFill>
                </w14:textFill>
              </w:rPr>
              <w:t>/</w:t>
            </w:r>
          </w:p>
        </w:tc>
        <w:tc>
          <w:tcPr>
            <w:tcW w:w="1959" w:type="dxa"/>
            <w:vAlign w:val="center"/>
          </w:tcPr>
          <w:p>
            <w:pPr>
              <w:pStyle w:val="59"/>
              <w:spacing w:beforeLines="0" w:afterLines="0" w:line="240" w:lineRule="auto"/>
              <w:rPr>
                <w:rFonts w:hint="default" w:ascii="Times New Roman" w:hAnsi="Times New Roman" w:eastAsia="宋体" w:cs="Times New Roman"/>
                <w:snapToGrid w:val="0"/>
                <w:color w:val="000000" w:themeColor="text1"/>
                <w:kern w:val="21"/>
                <w:sz w:val="21"/>
                <w:szCs w:val="21"/>
                <w:lang w:val="en-US" w:eastAsia="zh-CN" w:bidi="ar-SA"/>
                <w14:textFill>
                  <w14:solidFill>
                    <w14:schemeClr w14:val="tx1"/>
                  </w14:solidFill>
                </w14:textFill>
              </w:rPr>
            </w:pPr>
            <w:r>
              <w:rPr>
                <w:rFonts w:hint="eastAsia" w:ascii="Times New Roman" w:cs="Times New Roman"/>
                <w:snapToGrid w:val="0"/>
                <w:color w:val="000000" w:themeColor="text1"/>
                <w:kern w:val="21"/>
                <w:sz w:val="21"/>
                <w:szCs w:val="21"/>
                <w:lang w:val="en-US" w:eastAsia="zh-CN" w:bidi="ar-SA"/>
                <w14:textFill>
                  <w14:solidFill>
                    <w14:schemeClr w14:val="tx1"/>
                  </w14:solidFill>
                </w14:textFill>
              </w:rPr>
              <w:t>0.02</w:t>
            </w:r>
          </w:p>
        </w:tc>
        <w:tc>
          <w:tcPr>
            <w:tcW w:w="826" w:type="dxa"/>
            <w:vAlign w:val="center"/>
          </w:tcPr>
          <w:p>
            <w:pPr>
              <w:pStyle w:val="59"/>
              <w:spacing w:beforeLines="0" w:afterLines="0" w:line="240" w:lineRule="auto"/>
              <w:rPr>
                <w:rFonts w:hint="eastAsia" w:ascii="Times New Roman" w:hAnsi="Times New Roman" w:eastAsia="宋体" w:cs="Times New Roman"/>
                <w:snapToGrid w:val="0"/>
                <w:color w:val="000000" w:themeColor="text1"/>
                <w:kern w:val="21"/>
                <w:sz w:val="21"/>
                <w:szCs w:val="21"/>
                <w:lang w:val="en-US" w:eastAsia="zh-CN" w:bidi="ar-SA"/>
                <w14:textFill>
                  <w14:solidFill>
                    <w14:schemeClr w14:val="tx1"/>
                  </w14:solidFill>
                </w14:textFill>
              </w:rPr>
            </w:pPr>
            <w:r>
              <w:rPr>
                <w:rFonts w:ascii="Times New Roman"/>
                <w:snapToGrid w:val="0"/>
                <w:color w:val="000000" w:themeColor="text1"/>
                <w:kern w:val="21"/>
                <w:szCs w:val="21"/>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1588" w:type="dxa"/>
            <w:vMerge w:val="continue"/>
            <w:vAlign w:val="center"/>
          </w:tcPr>
          <w:p>
            <w:pPr>
              <w:pStyle w:val="59"/>
              <w:spacing w:beforeLines="0" w:afterLines="0" w:line="240" w:lineRule="auto"/>
              <w:rPr>
                <w:rFonts w:hAnsi="宋体" w:cs="宋体"/>
                <w:snapToGrid w:val="0"/>
                <w:color w:val="000000" w:themeColor="text1"/>
                <w:kern w:val="21"/>
                <w:szCs w:val="21"/>
                <w14:textFill>
                  <w14:solidFill>
                    <w14:schemeClr w14:val="tx1"/>
                  </w14:solidFill>
                </w14:textFill>
              </w:rPr>
            </w:pPr>
          </w:p>
        </w:tc>
        <w:tc>
          <w:tcPr>
            <w:tcW w:w="1559" w:type="dxa"/>
            <w:vAlign w:val="center"/>
          </w:tcPr>
          <w:p>
            <w:pPr>
              <w:pStyle w:val="59"/>
              <w:spacing w:beforeLines="0" w:afterLines="0" w:line="240" w:lineRule="auto"/>
              <w:rPr>
                <w:rFonts w:ascii="Times New Roman"/>
                <w:snapToGrid w:val="0"/>
                <w:color w:val="000000" w:themeColor="text1"/>
                <w:kern w:val="21"/>
                <w:szCs w:val="21"/>
                <w14:textFill>
                  <w14:solidFill>
                    <w14:schemeClr w14:val="tx1"/>
                  </w14:solidFill>
                </w14:textFill>
              </w:rPr>
            </w:pPr>
            <w:r>
              <w:rPr>
                <w:rFonts w:hint="eastAsia" w:ascii="Times New Roman"/>
                <w:snapToGrid w:val="0"/>
                <w:color w:val="000000" w:themeColor="text1"/>
                <w:kern w:val="21"/>
                <w:szCs w:val="21"/>
                <w14:textFill>
                  <w14:solidFill>
                    <w14:schemeClr w14:val="tx1"/>
                  </w14:solidFill>
                </w14:textFill>
              </w:rPr>
              <w:t>废活性炭</w:t>
            </w:r>
          </w:p>
        </w:tc>
        <w:tc>
          <w:tcPr>
            <w:tcW w:w="1559" w:type="dxa"/>
            <w:vAlign w:val="center"/>
          </w:tcPr>
          <w:p>
            <w:pPr>
              <w:pStyle w:val="59"/>
              <w:spacing w:beforeLines="0" w:afterLines="0" w:line="240" w:lineRule="auto"/>
              <w:rPr>
                <w:rFonts w:ascii="Times New Roman"/>
                <w:snapToGrid w:val="0"/>
                <w:color w:val="000000" w:themeColor="text1"/>
                <w:kern w:val="21"/>
                <w:szCs w:val="21"/>
                <w14:textFill>
                  <w14:solidFill>
                    <w14:schemeClr w14:val="tx1"/>
                  </w14:solidFill>
                </w14:textFill>
              </w:rPr>
            </w:pPr>
            <w:r>
              <w:rPr>
                <w:rFonts w:hint="eastAsia" w:ascii="Times New Roman"/>
                <w:snapToGrid w:val="0"/>
                <w:color w:val="000000" w:themeColor="text1"/>
                <w:kern w:val="21"/>
                <w:szCs w:val="21"/>
                <w14:textFill>
                  <w14:solidFill>
                    <w14:schemeClr w14:val="tx1"/>
                  </w14:solidFill>
                </w14:textFill>
              </w:rPr>
              <w:t>/</w:t>
            </w:r>
          </w:p>
        </w:tc>
        <w:tc>
          <w:tcPr>
            <w:tcW w:w="1276" w:type="dxa"/>
            <w:vAlign w:val="center"/>
          </w:tcPr>
          <w:p>
            <w:pPr>
              <w:pStyle w:val="59"/>
              <w:spacing w:beforeLines="0" w:afterLines="0" w:line="240" w:lineRule="auto"/>
              <w:rPr>
                <w:rFonts w:ascii="Times New Roman"/>
                <w:snapToGrid w:val="0"/>
                <w:color w:val="000000" w:themeColor="text1"/>
                <w:kern w:val="21"/>
                <w:szCs w:val="21"/>
                <w14:textFill>
                  <w14:solidFill>
                    <w14:schemeClr w14:val="tx1"/>
                  </w14:solidFill>
                </w14:textFill>
              </w:rPr>
            </w:pPr>
            <w:r>
              <w:rPr>
                <w:rFonts w:hint="eastAsia" w:ascii="Times New Roman"/>
                <w:snapToGrid w:val="0"/>
                <w:color w:val="000000" w:themeColor="text1"/>
                <w:kern w:val="21"/>
                <w:szCs w:val="21"/>
                <w14:textFill>
                  <w14:solidFill>
                    <w14:schemeClr w14:val="tx1"/>
                  </w14:solidFill>
                </w14:textFill>
              </w:rPr>
              <w:t>/</w:t>
            </w:r>
          </w:p>
        </w:tc>
        <w:tc>
          <w:tcPr>
            <w:tcW w:w="1701" w:type="dxa"/>
            <w:vAlign w:val="center"/>
          </w:tcPr>
          <w:p>
            <w:pPr>
              <w:pStyle w:val="59"/>
              <w:spacing w:beforeLines="0" w:afterLines="0" w:line="240" w:lineRule="auto"/>
              <w:rPr>
                <w:rFonts w:ascii="Times New Roman"/>
                <w:snapToGrid w:val="0"/>
                <w:color w:val="000000" w:themeColor="text1"/>
                <w:kern w:val="21"/>
                <w:szCs w:val="21"/>
                <w14:textFill>
                  <w14:solidFill>
                    <w14:schemeClr w14:val="tx1"/>
                  </w14:solidFill>
                </w14:textFill>
              </w:rPr>
            </w:pPr>
            <w:r>
              <w:rPr>
                <w:rFonts w:hint="eastAsia" w:ascii="Times New Roman"/>
                <w:snapToGrid w:val="0"/>
                <w:color w:val="000000" w:themeColor="text1"/>
                <w:kern w:val="21"/>
                <w:szCs w:val="21"/>
                <w14:textFill>
                  <w14:solidFill>
                    <w14:schemeClr w14:val="tx1"/>
                  </w14:solidFill>
                </w14:textFill>
              </w:rPr>
              <w:t>/</w:t>
            </w:r>
          </w:p>
        </w:tc>
        <w:tc>
          <w:tcPr>
            <w:tcW w:w="1559" w:type="dxa"/>
            <w:vAlign w:val="center"/>
          </w:tcPr>
          <w:p>
            <w:pPr>
              <w:pStyle w:val="59"/>
              <w:spacing w:beforeLines="0" w:afterLines="0" w:line="240" w:lineRule="auto"/>
              <w:rPr>
                <w:rFonts w:hint="default" w:ascii="Times New Roman" w:eastAsia="宋体"/>
                <w:snapToGrid w:val="0"/>
                <w:color w:val="000000" w:themeColor="text1"/>
                <w:kern w:val="21"/>
                <w:szCs w:val="21"/>
                <w:lang w:val="en-US" w:eastAsia="zh-CN"/>
                <w14:textFill>
                  <w14:solidFill>
                    <w14:schemeClr w14:val="tx1"/>
                  </w14:solidFill>
                </w14:textFill>
              </w:rPr>
            </w:pPr>
            <w:r>
              <w:rPr>
                <w:rFonts w:hint="eastAsia" w:ascii="Times New Roman"/>
                <w:snapToGrid w:val="0"/>
                <w:color w:val="000000" w:themeColor="text1"/>
                <w:kern w:val="21"/>
                <w:szCs w:val="21"/>
                <w:lang w:val="en-US" w:eastAsia="zh-CN"/>
                <w14:textFill>
                  <w14:solidFill>
                    <w14:schemeClr w14:val="tx1"/>
                  </w14:solidFill>
                </w14:textFill>
              </w:rPr>
              <w:t>0.65</w:t>
            </w:r>
          </w:p>
        </w:tc>
        <w:tc>
          <w:tcPr>
            <w:tcW w:w="1761" w:type="dxa"/>
            <w:vAlign w:val="center"/>
          </w:tcPr>
          <w:p>
            <w:pPr>
              <w:pStyle w:val="59"/>
              <w:spacing w:beforeLines="0" w:afterLines="0" w:line="240" w:lineRule="auto"/>
              <w:rPr>
                <w:rFonts w:ascii="Times New Roman"/>
                <w:snapToGrid w:val="0"/>
                <w:color w:val="000000" w:themeColor="text1"/>
                <w:kern w:val="21"/>
                <w:szCs w:val="21"/>
                <w14:textFill>
                  <w14:solidFill>
                    <w14:schemeClr w14:val="tx1"/>
                  </w14:solidFill>
                </w14:textFill>
              </w:rPr>
            </w:pPr>
            <w:r>
              <w:rPr>
                <w:rFonts w:ascii="Times New Roman"/>
                <w:snapToGrid w:val="0"/>
                <w:color w:val="000000" w:themeColor="text1"/>
                <w:kern w:val="21"/>
                <w:szCs w:val="21"/>
                <w14:textFill>
                  <w14:solidFill>
                    <w14:schemeClr w14:val="tx1"/>
                  </w14:solidFill>
                </w14:textFill>
              </w:rPr>
              <w:t>/</w:t>
            </w:r>
          </w:p>
        </w:tc>
        <w:tc>
          <w:tcPr>
            <w:tcW w:w="1959" w:type="dxa"/>
            <w:vAlign w:val="center"/>
          </w:tcPr>
          <w:p>
            <w:pPr>
              <w:pStyle w:val="59"/>
              <w:spacing w:beforeLines="0" w:afterLines="0" w:line="240" w:lineRule="auto"/>
              <w:rPr>
                <w:rFonts w:hint="default" w:ascii="Times New Roman" w:eastAsia="宋体"/>
                <w:snapToGrid w:val="0"/>
                <w:color w:val="000000" w:themeColor="text1"/>
                <w:kern w:val="21"/>
                <w:szCs w:val="21"/>
                <w:lang w:val="en-US" w:eastAsia="zh-CN"/>
                <w14:textFill>
                  <w14:solidFill>
                    <w14:schemeClr w14:val="tx1"/>
                  </w14:solidFill>
                </w14:textFill>
              </w:rPr>
            </w:pPr>
            <w:r>
              <w:rPr>
                <w:rFonts w:hint="eastAsia" w:ascii="Times New Roman"/>
                <w:snapToGrid w:val="0"/>
                <w:color w:val="000000" w:themeColor="text1"/>
                <w:kern w:val="21"/>
                <w:szCs w:val="21"/>
                <w:lang w:val="en-US" w:eastAsia="zh-CN"/>
                <w14:textFill>
                  <w14:solidFill>
                    <w14:schemeClr w14:val="tx1"/>
                  </w14:solidFill>
                </w14:textFill>
              </w:rPr>
              <w:t>1.29</w:t>
            </w:r>
          </w:p>
        </w:tc>
        <w:tc>
          <w:tcPr>
            <w:tcW w:w="826" w:type="dxa"/>
            <w:vAlign w:val="center"/>
          </w:tcPr>
          <w:p>
            <w:pPr>
              <w:pStyle w:val="59"/>
              <w:spacing w:beforeLines="0" w:afterLines="0" w:line="240" w:lineRule="auto"/>
              <w:rPr>
                <w:rFonts w:ascii="Times New Roman"/>
                <w:snapToGrid w:val="0"/>
                <w:color w:val="000000" w:themeColor="text1"/>
                <w:kern w:val="21"/>
                <w:szCs w:val="21"/>
                <w14:textFill>
                  <w14:solidFill>
                    <w14:schemeClr w14:val="tx1"/>
                  </w14:solidFill>
                </w14:textFill>
              </w:rPr>
            </w:pPr>
            <w:r>
              <w:rPr>
                <w:rFonts w:hint="eastAsia" w:ascii="Times New Roman"/>
                <w:snapToGrid w:val="0"/>
                <w:color w:val="000000" w:themeColor="text1"/>
                <w:kern w:val="21"/>
                <w:szCs w:val="21"/>
                <w14:textFill>
                  <w14:solidFill>
                    <w14:schemeClr w14:val="tx1"/>
                  </w14:solidFill>
                </w14:textFill>
              </w:rPr>
              <w:t>/</w:t>
            </w:r>
          </w:p>
        </w:tc>
      </w:tr>
    </w:tbl>
    <w:p>
      <w:pPr>
        <w:pStyle w:val="59"/>
        <w:spacing w:before="192" w:beforeLines="80" w:after="24"/>
        <w:jc w:val="left"/>
        <w:rPr>
          <w:rFonts w:hAnsi="宋体"/>
          <w:snapToGrid w:val="0"/>
          <w:color w:val="000000" w:themeColor="text1"/>
          <w:spacing w:val="-6"/>
          <w:kern w:val="21"/>
          <w:szCs w:val="21"/>
          <w14:textFill>
            <w14:solidFill>
              <w14:schemeClr w14:val="tx1"/>
            </w14:solidFill>
          </w14:textFill>
        </w:rPr>
      </w:pPr>
      <w:r>
        <w:rPr>
          <w:rFonts w:hAnsi="宋体"/>
          <w:snapToGrid w:val="0"/>
          <w:color w:val="000000" w:themeColor="text1"/>
          <w:kern w:val="21"/>
          <w:szCs w:val="21"/>
          <w14:textFill>
            <w14:solidFill>
              <w14:schemeClr w14:val="tx1"/>
            </w14:solidFill>
          </w14:textFill>
        </w:rPr>
        <w:t>注：</w:t>
      </w:r>
      <w:r>
        <w:rPr>
          <w:rFonts w:hAnsi="宋体"/>
          <w:snapToGrid w:val="0"/>
          <w:color w:val="000000" w:themeColor="text1"/>
          <w:spacing w:val="-16"/>
          <w:kern w:val="21"/>
          <w:szCs w:val="21"/>
          <w14:textFill>
            <w14:solidFill>
              <w14:schemeClr w14:val="tx1"/>
            </w14:solidFill>
          </w14:textFill>
        </w:rPr>
        <w:fldChar w:fldCharType="begin"/>
      </w:r>
      <w:r>
        <w:rPr>
          <w:rFonts w:hAnsi="宋体"/>
          <w:snapToGrid w:val="0"/>
          <w:color w:val="000000" w:themeColor="text1"/>
          <w:spacing w:val="-16"/>
          <w:kern w:val="21"/>
          <w:szCs w:val="21"/>
          <w14:textFill>
            <w14:solidFill>
              <w14:schemeClr w14:val="tx1"/>
            </w14:solidFill>
          </w14:textFill>
        </w:rPr>
        <w:instrText xml:space="preserve"> = 6 \* GB3 \* MERGEFORMAT </w:instrText>
      </w:r>
      <w:r>
        <w:rPr>
          <w:rFonts w:hAnsi="宋体"/>
          <w:snapToGrid w:val="0"/>
          <w:color w:val="000000" w:themeColor="text1"/>
          <w:spacing w:val="-16"/>
          <w:kern w:val="21"/>
          <w:szCs w:val="21"/>
          <w14:textFill>
            <w14:solidFill>
              <w14:schemeClr w14:val="tx1"/>
            </w14:solidFill>
          </w14:textFill>
        </w:rPr>
        <w:fldChar w:fldCharType="separate"/>
      </w:r>
      <w:r>
        <w:rPr>
          <w:rFonts w:hint="eastAsia" w:hAnsi="宋体"/>
          <w:color w:val="000000" w:themeColor="text1"/>
          <w:szCs w:val="21"/>
          <w14:textFill>
            <w14:solidFill>
              <w14:schemeClr w14:val="tx1"/>
            </w14:solidFill>
          </w14:textFill>
        </w:rPr>
        <w:t>⑥</w:t>
      </w:r>
      <w:r>
        <w:rPr>
          <w:rFonts w:hAnsi="宋体"/>
          <w:snapToGrid w:val="0"/>
          <w:color w:val="000000" w:themeColor="text1"/>
          <w:spacing w:val="-16"/>
          <w:kern w:val="21"/>
          <w:szCs w:val="21"/>
          <w14:textFill>
            <w14:solidFill>
              <w14:schemeClr w14:val="tx1"/>
            </w14:solidFill>
          </w14:textFill>
        </w:rPr>
        <w:fldChar w:fldCharType="end"/>
      </w:r>
      <w:r>
        <w:rPr>
          <w:rFonts w:hAnsi="宋体"/>
          <w:snapToGrid w:val="0"/>
          <w:color w:val="000000" w:themeColor="text1"/>
          <w:spacing w:val="-16"/>
          <w:kern w:val="21"/>
          <w:szCs w:val="21"/>
          <w14:textFill>
            <w14:solidFill>
              <w14:schemeClr w14:val="tx1"/>
            </w14:solidFill>
          </w14:textFill>
        </w:rPr>
        <w:t>=</w:t>
      </w:r>
      <w:r>
        <w:rPr>
          <w:rFonts w:hAnsi="宋体"/>
          <w:snapToGrid w:val="0"/>
          <w:color w:val="000000" w:themeColor="text1"/>
          <w:spacing w:val="-6"/>
          <w:kern w:val="21"/>
          <w:szCs w:val="21"/>
          <w14:textFill>
            <w14:solidFill>
              <w14:schemeClr w14:val="tx1"/>
            </w14:solidFill>
          </w14:textFill>
        </w:rPr>
        <w:fldChar w:fldCharType="begin"/>
      </w:r>
      <w:r>
        <w:rPr>
          <w:rFonts w:hAnsi="宋体"/>
          <w:snapToGrid w:val="0"/>
          <w:color w:val="000000" w:themeColor="text1"/>
          <w:spacing w:val="-6"/>
          <w:kern w:val="21"/>
          <w:szCs w:val="21"/>
          <w14:textFill>
            <w14:solidFill>
              <w14:schemeClr w14:val="tx1"/>
            </w14:solidFill>
          </w14:textFill>
        </w:rPr>
        <w:instrText xml:space="preserve"> = 1 \* GB3 \* MERGEFORMAT </w:instrText>
      </w:r>
      <w:r>
        <w:rPr>
          <w:rFonts w:hAnsi="宋体"/>
          <w:snapToGrid w:val="0"/>
          <w:color w:val="000000" w:themeColor="text1"/>
          <w:spacing w:val="-6"/>
          <w:kern w:val="21"/>
          <w:szCs w:val="21"/>
          <w14:textFill>
            <w14:solidFill>
              <w14:schemeClr w14:val="tx1"/>
            </w14:solidFill>
          </w14:textFill>
        </w:rPr>
        <w:fldChar w:fldCharType="separate"/>
      </w:r>
      <w:r>
        <w:rPr>
          <w:rFonts w:hint="eastAsia" w:hAnsi="宋体"/>
          <w:color w:val="000000" w:themeColor="text1"/>
          <w:szCs w:val="21"/>
          <w14:textFill>
            <w14:solidFill>
              <w14:schemeClr w14:val="tx1"/>
            </w14:solidFill>
          </w14:textFill>
        </w:rPr>
        <w:t>①</w:t>
      </w:r>
      <w:r>
        <w:rPr>
          <w:rFonts w:hAnsi="宋体"/>
          <w:snapToGrid w:val="0"/>
          <w:color w:val="000000" w:themeColor="text1"/>
          <w:spacing w:val="-6"/>
          <w:kern w:val="21"/>
          <w:szCs w:val="21"/>
          <w14:textFill>
            <w14:solidFill>
              <w14:schemeClr w14:val="tx1"/>
            </w14:solidFill>
          </w14:textFill>
        </w:rPr>
        <w:fldChar w:fldCharType="end"/>
      </w:r>
      <w:r>
        <w:rPr>
          <w:rFonts w:hAnsi="宋体"/>
          <w:snapToGrid w:val="0"/>
          <w:color w:val="000000" w:themeColor="text1"/>
          <w:spacing w:val="-6"/>
          <w:kern w:val="21"/>
          <w:szCs w:val="21"/>
          <w14:textFill>
            <w14:solidFill>
              <w14:schemeClr w14:val="tx1"/>
            </w14:solidFill>
          </w14:textFill>
        </w:rPr>
        <w:t>+</w:t>
      </w:r>
      <w:r>
        <w:rPr>
          <w:rFonts w:hAnsi="宋体"/>
          <w:snapToGrid w:val="0"/>
          <w:color w:val="000000" w:themeColor="text1"/>
          <w:spacing w:val="-6"/>
          <w:kern w:val="21"/>
          <w:szCs w:val="21"/>
          <w14:textFill>
            <w14:solidFill>
              <w14:schemeClr w14:val="tx1"/>
            </w14:solidFill>
          </w14:textFill>
        </w:rPr>
        <w:fldChar w:fldCharType="begin"/>
      </w:r>
      <w:r>
        <w:rPr>
          <w:rFonts w:hAnsi="宋体"/>
          <w:snapToGrid w:val="0"/>
          <w:color w:val="000000" w:themeColor="text1"/>
          <w:spacing w:val="-6"/>
          <w:kern w:val="21"/>
          <w:szCs w:val="21"/>
          <w14:textFill>
            <w14:solidFill>
              <w14:schemeClr w14:val="tx1"/>
            </w14:solidFill>
          </w14:textFill>
        </w:rPr>
        <w:instrText xml:space="preserve"> = 3 \* GB3 \* MERGEFORMAT </w:instrText>
      </w:r>
      <w:r>
        <w:rPr>
          <w:rFonts w:hAnsi="宋体"/>
          <w:snapToGrid w:val="0"/>
          <w:color w:val="000000" w:themeColor="text1"/>
          <w:spacing w:val="-6"/>
          <w:kern w:val="21"/>
          <w:szCs w:val="21"/>
          <w14:textFill>
            <w14:solidFill>
              <w14:schemeClr w14:val="tx1"/>
            </w14:solidFill>
          </w14:textFill>
        </w:rPr>
        <w:fldChar w:fldCharType="separate"/>
      </w:r>
      <w:r>
        <w:rPr>
          <w:rFonts w:hint="eastAsia" w:hAnsi="宋体"/>
          <w:color w:val="000000" w:themeColor="text1"/>
          <w:szCs w:val="21"/>
          <w14:textFill>
            <w14:solidFill>
              <w14:schemeClr w14:val="tx1"/>
            </w14:solidFill>
          </w14:textFill>
        </w:rPr>
        <w:t>③</w:t>
      </w:r>
      <w:r>
        <w:rPr>
          <w:rFonts w:hAnsi="宋体"/>
          <w:snapToGrid w:val="0"/>
          <w:color w:val="000000" w:themeColor="text1"/>
          <w:spacing w:val="-6"/>
          <w:kern w:val="21"/>
          <w:szCs w:val="21"/>
          <w14:textFill>
            <w14:solidFill>
              <w14:schemeClr w14:val="tx1"/>
            </w14:solidFill>
          </w14:textFill>
        </w:rPr>
        <w:fldChar w:fldCharType="end"/>
      </w:r>
      <w:r>
        <w:rPr>
          <w:rFonts w:hAnsi="宋体"/>
          <w:snapToGrid w:val="0"/>
          <w:color w:val="000000" w:themeColor="text1"/>
          <w:spacing w:val="-6"/>
          <w:kern w:val="21"/>
          <w:szCs w:val="21"/>
          <w14:textFill>
            <w14:solidFill>
              <w14:schemeClr w14:val="tx1"/>
            </w14:solidFill>
          </w14:textFill>
        </w:rPr>
        <w:t>+</w:t>
      </w:r>
      <w:r>
        <w:rPr>
          <w:rFonts w:hAnsi="宋体"/>
          <w:snapToGrid w:val="0"/>
          <w:color w:val="000000" w:themeColor="text1"/>
          <w:spacing w:val="-6"/>
          <w:kern w:val="21"/>
          <w:szCs w:val="21"/>
          <w14:textFill>
            <w14:solidFill>
              <w14:schemeClr w14:val="tx1"/>
            </w14:solidFill>
          </w14:textFill>
        </w:rPr>
        <w:fldChar w:fldCharType="begin"/>
      </w:r>
      <w:r>
        <w:rPr>
          <w:rFonts w:hAnsi="宋体"/>
          <w:snapToGrid w:val="0"/>
          <w:color w:val="000000" w:themeColor="text1"/>
          <w:spacing w:val="-6"/>
          <w:kern w:val="21"/>
          <w:szCs w:val="21"/>
          <w14:textFill>
            <w14:solidFill>
              <w14:schemeClr w14:val="tx1"/>
            </w14:solidFill>
          </w14:textFill>
        </w:rPr>
        <w:instrText xml:space="preserve"> = 4 \* GB3 \* MERGEFORMAT </w:instrText>
      </w:r>
      <w:r>
        <w:rPr>
          <w:rFonts w:hAnsi="宋体"/>
          <w:snapToGrid w:val="0"/>
          <w:color w:val="000000" w:themeColor="text1"/>
          <w:spacing w:val="-6"/>
          <w:kern w:val="21"/>
          <w:szCs w:val="21"/>
          <w14:textFill>
            <w14:solidFill>
              <w14:schemeClr w14:val="tx1"/>
            </w14:solidFill>
          </w14:textFill>
        </w:rPr>
        <w:fldChar w:fldCharType="separate"/>
      </w:r>
      <w:r>
        <w:rPr>
          <w:rFonts w:hint="eastAsia" w:hAnsi="宋体"/>
          <w:color w:val="000000" w:themeColor="text1"/>
          <w:szCs w:val="21"/>
          <w14:textFill>
            <w14:solidFill>
              <w14:schemeClr w14:val="tx1"/>
            </w14:solidFill>
          </w14:textFill>
        </w:rPr>
        <w:t>④</w:t>
      </w:r>
      <w:r>
        <w:rPr>
          <w:rFonts w:hAnsi="宋体"/>
          <w:snapToGrid w:val="0"/>
          <w:color w:val="000000" w:themeColor="text1"/>
          <w:spacing w:val="-6"/>
          <w:kern w:val="21"/>
          <w:szCs w:val="21"/>
          <w14:textFill>
            <w14:solidFill>
              <w14:schemeClr w14:val="tx1"/>
            </w14:solidFill>
          </w14:textFill>
        </w:rPr>
        <w:fldChar w:fldCharType="end"/>
      </w:r>
      <w:r>
        <w:rPr>
          <w:rFonts w:hAnsi="宋体"/>
          <w:snapToGrid w:val="0"/>
          <w:color w:val="000000" w:themeColor="text1"/>
          <w:spacing w:val="-6"/>
          <w:kern w:val="21"/>
          <w:szCs w:val="21"/>
          <w14:textFill>
            <w14:solidFill>
              <w14:schemeClr w14:val="tx1"/>
            </w14:solidFill>
          </w14:textFill>
        </w:rPr>
        <w:t>-</w:t>
      </w:r>
      <w:r>
        <w:rPr>
          <w:rFonts w:hAnsi="宋体"/>
          <w:snapToGrid w:val="0"/>
          <w:color w:val="000000" w:themeColor="text1"/>
          <w:spacing w:val="-16"/>
          <w:kern w:val="21"/>
          <w:szCs w:val="21"/>
          <w14:textFill>
            <w14:solidFill>
              <w14:schemeClr w14:val="tx1"/>
            </w14:solidFill>
          </w14:textFill>
        </w:rPr>
        <w:fldChar w:fldCharType="begin"/>
      </w:r>
      <w:r>
        <w:rPr>
          <w:rFonts w:hAnsi="宋体"/>
          <w:snapToGrid w:val="0"/>
          <w:color w:val="000000" w:themeColor="text1"/>
          <w:spacing w:val="-16"/>
          <w:kern w:val="21"/>
          <w:szCs w:val="21"/>
          <w14:textFill>
            <w14:solidFill>
              <w14:schemeClr w14:val="tx1"/>
            </w14:solidFill>
          </w14:textFill>
        </w:rPr>
        <w:instrText xml:space="preserve"> = 5 \* GB3 \* MERGEFORMAT </w:instrText>
      </w:r>
      <w:r>
        <w:rPr>
          <w:rFonts w:hAnsi="宋体"/>
          <w:snapToGrid w:val="0"/>
          <w:color w:val="000000" w:themeColor="text1"/>
          <w:spacing w:val="-16"/>
          <w:kern w:val="21"/>
          <w:szCs w:val="21"/>
          <w14:textFill>
            <w14:solidFill>
              <w14:schemeClr w14:val="tx1"/>
            </w14:solidFill>
          </w14:textFill>
        </w:rPr>
        <w:fldChar w:fldCharType="separate"/>
      </w:r>
      <w:r>
        <w:rPr>
          <w:rFonts w:hint="eastAsia" w:hAnsi="宋体"/>
          <w:color w:val="000000" w:themeColor="text1"/>
          <w:szCs w:val="21"/>
          <w14:textFill>
            <w14:solidFill>
              <w14:schemeClr w14:val="tx1"/>
            </w14:solidFill>
          </w14:textFill>
        </w:rPr>
        <w:t>⑤</w:t>
      </w:r>
      <w:r>
        <w:rPr>
          <w:rFonts w:hAnsi="宋体"/>
          <w:snapToGrid w:val="0"/>
          <w:color w:val="000000" w:themeColor="text1"/>
          <w:spacing w:val="-16"/>
          <w:kern w:val="21"/>
          <w:szCs w:val="21"/>
          <w14:textFill>
            <w14:solidFill>
              <w14:schemeClr w14:val="tx1"/>
            </w14:solidFill>
          </w14:textFill>
        </w:rPr>
        <w:fldChar w:fldCharType="end"/>
      </w:r>
      <w:r>
        <w:rPr>
          <w:rFonts w:hAnsi="宋体"/>
          <w:snapToGrid w:val="0"/>
          <w:color w:val="000000" w:themeColor="text1"/>
          <w:spacing w:val="-16"/>
          <w:kern w:val="21"/>
          <w:szCs w:val="21"/>
          <w14:textFill>
            <w14:solidFill>
              <w14:schemeClr w14:val="tx1"/>
            </w14:solidFill>
          </w14:textFill>
        </w:rPr>
        <w:t>；</w:t>
      </w:r>
      <w:r>
        <w:rPr>
          <w:rFonts w:hAnsi="宋体"/>
          <w:snapToGrid w:val="0"/>
          <w:color w:val="000000" w:themeColor="text1"/>
          <w:spacing w:val="-6"/>
          <w:kern w:val="21"/>
          <w:szCs w:val="21"/>
          <w14:textFill>
            <w14:solidFill>
              <w14:schemeClr w14:val="tx1"/>
            </w14:solidFill>
          </w14:textFill>
        </w:rPr>
        <w:fldChar w:fldCharType="begin"/>
      </w:r>
      <w:r>
        <w:rPr>
          <w:rFonts w:hAnsi="宋体"/>
          <w:snapToGrid w:val="0"/>
          <w:color w:val="000000" w:themeColor="text1"/>
          <w:spacing w:val="-6"/>
          <w:kern w:val="21"/>
          <w:szCs w:val="21"/>
          <w14:textFill>
            <w14:solidFill>
              <w14:schemeClr w14:val="tx1"/>
            </w14:solidFill>
          </w14:textFill>
        </w:rPr>
        <w:instrText xml:space="preserve"> = 7 \* GB3 \* MERGEFORMAT </w:instrText>
      </w:r>
      <w:r>
        <w:rPr>
          <w:rFonts w:hAnsi="宋体"/>
          <w:snapToGrid w:val="0"/>
          <w:color w:val="000000" w:themeColor="text1"/>
          <w:spacing w:val="-6"/>
          <w:kern w:val="21"/>
          <w:szCs w:val="21"/>
          <w14:textFill>
            <w14:solidFill>
              <w14:schemeClr w14:val="tx1"/>
            </w14:solidFill>
          </w14:textFill>
        </w:rPr>
        <w:fldChar w:fldCharType="separate"/>
      </w:r>
      <w:r>
        <w:rPr>
          <w:rFonts w:hint="eastAsia" w:hAnsi="宋体"/>
          <w:color w:val="000000" w:themeColor="text1"/>
          <w:szCs w:val="21"/>
          <w14:textFill>
            <w14:solidFill>
              <w14:schemeClr w14:val="tx1"/>
            </w14:solidFill>
          </w14:textFill>
        </w:rPr>
        <w:t>⑦</w:t>
      </w:r>
      <w:r>
        <w:rPr>
          <w:rFonts w:hAnsi="宋体"/>
          <w:snapToGrid w:val="0"/>
          <w:color w:val="000000" w:themeColor="text1"/>
          <w:spacing w:val="-6"/>
          <w:kern w:val="21"/>
          <w:szCs w:val="21"/>
          <w14:textFill>
            <w14:solidFill>
              <w14:schemeClr w14:val="tx1"/>
            </w14:solidFill>
          </w14:textFill>
        </w:rPr>
        <w:fldChar w:fldCharType="end"/>
      </w:r>
      <w:r>
        <w:rPr>
          <w:rFonts w:hAnsi="宋体"/>
          <w:snapToGrid w:val="0"/>
          <w:color w:val="000000" w:themeColor="text1"/>
          <w:spacing w:val="-6"/>
          <w:kern w:val="21"/>
          <w:szCs w:val="21"/>
          <w14:textFill>
            <w14:solidFill>
              <w14:schemeClr w14:val="tx1"/>
            </w14:solidFill>
          </w14:textFill>
        </w:rPr>
        <w:t>=</w:t>
      </w:r>
      <w:r>
        <w:rPr>
          <w:rFonts w:hAnsi="宋体"/>
          <w:snapToGrid w:val="0"/>
          <w:color w:val="000000" w:themeColor="text1"/>
          <w:spacing w:val="-16"/>
          <w:kern w:val="21"/>
          <w:szCs w:val="21"/>
          <w14:textFill>
            <w14:solidFill>
              <w14:schemeClr w14:val="tx1"/>
            </w14:solidFill>
          </w14:textFill>
        </w:rPr>
        <w:fldChar w:fldCharType="begin"/>
      </w:r>
      <w:r>
        <w:rPr>
          <w:rFonts w:hAnsi="宋体"/>
          <w:snapToGrid w:val="0"/>
          <w:color w:val="000000" w:themeColor="text1"/>
          <w:spacing w:val="-16"/>
          <w:kern w:val="21"/>
          <w:szCs w:val="21"/>
          <w14:textFill>
            <w14:solidFill>
              <w14:schemeClr w14:val="tx1"/>
            </w14:solidFill>
          </w14:textFill>
        </w:rPr>
        <w:instrText xml:space="preserve"> = 6 \* GB3 \* MERGEFORMAT </w:instrText>
      </w:r>
      <w:r>
        <w:rPr>
          <w:rFonts w:hAnsi="宋体"/>
          <w:snapToGrid w:val="0"/>
          <w:color w:val="000000" w:themeColor="text1"/>
          <w:spacing w:val="-16"/>
          <w:kern w:val="21"/>
          <w:szCs w:val="21"/>
          <w14:textFill>
            <w14:solidFill>
              <w14:schemeClr w14:val="tx1"/>
            </w14:solidFill>
          </w14:textFill>
        </w:rPr>
        <w:fldChar w:fldCharType="separate"/>
      </w:r>
      <w:r>
        <w:rPr>
          <w:rFonts w:hint="eastAsia" w:hAnsi="宋体"/>
          <w:color w:val="000000" w:themeColor="text1"/>
          <w:szCs w:val="21"/>
          <w14:textFill>
            <w14:solidFill>
              <w14:schemeClr w14:val="tx1"/>
            </w14:solidFill>
          </w14:textFill>
        </w:rPr>
        <w:t>⑥</w:t>
      </w:r>
      <w:r>
        <w:rPr>
          <w:rFonts w:hAnsi="宋体"/>
          <w:snapToGrid w:val="0"/>
          <w:color w:val="000000" w:themeColor="text1"/>
          <w:spacing w:val="-16"/>
          <w:kern w:val="21"/>
          <w:szCs w:val="21"/>
          <w14:textFill>
            <w14:solidFill>
              <w14:schemeClr w14:val="tx1"/>
            </w14:solidFill>
          </w14:textFill>
        </w:rPr>
        <w:fldChar w:fldCharType="end"/>
      </w:r>
      <w:r>
        <w:rPr>
          <w:rFonts w:hAnsi="宋体"/>
          <w:snapToGrid w:val="0"/>
          <w:color w:val="000000" w:themeColor="text1"/>
          <w:spacing w:val="-16"/>
          <w:kern w:val="21"/>
          <w:szCs w:val="21"/>
          <w14:textFill>
            <w14:solidFill>
              <w14:schemeClr w14:val="tx1"/>
            </w14:solidFill>
          </w14:textFill>
        </w:rPr>
        <w:t>-</w:t>
      </w:r>
      <w:r>
        <w:rPr>
          <w:rFonts w:hAnsi="宋体"/>
          <w:snapToGrid w:val="0"/>
          <w:color w:val="000000" w:themeColor="text1"/>
          <w:spacing w:val="-6"/>
          <w:kern w:val="21"/>
          <w:szCs w:val="21"/>
          <w14:textFill>
            <w14:solidFill>
              <w14:schemeClr w14:val="tx1"/>
            </w14:solidFill>
          </w14:textFill>
        </w:rPr>
        <w:fldChar w:fldCharType="begin"/>
      </w:r>
      <w:r>
        <w:rPr>
          <w:rFonts w:hAnsi="宋体"/>
          <w:snapToGrid w:val="0"/>
          <w:color w:val="000000" w:themeColor="text1"/>
          <w:spacing w:val="-6"/>
          <w:kern w:val="21"/>
          <w:szCs w:val="21"/>
          <w14:textFill>
            <w14:solidFill>
              <w14:schemeClr w14:val="tx1"/>
            </w14:solidFill>
          </w14:textFill>
        </w:rPr>
        <w:instrText xml:space="preserve"> = 1 \* GB3 \* MERGEFORMAT </w:instrText>
      </w:r>
      <w:r>
        <w:rPr>
          <w:rFonts w:hAnsi="宋体"/>
          <w:snapToGrid w:val="0"/>
          <w:color w:val="000000" w:themeColor="text1"/>
          <w:spacing w:val="-6"/>
          <w:kern w:val="21"/>
          <w:szCs w:val="21"/>
          <w14:textFill>
            <w14:solidFill>
              <w14:schemeClr w14:val="tx1"/>
            </w14:solidFill>
          </w14:textFill>
        </w:rPr>
        <w:fldChar w:fldCharType="separate"/>
      </w:r>
      <w:r>
        <w:rPr>
          <w:rFonts w:hint="eastAsia" w:hAnsi="宋体"/>
          <w:color w:val="000000" w:themeColor="text1"/>
          <w:szCs w:val="21"/>
          <w14:textFill>
            <w14:solidFill>
              <w14:schemeClr w14:val="tx1"/>
            </w14:solidFill>
          </w14:textFill>
        </w:rPr>
        <w:t>①</w:t>
      </w:r>
      <w:r>
        <w:rPr>
          <w:rFonts w:hAnsi="宋体"/>
          <w:snapToGrid w:val="0"/>
          <w:color w:val="000000" w:themeColor="text1"/>
          <w:spacing w:val="-6"/>
          <w:kern w:val="21"/>
          <w:szCs w:val="21"/>
          <w14:textFill>
            <w14:solidFill>
              <w14:schemeClr w14:val="tx1"/>
            </w14:solidFill>
          </w14:textFill>
        </w:rPr>
        <w:fldChar w:fldCharType="end"/>
      </w:r>
    </w:p>
    <w:p>
      <w:pPr>
        <w:pStyle w:val="21"/>
        <w:rPr>
          <w:rFonts w:eastAsia="宋体"/>
          <w:color w:val="000000" w:themeColor="text1"/>
          <w:sz w:val="21"/>
          <w:szCs w:val="21"/>
          <w14:textFill>
            <w14:solidFill>
              <w14:schemeClr w14:val="tx1"/>
            </w14:solidFill>
          </w14:textFill>
        </w:rPr>
        <w:sectPr>
          <w:footerReference r:id="rId6" w:type="default"/>
          <w:pgSz w:w="15840" w:h="12240" w:orient="landscape"/>
          <w:pgMar w:top="1418" w:right="1440" w:bottom="1418" w:left="1440" w:header="720" w:footer="720" w:gutter="0"/>
          <w:cols w:space="720" w:num="1"/>
          <w:docGrid w:linePitch="286" w:charSpace="0"/>
        </w:sectPr>
      </w:pPr>
    </w:p>
    <w:p>
      <w:pPr>
        <w:pStyle w:val="21"/>
        <w:rPr>
          <w:rFonts w:eastAsiaTheme="minorEastAsia"/>
          <w:color w:val="000000" w:themeColor="text1"/>
          <w:szCs w:val="21"/>
          <w14:textFill>
            <w14:solidFill>
              <w14:schemeClr w14:val="tx1"/>
            </w14:solidFill>
          </w14:textFill>
        </w:rPr>
      </w:pPr>
      <w:r>
        <w:rPr>
          <w:rFonts w:eastAsia="宋体"/>
          <w:color w:val="000000" w:themeColor="text1"/>
          <w:sz w:val="21"/>
          <w:szCs w:val="21"/>
          <w14:textFill>
            <w14:solidFill>
              <w14:schemeClr w14:val="tx1"/>
            </w14:solidFill>
          </w14:textFill>
        </w:rPr>
        <w:t>附图1:地理位置图</w:t>
      </w:r>
      <w:r>
        <w:rPr>
          <w:rFonts w:hint="eastAsia" w:eastAsia="宋体"/>
          <w:color w:val="000000" w:themeColor="text1"/>
          <w:sz w:val="21"/>
          <w:szCs w:val="21"/>
          <w14:textFill>
            <w14:solidFill>
              <w14:schemeClr w14:val="tx1"/>
            </w14:solidFill>
          </w14:textFill>
        </w:rPr>
        <w:t>(一格一公里)</w:t>
      </w:r>
    </w:p>
    <w:p>
      <w:pPr>
        <w:adjustRightIn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drawing>
          <wp:anchor distT="0" distB="0" distL="114300" distR="114300" simplePos="0" relativeHeight="251681792" behindDoc="0" locked="0" layoutInCell="1" allowOverlap="1">
            <wp:simplePos x="0" y="0"/>
            <wp:positionH relativeFrom="column">
              <wp:posOffset>6998335</wp:posOffset>
            </wp:positionH>
            <wp:positionV relativeFrom="paragraph">
              <wp:posOffset>12700</wp:posOffset>
            </wp:positionV>
            <wp:extent cx="1031240" cy="951230"/>
            <wp:effectExtent l="9525" t="9525" r="26035" b="10795"/>
            <wp:wrapNone/>
            <wp:docPr id="289" name="图片 289" descr="C:\Users\ADMINI~1\AppData\Local\Temp\ksohtml52960\wp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289" descr="C:\Users\ADMINI~1\AppData\Local\Temp\ksohtml52960\wps2.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a:xfrm>
                      <a:off x="0" y="0"/>
                      <a:ext cx="1031240" cy="951230"/>
                    </a:xfrm>
                    <a:prstGeom prst="rect">
                      <a:avLst/>
                    </a:prstGeom>
                    <a:noFill/>
                    <a:ln>
                      <a:solidFill>
                        <a:schemeClr val="tx1"/>
                      </a:solidFill>
                    </a:ln>
                  </pic:spPr>
                </pic:pic>
              </a:graphicData>
            </a:graphic>
          </wp:anchor>
        </w:drawing>
      </w:r>
      <w:r>
        <w:rPr>
          <w:color w:val="000000" w:themeColor="text1"/>
          <w:sz w:val="21"/>
          <w14:textFill>
            <w14:solidFill>
              <w14:schemeClr w14:val="tx1"/>
            </w14:solidFill>
          </w14:textFill>
        </w:rPr>
        <mc:AlternateContent>
          <mc:Choice Requires="wps">
            <w:drawing>
              <wp:anchor distT="0" distB="0" distL="114300" distR="114300" simplePos="0" relativeHeight="251750400" behindDoc="0" locked="0" layoutInCell="1" allowOverlap="1">
                <wp:simplePos x="0" y="0"/>
                <wp:positionH relativeFrom="column">
                  <wp:posOffset>3737610</wp:posOffset>
                </wp:positionH>
                <wp:positionV relativeFrom="paragraph">
                  <wp:posOffset>2893695</wp:posOffset>
                </wp:positionV>
                <wp:extent cx="76200" cy="121285"/>
                <wp:effectExtent l="4445" t="4445" r="8255" b="13970"/>
                <wp:wrapNone/>
                <wp:docPr id="15" name="任意多边形 15"/>
                <wp:cNvGraphicFramePr/>
                <a:graphic xmlns:a="http://schemas.openxmlformats.org/drawingml/2006/main">
                  <a:graphicData uri="http://schemas.microsoft.com/office/word/2010/wordprocessingShape">
                    <wps:wsp>
                      <wps:cNvSpPr/>
                      <wps:spPr>
                        <a:xfrm>
                          <a:off x="3900805" y="1591945"/>
                          <a:ext cx="76200" cy="121285"/>
                        </a:xfrm>
                        <a:custGeom>
                          <a:avLst/>
                          <a:gdLst>
                            <a:gd name="connisteX0" fmla="*/ 400050 w 2825750"/>
                            <a:gd name="connsiteY0" fmla="*/ 0 h 8595995"/>
                            <a:gd name="connisteX1" fmla="*/ 2825750 w 2825750"/>
                            <a:gd name="connsiteY1" fmla="*/ 88900 h 8595995"/>
                            <a:gd name="connisteX2" fmla="*/ 1701800 w 2825750"/>
                            <a:gd name="connsiteY2" fmla="*/ 8595995 h 8595995"/>
                            <a:gd name="connisteX3" fmla="*/ 0 w 2825750"/>
                            <a:gd name="connsiteY3" fmla="*/ 8538845 h 8595995"/>
                            <a:gd name="connisteX4" fmla="*/ 965200 w 2825750"/>
                            <a:gd name="connsiteY4" fmla="*/ 3674745 h 8595995"/>
                            <a:gd name="connisteX5" fmla="*/ 323850 w 2825750"/>
                            <a:gd name="connsiteY5" fmla="*/ 3046095 h 8595995"/>
                            <a:gd name="connisteX6" fmla="*/ 400050 w 2825750"/>
                            <a:gd name="connsiteY6" fmla="*/ 0 h 859599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Lst>
                          <a:rect l="l" t="t" r="r" b="b"/>
                          <a:pathLst>
                            <a:path w="2825750" h="8595995">
                              <a:moveTo>
                                <a:pt x="400050" y="0"/>
                              </a:moveTo>
                              <a:lnTo>
                                <a:pt x="2825750" y="88900"/>
                              </a:lnTo>
                              <a:lnTo>
                                <a:pt x="1701800" y="8595995"/>
                              </a:lnTo>
                              <a:lnTo>
                                <a:pt x="0" y="8538845"/>
                              </a:lnTo>
                              <a:lnTo>
                                <a:pt x="965200" y="3674745"/>
                              </a:lnTo>
                              <a:lnTo>
                                <a:pt x="323850" y="3046095"/>
                              </a:lnTo>
                              <a:lnTo>
                                <a:pt x="400050" y="0"/>
                              </a:lnTo>
                              <a:close/>
                            </a:path>
                          </a:pathLst>
                        </a:custGeom>
                        <a:noFill/>
                        <a:ln w="9525">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94.3pt;margin-top:227.85pt;height:9.55pt;width:6pt;z-index:251750400;mso-width-relative:page;mso-height-relative:page;" filled="f" stroked="t" coordsize="2825750,8595995" o:gfxdata="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" path="m400050,0l2825750,88900,1701800,8595995,0,8538845,965200,3674745,323850,3046095,400050,0xe">
                <v:path o:connectlocs="10787,0;76200,1254;45891,121285;0,120478;26027,51848;8733,42978;10787,0" o:connectangles="0,0,0,0,0,0,0"/>
                <v:fill on="f" focussize="0,0"/>
                <v:stroke color="#FF0000 [2404]" joinstyle="round"/>
                <v:imagedata o:title=""/>
                <o:lock v:ext="edit" aspectratio="f"/>
              </v:shape>
            </w:pict>
          </mc:Fallback>
        </mc:AlternateContent>
      </w:r>
      <w:r>
        <w:rPr>
          <w:color w:val="000000" w:themeColor="text1"/>
          <w:szCs w:val="21"/>
          <w14:textFill>
            <w14:solidFill>
              <w14:schemeClr w14:val="tx1"/>
            </w14:solidFill>
          </w14:textFill>
        </w:rPr>
        <mc:AlternateContent>
          <mc:Choice Requires="wps">
            <w:drawing>
              <wp:anchor distT="0" distB="0" distL="114300" distR="114300" simplePos="0" relativeHeight="251702272" behindDoc="0" locked="0" layoutInCell="1" allowOverlap="1">
                <wp:simplePos x="0" y="0"/>
                <wp:positionH relativeFrom="column">
                  <wp:posOffset>3661410</wp:posOffset>
                </wp:positionH>
                <wp:positionV relativeFrom="paragraph">
                  <wp:posOffset>3013075</wp:posOffset>
                </wp:positionV>
                <wp:extent cx="394335" cy="160020"/>
                <wp:effectExtent l="0" t="0" r="5715" b="11430"/>
                <wp:wrapNone/>
                <wp:docPr id="13" name="文本框 13"/>
                <wp:cNvGraphicFramePr/>
                <a:graphic xmlns:a="http://schemas.openxmlformats.org/drawingml/2006/main">
                  <a:graphicData uri="http://schemas.microsoft.com/office/word/2010/wordprocessingShape">
                    <wps:wsp>
                      <wps:cNvSpPr txBox="1"/>
                      <wps:spPr>
                        <a:xfrm>
                          <a:off x="0" y="0"/>
                          <a:ext cx="394335" cy="1600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b/>
                                <w:bCs/>
                                <w:color w:val="FF0000"/>
                              </w:rPr>
                            </w:pPr>
                            <w:r>
                              <w:rPr>
                                <w:rFonts w:hint="eastAsia"/>
                                <w:b/>
                                <w:bCs/>
                                <w:color w:val="FF0000"/>
                              </w:rPr>
                              <w:t>280m</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288.3pt;margin-top:237.25pt;height:12.6pt;width:31.05pt;z-index:251702272;mso-width-relative:page;mso-height-relative:page;" filled="f" stroked="f" coordsize="21600,21600" o:gfxdata="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CPPD9k2gAAAAsBAAAPAAAAAAAAAAEAIAAAACIAAABkcnMvZG93bnJldi54&#10;bWxQSwECFAAUAAAACACHTuJAOVFIgDECAABXBAAADgAAAAAAAAABACAAAAApAQAAZHJzL2Uyb0Rv&#10;Yy54bWxQSwUGAAAAAAYABgBZAQAAzAUAAAAA&#10;">
                <v:fill on="f" focussize="0,0"/>
                <v:stroke on="f" weight="0.5pt"/>
                <v:imagedata o:title=""/>
                <o:lock v:ext="edit" aspectratio="f"/>
                <v:textbox inset="0mm,0mm,0mm,0mm">
                  <w:txbxContent>
                    <w:p>
                      <w:pPr>
                        <w:jc w:val="center"/>
                        <w:rPr>
                          <w:b/>
                          <w:bCs/>
                          <w:color w:val="FF0000"/>
                        </w:rPr>
                      </w:pPr>
                      <w:r>
                        <w:rPr>
                          <w:rFonts w:hint="eastAsia"/>
                          <w:b/>
                          <w:bCs/>
                          <w:color w:val="FF0000"/>
                        </w:rPr>
                        <w:t>280m</w:t>
                      </w:r>
                    </w:p>
                  </w:txbxContent>
                </v:textbox>
              </v:shape>
            </w:pict>
          </mc:Fallback>
        </mc:AlternateContent>
      </w:r>
      <w:r>
        <w:rPr>
          <w:color w:val="000000" w:themeColor="text1"/>
          <w:szCs w:val="21"/>
          <w14:textFill>
            <w14:solidFill>
              <w14:schemeClr w14:val="tx1"/>
            </w14:solidFill>
          </w14:textFill>
        </w:rPr>
        <mc:AlternateContent>
          <mc:Choice Requires="wps">
            <w:drawing>
              <wp:anchor distT="0" distB="0" distL="114300" distR="114300" simplePos="0" relativeHeight="251700224" behindDoc="0" locked="0" layoutInCell="1" allowOverlap="1">
                <wp:simplePos x="0" y="0"/>
                <wp:positionH relativeFrom="column">
                  <wp:posOffset>3881755</wp:posOffset>
                </wp:positionH>
                <wp:positionV relativeFrom="paragraph">
                  <wp:posOffset>2741295</wp:posOffset>
                </wp:positionV>
                <wp:extent cx="394335" cy="160020"/>
                <wp:effectExtent l="0" t="0" r="5715" b="11430"/>
                <wp:wrapNone/>
                <wp:docPr id="12" name="文本框 12"/>
                <wp:cNvGraphicFramePr/>
                <a:graphic xmlns:a="http://schemas.openxmlformats.org/drawingml/2006/main">
                  <a:graphicData uri="http://schemas.microsoft.com/office/word/2010/wordprocessingShape">
                    <wps:wsp>
                      <wps:cNvSpPr txBox="1"/>
                      <wps:spPr>
                        <a:xfrm>
                          <a:off x="0" y="0"/>
                          <a:ext cx="394335" cy="1600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b/>
                                <w:bCs/>
                                <w:color w:val="FF0000"/>
                              </w:rPr>
                            </w:pPr>
                            <w:r>
                              <w:rPr>
                                <w:rFonts w:hint="eastAsia"/>
                                <w:b/>
                                <w:bCs/>
                                <w:color w:val="FF0000"/>
                              </w:rPr>
                              <w:t>400m</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305.65pt;margin-top:215.85pt;height:12.6pt;width:31.05pt;z-index:251700224;mso-width-relative:page;mso-height-relative:page;" filled="f" stroked="f" coordsize="21600,21600" o:gfxdata="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FeqHvfZAAAACwEAAA8AAAAAAAAAAQAgAAAAIgAAAGRycy9kb3ducmV2Lnht&#10;bFBLAQIUABQAAAAIAIdO4kCRHBvAMQIAAFcEAAAOAAAAAAAAAAEAIAAAACgBAABkcnMvZTJvRG9j&#10;LnhtbFBLBQYAAAAABgAGAFkBAADLBQAAAAA=&#10;">
                <v:fill on="f" focussize="0,0"/>
                <v:stroke on="f" weight="0.5pt"/>
                <v:imagedata o:title=""/>
                <o:lock v:ext="edit" aspectratio="f"/>
                <v:textbox inset="0mm,0mm,0mm,0mm">
                  <w:txbxContent>
                    <w:p>
                      <w:pPr>
                        <w:jc w:val="center"/>
                        <w:rPr>
                          <w:b/>
                          <w:bCs/>
                          <w:color w:val="FF0000"/>
                        </w:rPr>
                      </w:pPr>
                      <w:r>
                        <w:rPr>
                          <w:rFonts w:hint="eastAsia"/>
                          <w:b/>
                          <w:bCs/>
                          <w:color w:val="FF0000"/>
                        </w:rPr>
                        <w:t>400m</w:t>
                      </w:r>
                    </w:p>
                  </w:txbxContent>
                </v:textbox>
              </v:shape>
            </w:pict>
          </mc:Fallback>
        </mc:AlternateContent>
      </w:r>
      <w:r>
        <w:rPr>
          <w:color w:val="000000" w:themeColor="text1"/>
          <w:szCs w:val="21"/>
          <w14:textFill>
            <w14:solidFill>
              <w14:schemeClr w14:val="tx1"/>
            </w14:solidFill>
          </w14:textFill>
        </w:rPr>
        <mc:AlternateContent>
          <mc:Choice Requires="wps">
            <w:drawing>
              <wp:anchor distT="0" distB="0" distL="114300" distR="114300" simplePos="0" relativeHeight="251698176" behindDoc="0" locked="0" layoutInCell="1" allowOverlap="1">
                <wp:simplePos x="0" y="0"/>
                <wp:positionH relativeFrom="column">
                  <wp:posOffset>3783330</wp:posOffset>
                </wp:positionH>
                <wp:positionV relativeFrom="paragraph">
                  <wp:posOffset>3009265</wp:posOffset>
                </wp:positionV>
                <wp:extent cx="151765" cy="5715"/>
                <wp:effectExtent l="0" t="34925" r="635" b="35560"/>
                <wp:wrapNone/>
                <wp:docPr id="10" name="直接箭头连接符 10"/>
                <wp:cNvGraphicFramePr/>
                <a:graphic xmlns:a="http://schemas.openxmlformats.org/drawingml/2006/main">
                  <a:graphicData uri="http://schemas.microsoft.com/office/word/2010/wordprocessingShape">
                    <wps:wsp>
                      <wps:cNvCnPr>
                        <a:stCxn id="15" idx="2"/>
                      </wps:cNvCnPr>
                      <wps:spPr>
                        <a:xfrm flipV="1">
                          <a:off x="0" y="0"/>
                          <a:ext cx="151765" cy="5715"/>
                        </a:xfrm>
                        <a:prstGeom prst="straightConnector1">
                          <a:avLst/>
                        </a:prstGeom>
                        <a:ln>
                          <a:solidFill>
                            <a:srgbClr val="FF000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297.9pt;margin-top:236.95pt;height:0.45pt;width:11.95pt;z-index:251698176;mso-width-relative:page;mso-height-relative:page;" filled="f" stroked="t" coordsize="21600,21600" o:gfxdata="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px4jFdsA&#10;AAALAQAADwAAAAAAAAABACAAAAAiAAAAZHJzL2Rvd25yZXYueG1sUEsBAhQAFAAAAAgAh07iQIoR&#10;oUYcAgAAGwQAAA4AAAAAAAAAAQAgAAAAKgEAAGRycy9lMm9Eb2MueG1sUEsFBgAAAAAGAAYAWQEA&#10;ALgFAAAAAA==&#10;">
                <v:fill on="f" focussize="0,0"/>
                <v:stroke color="#FF0000 [3204]" joinstyle="round" startarrow="block" endarrow="block"/>
                <v:imagedata o:title=""/>
                <o:lock v:ext="edit" aspectratio="f"/>
              </v:shape>
            </w:pict>
          </mc:Fallback>
        </mc:AlternateContent>
      </w:r>
      <w:r>
        <w:rPr>
          <w:color w:val="000000" w:themeColor="text1"/>
          <w:szCs w:val="21"/>
          <w14:textFill>
            <w14:solidFill>
              <w14:schemeClr w14:val="tx1"/>
            </w14:solidFill>
          </w14:textFill>
        </w:rPr>
        <mc:AlternateContent>
          <mc:Choice Requires="wps">
            <w:drawing>
              <wp:anchor distT="0" distB="0" distL="114300" distR="114300" simplePos="0" relativeHeight="251696128" behindDoc="0" locked="0" layoutInCell="1" allowOverlap="1">
                <wp:simplePos x="0" y="0"/>
                <wp:positionH relativeFrom="column">
                  <wp:posOffset>3800475</wp:posOffset>
                </wp:positionH>
                <wp:positionV relativeFrom="paragraph">
                  <wp:posOffset>2901315</wp:posOffset>
                </wp:positionV>
                <wp:extent cx="234315" cy="0"/>
                <wp:effectExtent l="38100" t="76200" r="13970" b="95250"/>
                <wp:wrapNone/>
                <wp:docPr id="9" name="直接箭头连接符 9"/>
                <wp:cNvGraphicFramePr/>
                <a:graphic xmlns:a="http://schemas.openxmlformats.org/drawingml/2006/main">
                  <a:graphicData uri="http://schemas.microsoft.com/office/word/2010/wordprocessingShape">
                    <wps:wsp>
                      <wps:cNvCnPr/>
                      <wps:spPr>
                        <a:xfrm>
                          <a:off x="0" y="0"/>
                          <a:ext cx="234062" cy="0"/>
                        </a:xfrm>
                        <a:prstGeom prst="straightConnector1">
                          <a:avLst/>
                        </a:prstGeom>
                        <a:ln>
                          <a:solidFill>
                            <a:srgbClr val="FF000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299.25pt;margin-top:228.45pt;height:0pt;width:18.45pt;z-index:251696128;mso-width-relative:page;mso-height-relative:page;" filled="f" stroked="t" coordsize="21600,21600" o:gfxdata="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DB8qAF1wAAAAsBAAAPAAAAAAAAAAEAIAAAACIAAABkcnMvZG93&#10;bnJldi54bWxQSwECFAAUAAAACACHTuJAi3DaZAECAADlAwAADgAAAAAAAAABACAAAAAmAQAAZHJz&#10;L2Uyb0RvYy54bWxQSwUGAAAAAAYABgBZAQAAmQUAAAAA&#10;">
                <v:fill on="f" focussize="0,0"/>
                <v:stroke color="#FF0000 [3204]" joinstyle="round" startarrow="block" endarrow="block"/>
                <v:imagedata o:title=""/>
                <o:lock v:ext="edit" aspectratio="f"/>
              </v:shape>
            </w:pict>
          </mc:Fallback>
        </mc:AlternateContent>
      </w:r>
      <w:r>
        <w:rPr>
          <w:color w:val="000000" w:themeColor="text1"/>
          <w:szCs w:val="21"/>
          <w14:textFill>
            <w14:solidFill>
              <w14:schemeClr w14:val="tx1"/>
            </w14:solidFill>
          </w14:textFill>
        </w:rPr>
        <mc:AlternateContent>
          <mc:Choice Requires="wps">
            <w:drawing>
              <wp:anchor distT="0" distB="0" distL="114300" distR="114300" simplePos="0" relativeHeight="251692032" behindDoc="0" locked="0" layoutInCell="1" allowOverlap="1">
                <wp:simplePos x="0" y="0"/>
                <wp:positionH relativeFrom="column">
                  <wp:posOffset>3982085</wp:posOffset>
                </wp:positionH>
                <wp:positionV relativeFrom="paragraph">
                  <wp:posOffset>3117850</wp:posOffset>
                </wp:positionV>
                <wp:extent cx="615315" cy="160020"/>
                <wp:effectExtent l="0" t="0" r="0" b="0"/>
                <wp:wrapNone/>
                <wp:docPr id="6" name="文本框 6"/>
                <wp:cNvGraphicFramePr/>
                <a:graphic xmlns:a="http://schemas.openxmlformats.org/drawingml/2006/main">
                  <a:graphicData uri="http://schemas.microsoft.com/office/word/2010/wordprocessingShape">
                    <wps:wsp>
                      <wps:cNvSpPr txBox="1"/>
                      <wps:spPr>
                        <a:xfrm>
                          <a:off x="0" y="0"/>
                          <a:ext cx="615379" cy="160020"/>
                        </a:xfrm>
                        <a:prstGeom prst="rect">
                          <a:avLst/>
                        </a:prstGeom>
                        <a:solidFill>
                          <a:sysClr val="window" lastClr="FFFFFF"/>
                        </a:solidFill>
                        <a:ln w="6350">
                          <a:noFill/>
                        </a:ln>
                        <a:effectLst/>
                      </wps:spPr>
                      <wps:txbx>
                        <w:txbxContent>
                          <w:p>
                            <w:pPr>
                              <w:jc w:val="center"/>
                              <w:rPr>
                                <w:b/>
                                <w:bCs/>
                              </w:rPr>
                            </w:pPr>
                            <w:r>
                              <w:rPr>
                                <w:rFonts w:hint="eastAsia"/>
                                <w:b/>
                                <w:bCs/>
                              </w:rPr>
                              <w:t>西午寄村</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313.55pt;margin-top:245.5pt;height:12.6pt;width:48.45pt;z-index:251692032;mso-width-relative:page;mso-height-relative:page;" fillcolor="#FFFFFF" filled="t" stroked="f" coordsize="21600,21600" o:gfxdata="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AM0O9p2AAA&#10;AAsBAAAPAAAAAAAAAAEAIAAAACIAAABkcnMvZG93bnJldi54bWxQSwECFAAUAAAACACHTuJAFPER&#10;OVcCAACcBAAADgAAAAAAAAABACAAAAAnAQAAZHJzL2Uyb0RvYy54bWxQSwUGAAAAAAYABgBZAQAA&#10;8AUAAAAA&#10;">
                <v:fill on="t" focussize="0,0"/>
                <v:stroke on="f" weight="0.5pt"/>
                <v:imagedata o:title=""/>
                <o:lock v:ext="edit" aspectratio="f"/>
                <v:textbox inset="0mm,0mm,0mm,0mm">
                  <w:txbxContent>
                    <w:p>
                      <w:pPr>
                        <w:jc w:val="center"/>
                        <w:rPr>
                          <w:b/>
                          <w:bCs/>
                        </w:rPr>
                      </w:pPr>
                      <w:r>
                        <w:rPr>
                          <w:rFonts w:hint="eastAsia"/>
                          <w:b/>
                          <w:bCs/>
                        </w:rPr>
                        <w:t>西午寄村</w:t>
                      </w:r>
                    </w:p>
                  </w:txbxContent>
                </v:textbox>
              </v:shape>
            </w:pict>
          </mc:Fallback>
        </mc:AlternateContent>
      </w:r>
      <w:r>
        <w:rPr>
          <w:color w:val="000000" w:themeColor="text1"/>
          <w:szCs w:val="21"/>
          <w14:textFill>
            <w14:solidFill>
              <w14:schemeClr w14:val="tx1"/>
            </w14:solidFill>
          </w14:textFill>
        </w:rPr>
        <mc:AlternateContent>
          <mc:Choice Requires="wps">
            <w:drawing>
              <wp:anchor distT="0" distB="0" distL="114300" distR="114300" simplePos="0" relativeHeight="251694080" behindDoc="0" locked="0" layoutInCell="1" allowOverlap="1">
                <wp:simplePos x="0" y="0"/>
                <wp:positionH relativeFrom="column">
                  <wp:posOffset>4224655</wp:posOffset>
                </wp:positionH>
                <wp:positionV relativeFrom="paragraph">
                  <wp:posOffset>2848610</wp:posOffset>
                </wp:positionV>
                <wp:extent cx="615315" cy="160655"/>
                <wp:effectExtent l="0" t="0" r="0" b="0"/>
                <wp:wrapNone/>
                <wp:docPr id="7" name="文本框 7"/>
                <wp:cNvGraphicFramePr/>
                <a:graphic xmlns:a="http://schemas.openxmlformats.org/drawingml/2006/main">
                  <a:graphicData uri="http://schemas.microsoft.com/office/word/2010/wordprocessingShape">
                    <wps:wsp>
                      <wps:cNvSpPr txBox="1"/>
                      <wps:spPr>
                        <a:xfrm>
                          <a:off x="0" y="0"/>
                          <a:ext cx="615378" cy="160345"/>
                        </a:xfrm>
                        <a:prstGeom prst="rect">
                          <a:avLst/>
                        </a:prstGeom>
                        <a:solidFill>
                          <a:sysClr val="window" lastClr="FFFFFF"/>
                        </a:solidFill>
                        <a:ln w="6350">
                          <a:noFill/>
                        </a:ln>
                        <a:effectLst/>
                      </wps:spPr>
                      <wps:txbx>
                        <w:txbxContent>
                          <w:p>
                            <w:pPr>
                              <w:jc w:val="center"/>
                              <w:rPr>
                                <w:b/>
                                <w:bCs/>
                              </w:rPr>
                            </w:pPr>
                            <w:r>
                              <w:rPr>
                                <w:rFonts w:hint="eastAsia"/>
                                <w:b/>
                                <w:bCs/>
                              </w:rPr>
                              <w:t>东午寄村</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332.65pt;margin-top:224.3pt;height:12.65pt;width:48.45pt;z-index:251694080;mso-width-relative:page;mso-height-relative:page;" fillcolor="#FFFFFF" filled="t" stroked="f" coordsize="21600,21600" o:gfxdata="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VcOEidgAAAAL&#10;AQAADwAAAAAAAAABACAAAAAiAAAAZHJzL2Rvd25yZXYueG1sUEsBAhQAFAAAAAgAh07iQEspAQhV&#10;AgAAnAQAAA4AAAAAAAAAAQAgAAAAJwEAAGRycy9lMm9Eb2MueG1sUEsFBgAAAAAGAAYAWQEAAO4F&#10;AAAAAA==&#10;">
                <v:fill on="t" focussize="0,0"/>
                <v:stroke on="f" weight="0.5pt"/>
                <v:imagedata o:title=""/>
                <o:lock v:ext="edit" aspectratio="f"/>
                <v:textbox inset="0mm,0mm,0mm,0mm">
                  <w:txbxContent>
                    <w:p>
                      <w:pPr>
                        <w:jc w:val="center"/>
                        <w:rPr>
                          <w:b/>
                          <w:bCs/>
                        </w:rPr>
                      </w:pPr>
                      <w:r>
                        <w:rPr>
                          <w:rFonts w:hint="eastAsia"/>
                          <w:b/>
                          <w:bCs/>
                        </w:rPr>
                        <w:t>东午寄村</w:t>
                      </w:r>
                    </w:p>
                  </w:txbxContent>
                </v:textbox>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80768" behindDoc="0" locked="0" layoutInCell="1" allowOverlap="1">
                <wp:simplePos x="0" y="0"/>
                <wp:positionH relativeFrom="column">
                  <wp:posOffset>3830320</wp:posOffset>
                </wp:positionH>
                <wp:positionV relativeFrom="paragraph">
                  <wp:posOffset>1999615</wp:posOffset>
                </wp:positionV>
                <wp:extent cx="886460" cy="287655"/>
                <wp:effectExtent l="57150" t="0" r="27940" b="683895"/>
                <wp:wrapNone/>
                <wp:docPr id="294" name="自选图形 1923"/>
                <wp:cNvGraphicFramePr/>
                <a:graphic xmlns:a="http://schemas.openxmlformats.org/drawingml/2006/main">
                  <a:graphicData uri="http://schemas.microsoft.com/office/word/2010/wordprocessingShape">
                    <wps:wsp>
                      <wps:cNvSpPr>
                        <a:spLocks noChangeArrowheads="1"/>
                      </wps:cNvSpPr>
                      <wps:spPr bwMode="auto">
                        <a:xfrm>
                          <a:off x="0" y="0"/>
                          <a:ext cx="886460" cy="287655"/>
                        </a:xfrm>
                        <a:prstGeom prst="wedgeRectCallout">
                          <a:avLst>
                            <a:gd name="adj1" fmla="val -54100"/>
                            <a:gd name="adj2" fmla="val 267668"/>
                          </a:avLst>
                        </a:prstGeom>
                        <a:noFill/>
                        <a:ln w="9525" algn="ctr">
                          <a:solidFill>
                            <a:srgbClr val="000000"/>
                          </a:solidFill>
                          <a:miter lim="800000"/>
                        </a:ln>
                        <a:effectLst/>
                      </wps:spPr>
                      <wps:txbx>
                        <w:txbxContent>
                          <w:p>
                            <w:pPr>
                              <w:jc w:val="center"/>
                              <w:rPr>
                                <w:b/>
                              </w:rPr>
                            </w:pPr>
                            <w:r>
                              <w:rPr>
                                <w:rFonts w:hint="eastAsia"/>
                                <w:b/>
                              </w:rPr>
                              <w:t>项目所在地</w:t>
                            </w:r>
                          </w:p>
                        </w:txbxContent>
                      </wps:txbx>
                      <wps:bodyPr rot="0" vert="horz" wrap="square" lIns="91440" tIns="45720" rIns="91440" bIns="45720" anchor="t" anchorCtr="0" upright="1">
                        <a:noAutofit/>
                      </wps:bodyPr>
                    </wps:wsp>
                  </a:graphicData>
                </a:graphic>
              </wp:anchor>
            </w:drawing>
          </mc:Choice>
          <mc:Fallback>
            <w:pict>
              <v:shape id="自选图形 1923" o:spid="_x0000_s1026" o:spt="61" type="#_x0000_t61" style="position:absolute;left:0pt;margin-left:301.6pt;margin-top:157.45pt;height:22.65pt;width:69.8pt;z-index:251680768;mso-width-relative:page;mso-height-relative:page;" filled="f" stroked="t" coordsize="21600,21600" o:gfxdata="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Q1poC9oAAAALAQAADwAAAAAAAAABACAAAAAi&#10;AAAAZHJzL2Rvd25yZXYueG1sUEsBAhQAFAAAAAgAh07iQKcVkvh6AgAA0wQAAA4AAAAAAAAAAQAg&#10;AAAAKQEAAGRycy9lMm9Eb2MueG1sUEsFBgAAAAAGAAYAWQEAABUGAAAAAA==&#10;" adj="-886,68616">
                <v:fill on="f" focussize="0,0"/>
                <v:stroke color="#000000" miterlimit="8" joinstyle="miter"/>
                <v:imagedata o:title=""/>
                <o:lock v:ext="edit" aspectratio="f"/>
                <v:textbox>
                  <w:txbxContent>
                    <w:p>
                      <w:pPr>
                        <w:jc w:val="center"/>
                        <w:rPr>
                          <w:b/>
                        </w:rPr>
                      </w:pPr>
                      <w:r>
                        <w:rPr>
                          <w:rFonts w:hint="eastAsia"/>
                          <w:b/>
                        </w:rPr>
                        <w:t>项目所在地</w:t>
                      </w:r>
                    </w:p>
                  </w:txbxContent>
                </v:textbox>
              </v:shape>
            </w:pict>
          </mc:Fallback>
        </mc:AlternateContent>
      </w:r>
      <w:r>
        <w:rPr>
          <w:color w:val="000000" w:themeColor="text1"/>
          <w:szCs w:val="21"/>
          <w14:textFill>
            <w14:solidFill>
              <w14:schemeClr w14:val="tx1"/>
            </w14:solidFill>
          </w14:textFill>
        </w:rPr>
        <w:drawing>
          <wp:inline distT="0" distB="0" distL="0" distR="0">
            <wp:extent cx="7855585" cy="5729605"/>
            <wp:effectExtent l="9525" t="9525" r="21590" b="1397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51" cstate="print">
                      <a:extLst>
                        <a:ext uri="{28A0092B-C50C-407E-A947-70E740481C1C}">
                          <a14:useLocalDpi xmlns:a14="http://schemas.microsoft.com/office/drawing/2010/main" val="0"/>
                        </a:ext>
                      </a:extLst>
                    </a:blip>
                    <a:srcRect l="18295" t="15115" r="32085" b="40385"/>
                    <a:stretch>
                      <a:fillRect/>
                    </a:stretch>
                  </pic:blipFill>
                  <pic:spPr>
                    <a:xfrm>
                      <a:off x="0" y="0"/>
                      <a:ext cx="7855585" cy="5729605"/>
                    </a:xfrm>
                    <a:prstGeom prst="rect">
                      <a:avLst/>
                    </a:prstGeom>
                    <a:ln>
                      <a:solidFill>
                        <a:schemeClr val="tx1"/>
                      </a:solidFill>
                    </a:ln>
                  </pic:spPr>
                </pic:pic>
              </a:graphicData>
            </a:graphic>
          </wp:inline>
        </w:drawing>
      </w:r>
    </w:p>
    <w:p>
      <w:pPr>
        <w:rPr>
          <w:color w:val="000000" w:themeColor="text1"/>
          <w14:textFill>
            <w14:solidFill>
              <w14:schemeClr w14:val="tx1"/>
            </w14:solidFill>
          </w14:textFill>
        </w:rPr>
        <w:sectPr>
          <w:pgSz w:w="15840" w:h="12240" w:orient="landscape"/>
          <w:pgMar w:top="1418" w:right="1440" w:bottom="1418" w:left="1440" w:header="720" w:footer="720" w:gutter="0"/>
          <w:cols w:space="720" w:num="1"/>
          <w:docGrid w:linePitch="286" w:charSpace="0"/>
        </w:sectPr>
      </w:pPr>
    </w:p>
    <w:p>
      <w:pPr>
        <w:pStyle w:val="21"/>
        <w:rPr>
          <w:rFonts w:eastAsia="宋体"/>
          <w:color w:val="000000" w:themeColor="text1"/>
          <w:sz w:val="21"/>
          <w:szCs w:val="21"/>
          <w:highlight w:val="none"/>
          <w14:textFill>
            <w14:solidFill>
              <w14:schemeClr w14:val="tx1"/>
            </w14:solidFill>
          </w14:textFill>
        </w:rPr>
      </w:pPr>
      <w:r>
        <w:rPr>
          <w:color w:val="000000" w:themeColor="text1"/>
          <w:sz w:val="32"/>
          <w:highlight w:val="none"/>
          <w14:textFill>
            <w14:solidFill>
              <w14:schemeClr w14:val="tx1"/>
            </w14:solidFill>
          </w14:textFill>
        </w:rPr>
        <w:drawing>
          <wp:anchor distT="0" distB="0" distL="114300" distR="114300" simplePos="0" relativeHeight="251686912" behindDoc="0" locked="0" layoutInCell="1" allowOverlap="1">
            <wp:simplePos x="0" y="0"/>
            <wp:positionH relativeFrom="column">
              <wp:posOffset>-4445</wp:posOffset>
            </wp:positionH>
            <wp:positionV relativeFrom="paragraph">
              <wp:posOffset>238760</wp:posOffset>
            </wp:positionV>
            <wp:extent cx="1424940" cy="1367155"/>
            <wp:effectExtent l="9525" t="9525" r="13335" b="13970"/>
            <wp:wrapNone/>
            <wp:docPr id="7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5"/>
                    <pic:cNvPicPr>
                      <a:picLocks noChangeAspect="1"/>
                    </pic:cNvPicPr>
                  </pic:nvPicPr>
                  <pic:blipFill>
                    <a:blip r:embed="rId52">
                      <a:extLst>
                        <a:ext uri="{28A0092B-C50C-407E-A947-70E740481C1C}">
                          <a14:useLocalDpi xmlns:a14="http://schemas.microsoft.com/office/drawing/2010/main" val="0"/>
                        </a:ext>
                      </a:extLst>
                    </a:blip>
                    <a:srcRect l="-1" r="1910"/>
                    <a:stretch>
                      <a:fillRect/>
                    </a:stretch>
                  </pic:blipFill>
                  <pic:spPr>
                    <a:xfrm>
                      <a:off x="0" y="0"/>
                      <a:ext cx="1424940" cy="1367155"/>
                    </a:xfrm>
                    <a:prstGeom prst="rect">
                      <a:avLst/>
                    </a:prstGeom>
                    <a:noFill/>
                    <a:ln>
                      <a:solidFill>
                        <a:schemeClr val="tx1"/>
                      </a:solidFill>
                    </a:ln>
                  </pic:spPr>
                </pic:pic>
              </a:graphicData>
            </a:graphic>
          </wp:anchor>
        </w:drawing>
      </w:r>
      <w:r>
        <w:rPr>
          <w:color w:val="000000" w:themeColor="text1"/>
          <w:sz w:val="32"/>
          <w:highlight w:val="none"/>
          <w14:textFill>
            <w14:solidFill>
              <w14:schemeClr w14:val="tx1"/>
            </w14:solidFill>
          </w14:textFill>
        </w:rPr>
        <w:drawing>
          <wp:anchor distT="0" distB="0" distL="114935" distR="114935" simplePos="0" relativeHeight="251727872" behindDoc="1" locked="0" layoutInCell="1" allowOverlap="1">
            <wp:simplePos x="0" y="0"/>
            <wp:positionH relativeFrom="column">
              <wp:posOffset>-5080</wp:posOffset>
            </wp:positionH>
            <wp:positionV relativeFrom="paragraph">
              <wp:posOffset>245110</wp:posOffset>
            </wp:positionV>
            <wp:extent cx="8849360" cy="4963795"/>
            <wp:effectExtent l="9525" t="9525" r="18415" b="17780"/>
            <wp:wrapNone/>
            <wp:docPr id="96" name="图片 96" descr="16469605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1646960571(1)"/>
                    <pic:cNvPicPr>
                      <a:picLocks noChangeAspect="1"/>
                    </pic:cNvPicPr>
                  </pic:nvPicPr>
                  <pic:blipFill>
                    <a:blip r:embed="rId53"/>
                    <a:stretch>
                      <a:fillRect/>
                    </a:stretch>
                  </pic:blipFill>
                  <pic:spPr>
                    <a:xfrm>
                      <a:off x="0" y="0"/>
                      <a:ext cx="8849360" cy="4963795"/>
                    </a:xfrm>
                    <a:prstGeom prst="rect">
                      <a:avLst/>
                    </a:prstGeom>
                    <a:ln>
                      <a:solidFill>
                        <a:schemeClr val="tx1"/>
                      </a:solidFill>
                    </a:ln>
                  </pic:spPr>
                </pic:pic>
              </a:graphicData>
            </a:graphic>
          </wp:anchor>
        </w:drawing>
      </w:r>
      <w:r>
        <w:rPr>
          <w:rFonts w:eastAsia="宋体"/>
          <w:color w:val="000000" w:themeColor="text1"/>
          <w:sz w:val="21"/>
          <w:szCs w:val="21"/>
          <w:highlight w:val="none"/>
          <w14:textFill>
            <w14:solidFill>
              <w14:schemeClr w14:val="tx1"/>
            </w14:solidFill>
          </w14:textFill>
        </w:rPr>
        <w:t>附图2：四邻关系及环境保护目标图</w:t>
      </w:r>
    </w:p>
    <w:p>
      <w:pPr>
        <w:jc w:val="center"/>
        <w:rPr>
          <w:color w:val="000000" w:themeColor="text1"/>
          <w14:textFill>
            <w14:solidFill>
              <w14:schemeClr w14:val="tx1"/>
            </w14:solidFill>
          </w14:textFill>
        </w:rPr>
      </w:pPr>
    </w:p>
    <w:p>
      <w:pPr>
        <w:rPr>
          <w:color w:val="000000" w:themeColor="text1"/>
          <w14:textFill>
            <w14:solidFill>
              <w14:schemeClr w14:val="tx1"/>
            </w14:solidFill>
          </w14:textFill>
        </w:rPr>
        <w:sectPr>
          <w:footerReference r:id="rId7" w:type="default"/>
          <w:pgSz w:w="16838" w:h="11906" w:orient="landscape"/>
          <w:pgMar w:top="1418" w:right="1440" w:bottom="1418" w:left="1440" w:header="851" w:footer="992" w:gutter="0"/>
          <w:cols w:space="720" w:num="1"/>
          <w:docGrid w:type="lines" w:linePitch="312" w:charSpace="0"/>
        </w:sectPr>
      </w:pPr>
      <w:r>
        <w:rPr>
          <w:color w:val="000000" w:themeColor="text1"/>
          <w14:textFill>
            <w14:solidFill>
              <w14:schemeClr w14:val="tx1"/>
            </w14:solidFill>
          </w14:textFill>
        </w:rPr>
        <mc:AlternateContent>
          <mc:Choice Requires="wpg">
            <w:drawing>
              <wp:anchor distT="0" distB="0" distL="114300" distR="114300" simplePos="0" relativeHeight="251687936" behindDoc="0" locked="0" layoutInCell="1" allowOverlap="1">
                <wp:simplePos x="0" y="0"/>
                <wp:positionH relativeFrom="column">
                  <wp:posOffset>7352665</wp:posOffset>
                </wp:positionH>
                <wp:positionV relativeFrom="paragraph">
                  <wp:posOffset>3511550</wp:posOffset>
                </wp:positionV>
                <wp:extent cx="1497330" cy="1224915"/>
                <wp:effectExtent l="4445" t="4445" r="22225" b="8890"/>
                <wp:wrapNone/>
                <wp:docPr id="81" name="组合 81"/>
                <wp:cNvGraphicFramePr/>
                <a:graphic xmlns:a="http://schemas.openxmlformats.org/drawingml/2006/main">
                  <a:graphicData uri="http://schemas.microsoft.com/office/word/2010/wordprocessingGroup">
                    <wpg:wgp>
                      <wpg:cNvGrpSpPr/>
                      <wpg:grpSpPr>
                        <a:xfrm>
                          <a:off x="0" y="0"/>
                          <a:ext cx="1497330" cy="1224915"/>
                          <a:chOff x="15705" y="829489"/>
                          <a:chExt cx="2163" cy="1962"/>
                        </a:xfrm>
                      </wpg:grpSpPr>
                      <wps:wsp>
                        <wps:cNvPr id="61" name="文本框 61"/>
                        <wps:cNvSpPr txBox="1"/>
                        <wps:spPr>
                          <a:xfrm>
                            <a:off x="15705" y="829489"/>
                            <a:ext cx="2163" cy="1962"/>
                          </a:xfrm>
                          <a:prstGeom prst="rect">
                            <a:avLst/>
                          </a:prstGeom>
                          <a:solidFill>
                            <a:srgbClr val="FFFFFF">
                              <a:alpha val="50195"/>
                            </a:srgbClr>
                          </a:solidFill>
                          <a:ln w="9525" cap="flat" cmpd="sng">
                            <a:solidFill>
                              <a:srgbClr val="000000"/>
                            </a:solidFill>
                            <a:prstDash val="solid"/>
                            <a:miter/>
                            <a:headEnd type="none" w="med" len="med"/>
                            <a:tailEnd type="none" w="med" len="med"/>
                          </a:ln>
                        </wps:spPr>
                        <wps:txbx>
                          <w:txbxContent>
                            <w:p>
                              <w:pPr>
                                <w:spacing w:line="360" w:lineRule="auto"/>
                                <w:jc w:val="center"/>
                                <w:rPr>
                                  <w:b/>
                                  <w:szCs w:val="21"/>
                                </w:rPr>
                              </w:pPr>
                              <w:r>
                                <w:rPr>
                                  <w:b/>
                                  <w:szCs w:val="21"/>
                                </w:rPr>
                                <w:t>图例</w:t>
                              </w:r>
                            </w:p>
                            <w:p>
                              <w:pPr>
                                <w:spacing w:line="360" w:lineRule="auto"/>
                                <w:ind w:firstLine="540" w:firstLineChars="299"/>
                                <w:rPr>
                                  <w:b/>
                                  <w:sz w:val="18"/>
                                  <w:szCs w:val="18"/>
                                </w:rPr>
                              </w:pPr>
                              <w:r>
                                <w:rPr>
                                  <w:rFonts w:hint="eastAsia"/>
                                  <w:b/>
                                  <w:sz w:val="18"/>
                                  <w:szCs w:val="18"/>
                                </w:rPr>
                                <w:t xml:space="preserve">项目所在地            </w:t>
                              </w:r>
                            </w:p>
                            <w:p>
                              <w:pPr>
                                <w:spacing w:line="360" w:lineRule="auto"/>
                                <w:ind w:firstLine="540" w:firstLineChars="299"/>
                                <w:rPr>
                                  <w:b/>
                                  <w:sz w:val="18"/>
                                  <w:szCs w:val="18"/>
                                </w:rPr>
                              </w:pPr>
                              <w:r>
                                <w:rPr>
                                  <w:rFonts w:hint="eastAsia"/>
                                  <w:b/>
                                  <w:sz w:val="18"/>
                                  <w:szCs w:val="18"/>
                                </w:rPr>
                                <w:t>大气现状监测点位</w:t>
                              </w:r>
                            </w:p>
                            <w:p>
                              <w:pPr>
                                <w:pStyle w:val="27"/>
                                <w:spacing w:after="0" w:line="360" w:lineRule="auto"/>
                                <w:ind w:left="0" w:leftChars="0" w:firstLine="0" w:firstLineChars="0"/>
                              </w:pPr>
                              <w:r>
                                <w:rPr>
                                  <w:rFonts w:hint="eastAsia"/>
                                  <w:b/>
                                  <w:sz w:val="18"/>
                                  <w:szCs w:val="18"/>
                                </w:rPr>
                                <w:t xml:space="preserve">  </w:t>
                              </w:r>
                              <w:r>
                                <w:rPr>
                                  <w:rFonts w:hint="eastAsia"/>
                                  <w:b/>
                                  <w:color w:val="000000"/>
                                  <w:sz w:val="18"/>
                                  <w:szCs w:val="18"/>
                                </w:rPr>
                                <w:t>比例尺1:10000</w:t>
                              </w:r>
                            </w:p>
                            <w:p>
                              <w:pPr>
                                <w:ind w:firstLine="630" w:firstLineChars="299"/>
                                <w:rPr>
                                  <w:b/>
                                  <w:szCs w:val="21"/>
                                </w:rPr>
                              </w:pPr>
                            </w:p>
                          </w:txbxContent>
                        </wps:txbx>
                        <wps:bodyPr lIns="36000" tIns="36000" rIns="36000" bIns="36000" upright="1"/>
                      </wps:wsp>
                      <wps:wsp>
                        <wps:cNvPr id="62" name="椭圆 62"/>
                        <wps:cNvSpPr/>
                        <wps:spPr>
                          <a:xfrm>
                            <a:off x="15937" y="830635"/>
                            <a:ext cx="170" cy="170"/>
                          </a:xfrm>
                          <a:prstGeom prst="ellipse">
                            <a:avLst/>
                          </a:prstGeom>
                          <a:solidFill>
                            <a:srgbClr val="00B0F0">
                              <a:alpha val="59999"/>
                            </a:srgbClr>
                          </a:solidFill>
                          <a:ln w="25400" cap="flat" cmpd="sng">
                            <a:solidFill>
                              <a:srgbClr val="00B0F0"/>
                            </a:solidFill>
                            <a:prstDash val="solid"/>
                            <a:headEnd type="none" w="med" len="med"/>
                            <a:tailEnd type="none" w="med" len="med"/>
                          </a:ln>
                        </wps:spPr>
                        <wps:bodyPr upright="1"/>
                      </wps:wsp>
                      <wps:wsp>
                        <wps:cNvPr id="74" name="任意多边形 74"/>
                        <wps:cNvSpPr/>
                        <wps:spPr>
                          <a:xfrm>
                            <a:off x="15931" y="830123"/>
                            <a:ext cx="176" cy="225"/>
                          </a:xfrm>
                          <a:custGeom>
                            <a:avLst/>
                            <a:gdLst>
                              <a:gd name="connisteX0" fmla="*/ 77470 w 172720"/>
                              <a:gd name="connsiteY0" fmla="*/ 0 h 184150"/>
                              <a:gd name="connisteX1" fmla="*/ 172720 w 172720"/>
                              <a:gd name="connsiteY1" fmla="*/ 5715 h 184150"/>
                              <a:gd name="connisteX2" fmla="*/ 142875 w 172720"/>
                              <a:gd name="connsiteY2" fmla="*/ 184150 h 184150"/>
                              <a:gd name="connisteX3" fmla="*/ 24130 w 172720"/>
                              <a:gd name="connsiteY3" fmla="*/ 184150 h 184150"/>
                              <a:gd name="connisteX4" fmla="*/ 0 w 172720"/>
                              <a:gd name="connsiteY4" fmla="*/ 59690 h 184150"/>
                              <a:gd name="connisteX5" fmla="*/ 77470 w 172720"/>
                              <a:gd name="connsiteY5" fmla="*/ 0 h 18415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Lst>
                            <a:rect l="l" t="t" r="r" b="b"/>
                            <a:pathLst>
                              <a:path w="172720" h="184150">
                                <a:moveTo>
                                  <a:pt x="77470" y="0"/>
                                </a:moveTo>
                                <a:lnTo>
                                  <a:pt x="172720" y="5715"/>
                                </a:lnTo>
                                <a:lnTo>
                                  <a:pt x="142875" y="184150"/>
                                </a:lnTo>
                                <a:lnTo>
                                  <a:pt x="24130" y="184150"/>
                                </a:lnTo>
                                <a:lnTo>
                                  <a:pt x="0" y="59690"/>
                                </a:lnTo>
                                <a:lnTo>
                                  <a:pt x="77470" y="0"/>
                                </a:lnTo>
                                <a:close/>
                              </a:path>
                            </a:pathLst>
                          </a:custGeom>
                          <a:noFill/>
                          <a:ln w="19050" cmpd="sng">
                            <a:solidFill>
                              <a:srgbClr val="FF0000"/>
                            </a:solidFill>
                            <a:prstDash val="solid"/>
                          </a:ln>
                        </wps:spPr>
                        <wps:style>
                          <a:lnRef idx="2">
                            <a:schemeClr val="accent1">
                              <a:shade val="50000"/>
                            </a:schemeClr>
                          </a:lnRef>
                          <a:fillRef idx="1">
                            <a:schemeClr val="accent1"/>
                          </a:fillRef>
                          <a:effectRef idx="0">
                            <a:schemeClr val="accent1"/>
                          </a:effectRef>
                          <a:fontRef idx="minor">
                            <a:schemeClr val="lt1"/>
                          </a:fontRef>
                        </wps:style>
                        <wps:bodyPr/>
                      </wps:wsp>
                    </wpg:wgp>
                  </a:graphicData>
                </a:graphic>
              </wp:anchor>
            </w:drawing>
          </mc:Choice>
          <mc:Fallback>
            <w:pict>
              <v:group id="_x0000_s1026" o:spid="_x0000_s1026" o:spt="203" style="position:absolute;left:0pt;margin-left:578.95pt;margin-top:276.5pt;height:96.45pt;width:117.9pt;z-index:251687936;mso-width-relative:page;mso-height-relative:page;" coordorigin="15705,829489" coordsize="2163,1962" o:gfxdata="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">
                <o:lock v:ext="edit" aspectratio="f"/>
                <v:shape id="_x0000_s1026" o:spid="_x0000_s1026" o:spt="202" type="#_x0000_t202" style="position:absolute;left:15705;top:829489;height:1962;width:2163;" fillcolor="#FFFFFF" filled="t" stroked="t" coordsize="21600,21600" o:gfxdata="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uXHRu/&#10;AAAA2wAAAA8AAAAAAAAAAQAgAAAAIgAAAGRycy9kb3ducmV2LnhtbFBLAQIUABQAAAAIAIdO4kAz&#10;LwWeOwAAADkAAAAQAAAAAAAAAAEAIAAAAA4BAABkcnMvc2hhcGV4bWwueG1sUEsFBgAAAAAGAAYA&#10;WwEAALgDAAAAAA==&#10;">
                  <v:fill on="t" opacity="32895f" focussize="0,0"/>
                  <v:stroke color="#000000" joinstyle="miter"/>
                  <v:imagedata o:title=""/>
                  <o:lock v:ext="edit" aspectratio="f"/>
                  <v:textbox inset="1mm,1mm,1mm,1mm">
                    <w:txbxContent>
                      <w:p>
                        <w:pPr>
                          <w:spacing w:line="360" w:lineRule="auto"/>
                          <w:jc w:val="center"/>
                          <w:rPr>
                            <w:b/>
                            <w:szCs w:val="21"/>
                          </w:rPr>
                        </w:pPr>
                        <w:r>
                          <w:rPr>
                            <w:b/>
                            <w:szCs w:val="21"/>
                          </w:rPr>
                          <w:t>图例</w:t>
                        </w:r>
                      </w:p>
                      <w:p>
                        <w:pPr>
                          <w:spacing w:line="360" w:lineRule="auto"/>
                          <w:ind w:firstLine="540" w:firstLineChars="299"/>
                          <w:rPr>
                            <w:b/>
                            <w:sz w:val="18"/>
                            <w:szCs w:val="18"/>
                          </w:rPr>
                        </w:pPr>
                        <w:r>
                          <w:rPr>
                            <w:rFonts w:hint="eastAsia"/>
                            <w:b/>
                            <w:sz w:val="18"/>
                            <w:szCs w:val="18"/>
                          </w:rPr>
                          <w:t xml:space="preserve">项目所在地            </w:t>
                        </w:r>
                      </w:p>
                      <w:p>
                        <w:pPr>
                          <w:spacing w:line="360" w:lineRule="auto"/>
                          <w:ind w:firstLine="540" w:firstLineChars="299"/>
                          <w:rPr>
                            <w:b/>
                            <w:sz w:val="18"/>
                            <w:szCs w:val="18"/>
                          </w:rPr>
                        </w:pPr>
                        <w:r>
                          <w:rPr>
                            <w:rFonts w:hint="eastAsia"/>
                            <w:b/>
                            <w:sz w:val="18"/>
                            <w:szCs w:val="18"/>
                          </w:rPr>
                          <w:t>大气现状监测点位</w:t>
                        </w:r>
                      </w:p>
                      <w:p>
                        <w:pPr>
                          <w:pStyle w:val="27"/>
                          <w:spacing w:after="0" w:line="360" w:lineRule="auto"/>
                          <w:ind w:left="0" w:leftChars="0" w:firstLine="0" w:firstLineChars="0"/>
                        </w:pPr>
                        <w:r>
                          <w:rPr>
                            <w:rFonts w:hint="eastAsia"/>
                            <w:b/>
                            <w:sz w:val="18"/>
                            <w:szCs w:val="18"/>
                          </w:rPr>
                          <w:t xml:space="preserve">  </w:t>
                        </w:r>
                        <w:r>
                          <w:rPr>
                            <w:rFonts w:hint="eastAsia"/>
                            <w:b/>
                            <w:color w:val="000000"/>
                            <w:sz w:val="18"/>
                            <w:szCs w:val="18"/>
                          </w:rPr>
                          <w:t>比例尺1:10000</w:t>
                        </w:r>
                      </w:p>
                      <w:p>
                        <w:pPr>
                          <w:ind w:firstLine="630" w:firstLineChars="299"/>
                          <w:rPr>
                            <w:b/>
                            <w:szCs w:val="21"/>
                          </w:rPr>
                        </w:pPr>
                      </w:p>
                    </w:txbxContent>
                  </v:textbox>
                </v:shape>
                <v:shape id="_x0000_s1026" o:spid="_x0000_s1026" o:spt="3" type="#_x0000_t3" style="position:absolute;left:15937;top:830635;height:170;width:170;" fillcolor="#00B0F0" filled="t" stroked="t" coordsize="21600,21600" o:gfxdata="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uZegFvQAA&#10;ANsAAAAPAAAAAAAAAAEAIAAAACIAAABkcnMvZG93bnJldi54bWxQSwECFAAUAAAACACHTuJAMy8F&#10;njsAAAA5AAAAEAAAAAAAAAABACAAAAAMAQAAZHJzL3NoYXBleG1sLnhtbFBLBQYAAAAABgAGAFsB&#10;AAC2AwAAAAA=&#10;">
                  <v:fill on="t" opacity="39320f" focussize="0,0"/>
                  <v:stroke weight="2pt" color="#00B0F0" joinstyle="round"/>
                  <v:imagedata o:title=""/>
                  <o:lock v:ext="edit" aspectratio="f"/>
                </v:shape>
                <v:shape id="_x0000_s1026" o:spid="_x0000_s1026" o:spt="100" style="position:absolute;left:15931;top:830123;height:225;width:176;" filled="f" stroked="t" coordsize="172720,184150" o:gfxdata="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eq9/28AAAA&#10;2wAAAA8AAAAAAAAAAQAgAAAAIgAAAGRycy9kb3ducmV2LnhtbFBLAQIUABQAAAAIAIdO4kAzLwWe&#10;OwAAADkAAAAQAAAAAAAAAAEAIAAAAAsBAABkcnMvc2hhcGV4bWwueG1sUEsFBgAAAAAGAAYAWwEA&#10;ALUDAAAAAA==&#10;" path="m77470,0l172720,5715,142875,184150,24130,184150,0,59690,77470,0xe">
                  <v:path o:connectlocs="78,0;176,6;145,225;24,225;0,72;78,0" o:connectangles="0,0,0,0,0,0"/>
                  <v:fill on="f" focussize="0,0"/>
                  <v:stroke weight="1.5pt" color="#FF0000 [3204]" joinstyle="round"/>
                  <v:imagedata o:title=""/>
                  <o:lock v:ext="edit" aspectratio="f"/>
                </v:shape>
              </v:group>
            </w:pict>
          </mc:Fallback>
        </mc:AlternateContent>
      </w:r>
      <w:r>
        <w:rPr>
          <w:color w:val="000000" w:themeColor="text1"/>
          <w:sz w:val="32"/>
          <w14:textFill>
            <w14:solidFill>
              <w14:schemeClr w14:val="tx1"/>
            </w14:solidFill>
          </w14:textFill>
        </w:rPr>
        <mc:AlternateContent>
          <mc:Choice Requires="wps">
            <w:drawing>
              <wp:anchor distT="0" distB="0" distL="114300" distR="114300" simplePos="0" relativeHeight="251699200" behindDoc="0" locked="0" layoutInCell="1" allowOverlap="1">
                <wp:simplePos x="0" y="0"/>
                <wp:positionH relativeFrom="column">
                  <wp:posOffset>4137660</wp:posOffset>
                </wp:positionH>
                <wp:positionV relativeFrom="paragraph">
                  <wp:posOffset>1149350</wp:posOffset>
                </wp:positionV>
                <wp:extent cx="618490" cy="239395"/>
                <wp:effectExtent l="0" t="0" r="0" b="0"/>
                <wp:wrapNone/>
                <wp:docPr id="88" name="文本框 88"/>
                <wp:cNvGraphicFramePr/>
                <a:graphic xmlns:a="http://schemas.openxmlformats.org/drawingml/2006/main">
                  <a:graphicData uri="http://schemas.microsoft.com/office/word/2010/wordprocessingShape">
                    <wps:wsp>
                      <wps:cNvSpPr txBox="1"/>
                      <wps:spPr>
                        <a:xfrm>
                          <a:off x="1207135" y="4142740"/>
                          <a:ext cx="618490" cy="2393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b/>
                                <w:bCs/>
                                <w:color w:val="FF0000"/>
                              </w:rPr>
                            </w:pPr>
                            <w:r>
                              <w:rPr>
                                <w:rFonts w:hint="eastAsia"/>
                                <w:b/>
                                <w:bCs/>
                                <w:color w:val="FF0000"/>
                              </w:rPr>
                              <w:t>280m</w:t>
                            </w:r>
                          </w:p>
                        </w:txbxContent>
                      </wps:txbx>
                      <wps:bodyPr rot="0" spcFirstLastPara="0" vertOverflow="overflow" horzOverflow="overflow" vert="horz" wrap="square" lIns="0" tIns="45720" rIns="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25.8pt;margin-top:90.5pt;height:18.85pt;width:48.7pt;z-index:251699200;mso-width-relative:page;mso-height-relative:page;" filled="f" stroked="f" coordsize="21600,21600" o:gfxdata="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DOLH+rZAAAACwEAAA8AAAAAAAAAAQAgAAAA&#10;IgAAAGRycy9kb3ducmV2LnhtbFBLAQIUABQAAAAIAIdO4kCHMIGSQwIAAGsEAAAOAAAAAAAAAAEA&#10;IAAAACgBAABkcnMvZTJvRG9jLnhtbFBLBQYAAAAABgAGAFkBAADdBQAAAAA=&#10;">
                <v:fill on="f" focussize="0,0"/>
                <v:stroke on="f" weight="0.5pt"/>
                <v:imagedata o:title=""/>
                <o:lock v:ext="edit" aspectratio="f"/>
                <v:textbox inset="0mm,1.27mm,0mm,1.27mm">
                  <w:txbxContent>
                    <w:p>
                      <w:pPr>
                        <w:jc w:val="center"/>
                        <w:rPr>
                          <w:b/>
                          <w:bCs/>
                          <w:color w:val="FF0000"/>
                        </w:rPr>
                      </w:pPr>
                      <w:r>
                        <w:rPr>
                          <w:rFonts w:hint="eastAsia"/>
                          <w:b/>
                          <w:bCs/>
                          <w:color w:val="FF0000"/>
                        </w:rPr>
                        <w:t>280m</w:t>
                      </w:r>
                    </w:p>
                  </w:txbxContent>
                </v:textbox>
              </v:shape>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751424" behindDoc="0" locked="0" layoutInCell="1" allowOverlap="1">
                <wp:simplePos x="0" y="0"/>
                <wp:positionH relativeFrom="column">
                  <wp:posOffset>3938905</wp:posOffset>
                </wp:positionH>
                <wp:positionV relativeFrom="paragraph">
                  <wp:posOffset>741680</wp:posOffset>
                </wp:positionV>
                <wp:extent cx="156845" cy="416560"/>
                <wp:effectExtent l="4445" t="4445" r="16510" b="10795"/>
                <wp:wrapNone/>
                <wp:docPr id="16" name="任意多边形 16"/>
                <wp:cNvGraphicFramePr/>
                <a:graphic xmlns:a="http://schemas.openxmlformats.org/drawingml/2006/main">
                  <a:graphicData uri="http://schemas.microsoft.com/office/word/2010/wordprocessingShape">
                    <wps:wsp>
                      <wps:cNvSpPr/>
                      <wps:spPr>
                        <a:xfrm>
                          <a:off x="0" y="0"/>
                          <a:ext cx="156845" cy="416560"/>
                        </a:xfrm>
                        <a:custGeom>
                          <a:avLst/>
                          <a:gdLst>
                            <a:gd name="connisteX0" fmla="*/ 400050 w 2825750"/>
                            <a:gd name="connsiteY0" fmla="*/ 0 h 8595995"/>
                            <a:gd name="connisteX1" fmla="*/ 2825750 w 2825750"/>
                            <a:gd name="connsiteY1" fmla="*/ 88900 h 8595995"/>
                            <a:gd name="connisteX2" fmla="*/ 1701800 w 2825750"/>
                            <a:gd name="connsiteY2" fmla="*/ 8595995 h 8595995"/>
                            <a:gd name="connisteX3" fmla="*/ 0 w 2825750"/>
                            <a:gd name="connsiteY3" fmla="*/ 8538845 h 8595995"/>
                            <a:gd name="connisteX4" fmla="*/ 965200 w 2825750"/>
                            <a:gd name="connsiteY4" fmla="*/ 3674745 h 8595995"/>
                            <a:gd name="connisteX5" fmla="*/ 323850 w 2825750"/>
                            <a:gd name="connsiteY5" fmla="*/ 3046095 h 8595995"/>
                            <a:gd name="connisteX6" fmla="*/ 400050 w 2825750"/>
                            <a:gd name="connsiteY6" fmla="*/ 0 h 859599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Lst>
                          <a:rect l="l" t="t" r="r" b="b"/>
                          <a:pathLst>
                            <a:path w="2825750" h="8595995">
                              <a:moveTo>
                                <a:pt x="400050" y="0"/>
                              </a:moveTo>
                              <a:lnTo>
                                <a:pt x="2825750" y="88900"/>
                              </a:lnTo>
                              <a:lnTo>
                                <a:pt x="1701800" y="8595995"/>
                              </a:lnTo>
                              <a:lnTo>
                                <a:pt x="0" y="8538845"/>
                              </a:lnTo>
                              <a:lnTo>
                                <a:pt x="965200" y="3674745"/>
                              </a:lnTo>
                              <a:lnTo>
                                <a:pt x="323850" y="3046095"/>
                              </a:lnTo>
                              <a:lnTo>
                                <a:pt x="400050" y="0"/>
                              </a:lnTo>
                              <a:close/>
                            </a:path>
                          </a:pathLst>
                        </a:custGeom>
                        <a:noFill/>
                        <a:ln w="9525">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310.15pt;margin-top:58.4pt;height:32.8pt;width:12.35pt;z-index:251751424;mso-width-relative:page;mso-height-relative:page;" filled="f" stroked="t" coordsize="2825750,8595995" o:gfxdata="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&#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" path="m400050,0l2825750,88900,1701800,8595995,0,8538845,965200,3674745,323850,3046095,400050,0xe">
                <v:path o:connectlocs="22205,0;156845,4308;94459,416560;0,413790;53574,178077;17975,147613;22205,0" o:connectangles="0,0,0,0,0,0,0"/>
                <v:fill on="f" focussize="0,0"/>
                <v:stroke color="#FF0000 [2404]" joinstyle="round"/>
                <v:imagedata o:title=""/>
                <o:lock v:ext="edit" aspectratio="f"/>
              </v:shape>
            </w:pict>
          </mc:Fallback>
        </mc:AlternateContent>
      </w:r>
      <w:r>
        <w:rPr>
          <w:color w:val="000000" w:themeColor="text1"/>
          <w:sz w:val="32"/>
          <w14:textFill>
            <w14:solidFill>
              <w14:schemeClr w14:val="tx1"/>
            </w14:solidFill>
          </w14:textFill>
        </w:rPr>
        <mc:AlternateContent>
          <mc:Choice Requires="wps">
            <w:drawing>
              <wp:anchor distT="0" distB="0" distL="114300" distR="114300" simplePos="0" relativeHeight="251695104" behindDoc="0" locked="0" layoutInCell="1" allowOverlap="1">
                <wp:simplePos x="0" y="0"/>
                <wp:positionH relativeFrom="column">
                  <wp:posOffset>4033520</wp:posOffset>
                </wp:positionH>
                <wp:positionV relativeFrom="paragraph">
                  <wp:posOffset>1158240</wp:posOffset>
                </wp:positionV>
                <wp:extent cx="841375" cy="80645"/>
                <wp:effectExtent l="0" t="30480" r="9525" b="41275"/>
                <wp:wrapNone/>
                <wp:docPr id="85" name="直接箭头连接符 85"/>
                <wp:cNvGraphicFramePr/>
                <a:graphic xmlns:a="http://schemas.openxmlformats.org/drawingml/2006/main">
                  <a:graphicData uri="http://schemas.microsoft.com/office/word/2010/wordprocessingShape">
                    <wps:wsp>
                      <wps:cNvCnPr>
                        <a:stCxn id="16" idx="2"/>
                      </wps:cNvCnPr>
                      <wps:spPr>
                        <a:xfrm>
                          <a:off x="1069975" y="3990340"/>
                          <a:ext cx="841375" cy="80645"/>
                        </a:xfrm>
                        <a:prstGeom prst="straightConnector1">
                          <a:avLst/>
                        </a:prstGeom>
                        <a:ln>
                          <a:solidFill>
                            <a:srgbClr val="FF000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317.6pt;margin-top:91.2pt;height:6.35pt;width:66.25pt;z-index:251695104;mso-width-relative:page;mso-height-relative:page;" filled="f" stroked="t" coordsize="21600,21600" o:gfxdata="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AQo0cx2QAAAAsBAAAPAAAAAAAAAAEAIAAAACIAAABkcnMvZG93bnJldi54bWxQSwECFAAUAAAA&#10;CACHTuJAYCda2SYCAAAeBAAADgAAAAAAAAABACAAAAAoAQAAZHJzL2Uyb0RvYy54bWxQSwUGAAAA&#10;AAYABgBZAQAAwAUAAAAA&#10;">
                <v:fill on="f" focussize="0,0"/>
                <v:stroke color="#FF0000 [3204]" joinstyle="round" startarrow="block" endarrow="block"/>
                <v:imagedata o:title=""/>
                <o:lock v:ext="edit" aspectratio="f"/>
              </v:shape>
            </w:pict>
          </mc:Fallback>
        </mc:AlternateContent>
      </w:r>
      <w:r>
        <w:rPr>
          <w:color w:val="000000" w:themeColor="text1"/>
          <w:sz w:val="32"/>
          <w14:textFill>
            <w14:solidFill>
              <w14:schemeClr w14:val="tx1"/>
            </w14:solidFill>
          </w14:textFill>
        </w:rPr>
        <mc:AlternateContent>
          <mc:Choice Requires="wps">
            <w:drawing>
              <wp:anchor distT="0" distB="0" distL="114300" distR="114300" simplePos="0" relativeHeight="251697152" behindDoc="0" locked="0" layoutInCell="1" allowOverlap="1">
                <wp:simplePos x="0" y="0"/>
                <wp:positionH relativeFrom="column">
                  <wp:posOffset>4347845</wp:posOffset>
                </wp:positionH>
                <wp:positionV relativeFrom="paragraph">
                  <wp:posOffset>596265</wp:posOffset>
                </wp:positionV>
                <wp:extent cx="618490" cy="239395"/>
                <wp:effectExtent l="0" t="0" r="0" b="0"/>
                <wp:wrapNone/>
                <wp:docPr id="86" name="文本框 86"/>
                <wp:cNvGraphicFramePr/>
                <a:graphic xmlns:a="http://schemas.openxmlformats.org/drawingml/2006/main">
                  <a:graphicData uri="http://schemas.microsoft.com/office/word/2010/wordprocessingShape">
                    <wps:wsp>
                      <wps:cNvSpPr txBox="1"/>
                      <wps:spPr>
                        <a:xfrm>
                          <a:off x="1536700" y="3597910"/>
                          <a:ext cx="618490" cy="2393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b/>
                                <w:bCs/>
                                <w:color w:val="FF0000"/>
                              </w:rPr>
                            </w:pPr>
                            <w:r>
                              <w:rPr>
                                <w:rFonts w:hint="eastAsia"/>
                                <w:b/>
                                <w:bCs/>
                                <w:color w:val="FF0000"/>
                              </w:rPr>
                              <w:t>400m</w:t>
                            </w:r>
                          </w:p>
                        </w:txbxContent>
                      </wps:txbx>
                      <wps:bodyPr rot="0" spcFirstLastPara="0" vertOverflow="overflow" horzOverflow="overflow" vert="horz" wrap="square" lIns="0" tIns="45720" rIns="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42.35pt;margin-top:46.95pt;height:18.85pt;width:48.7pt;z-index:251697152;mso-width-relative:page;mso-height-relative:page;" filled="f" stroked="f" coordsize="21600,21600" o:gfxdata="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GHavBrZAAAACgEAAA8AAAAAAAAAAQAgAAAA&#10;IgAAAGRycy9kb3ducmV2LnhtbFBLAQIUABQAAAAIAIdO4kBFYLQ3QwIAAGsEAAAOAAAAAAAAAAEA&#10;IAAAACgBAABkcnMvZTJvRG9jLnhtbFBLBQYAAAAABgAGAFkBAADdBQAAAAA=&#10;">
                <v:fill on="f" focussize="0,0"/>
                <v:stroke on="f" weight="0.5pt"/>
                <v:imagedata o:title=""/>
                <o:lock v:ext="edit" aspectratio="f"/>
                <v:textbox inset="0mm,1.27mm,0mm,1.27mm">
                  <w:txbxContent>
                    <w:p>
                      <w:pPr>
                        <w:jc w:val="center"/>
                        <w:rPr>
                          <w:b/>
                          <w:bCs/>
                          <w:color w:val="FF0000"/>
                        </w:rPr>
                      </w:pPr>
                      <w:r>
                        <w:rPr>
                          <w:rFonts w:hint="eastAsia"/>
                          <w:b/>
                          <w:bCs/>
                          <w:color w:val="FF0000"/>
                        </w:rPr>
                        <w:t>400m</w:t>
                      </w:r>
                    </w:p>
                  </w:txbxContent>
                </v:textbox>
              </v:shape>
            </w:pict>
          </mc:Fallback>
        </mc:AlternateContent>
      </w:r>
      <w:r>
        <w:rPr>
          <w:color w:val="000000" w:themeColor="text1"/>
          <w:sz w:val="32"/>
          <w14:textFill>
            <w14:solidFill>
              <w14:schemeClr w14:val="tx1"/>
            </w14:solidFill>
          </w14:textFill>
        </w:rPr>
        <mc:AlternateContent>
          <mc:Choice Requires="wps">
            <w:drawing>
              <wp:anchor distT="0" distB="0" distL="114300" distR="114300" simplePos="0" relativeHeight="251693056" behindDoc="0" locked="0" layoutInCell="1" allowOverlap="1">
                <wp:simplePos x="0" y="0"/>
                <wp:positionH relativeFrom="column">
                  <wp:posOffset>4082415</wp:posOffset>
                </wp:positionH>
                <wp:positionV relativeFrom="paragraph">
                  <wp:posOffset>779780</wp:posOffset>
                </wp:positionV>
                <wp:extent cx="1244600" cy="79375"/>
                <wp:effectExtent l="0" t="33020" r="12700" b="40005"/>
                <wp:wrapNone/>
                <wp:docPr id="84" name="直接箭头连接符 84"/>
                <wp:cNvGraphicFramePr/>
                <a:graphic xmlns:a="http://schemas.openxmlformats.org/drawingml/2006/main">
                  <a:graphicData uri="http://schemas.microsoft.com/office/word/2010/wordprocessingShape">
                    <wps:wsp>
                      <wps:cNvCnPr/>
                      <wps:spPr>
                        <a:xfrm>
                          <a:off x="1104265" y="3777615"/>
                          <a:ext cx="1244600" cy="79375"/>
                        </a:xfrm>
                        <a:prstGeom prst="straightConnector1">
                          <a:avLst/>
                        </a:prstGeom>
                        <a:ln>
                          <a:solidFill>
                            <a:srgbClr val="FF000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321.45pt;margin-top:61.4pt;height:6.25pt;width:98pt;z-index:251693056;mso-width-relative:page;mso-height-relative:page;" filled="f" stroked="t" coordsize="21600,21600" o:gfxdata="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B1DxMnXAAAACwEAAA8A&#10;AAAAAAAAAQAgAAAAIgAAAGRycy9kb3ducmV2LnhtbFBLAQIUABQAAAAIAIdO4kDMAG/ZGAIAAPgD&#10;AAAOAAAAAAAAAAEAIAAAACYBAABkcnMvZTJvRG9jLnhtbFBLBQYAAAAABgAGAFkBAACwBQAAAAA=&#10;">
                <v:fill on="f" focussize="0,0"/>
                <v:stroke color="#FF0000 [3204]" joinstyle="round" startarrow="block" endarrow="block"/>
                <v:imagedata o:title=""/>
                <o:lock v:ext="edit" aspectratio="f"/>
              </v:shape>
            </w:pict>
          </mc:Fallback>
        </mc:AlternateContent>
      </w:r>
      <w:r>
        <w:rPr>
          <w:color w:val="000000" w:themeColor="text1"/>
          <w:sz w:val="32"/>
          <w14:textFill>
            <w14:solidFill>
              <w14:schemeClr w14:val="tx1"/>
            </w14:solidFill>
          </w14:textFill>
        </w:rPr>
        <mc:AlternateContent>
          <mc:Choice Requires="wps">
            <w:drawing>
              <wp:anchor distT="0" distB="0" distL="114300" distR="114300" simplePos="0" relativeHeight="251701248" behindDoc="0" locked="0" layoutInCell="1" allowOverlap="1">
                <wp:simplePos x="0" y="0"/>
                <wp:positionH relativeFrom="column">
                  <wp:posOffset>3461385</wp:posOffset>
                </wp:positionH>
                <wp:positionV relativeFrom="paragraph">
                  <wp:posOffset>824865</wp:posOffset>
                </wp:positionV>
                <wp:extent cx="466090" cy="325120"/>
                <wp:effectExtent l="0" t="0" r="0" b="0"/>
                <wp:wrapNone/>
                <wp:docPr id="91" name="文本框 91"/>
                <wp:cNvGraphicFramePr/>
                <a:graphic xmlns:a="http://schemas.openxmlformats.org/drawingml/2006/main">
                  <a:graphicData uri="http://schemas.microsoft.com/office/word/2010/wordprocessingShape">
                    <wps:wsp>
                      <wps:cNvSpPr txBox="1"/>
                      <wps:spPr>
                        <a:xfrm>
                          <a:off x="808355" y="4048760"/>
                          <a:ext cx="466090" cy="3251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b/>
                                <w:bCs/>
                              </w:rPr>
                            </w:pPr>
                            <w:r>
                              <w:rPr>
                                <w:rFonts w:hint="eastAsia"/>
                                <w:b/>
                                <w:bCs/>
                              </w:rPr>
                              <w:t>耕地</w:t>
                            </w:r>
                          </w:p>
                        </w:txbxContent>
                      </wps:txbx>
                      <wps:bodyPr rot="0" spcFirstLastPara="0" vertOverflow="overflow" horzOverflow="overflow" vert="horz" wrap="square" lIns="0" tIns="45720" rIns="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2.55pt;margin-top:64.95pt;height:25.6pt;width:36.7pt;z-index:251701248;mso-width-relative:page;mso-height-relative:page;" filled="f" stroked="f" coordsize="21600,21600" o:gfxdata="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AjaQBp2AAAAAsBAAAPAAAAAAAAAAEAIAAA&#10;ACIAAABkcnMvZG93bnJldi54bWxQSwECFAAUAAAACACHTuJAUuLGvUUCAABqBAAADgAAAAAAAAAB&#10;ACAAAAAnAQAAZHJzL2Uyb0RvYy54bWxQSwUGAAAAAAYABgBZAQAA3gUAAAAA&#10;">
                <v:fill on="f" focussize="0,0"/>
                <v:stroke on="f" weight="0.5pt"/>
                <v:imagedata o:title=""/>
                <o:lock v:ext="edit" aspectratio="f"/>
                <v:textbox inset="0mm,1.27mm,0mm,1.27mm">
                  <w:txbxContent>
                    <w:p>
                      <w:pPr>
                        <w:jc w:val="center"/>
                        <w:rPr>
                          <w:b/>
                          <w:bCs/>
                        </w:rPr>
                      </w:pPr>
                      <w:r>
                        <w:rPr>
                          <w:rFonts w:hint="eastAsia"/>
                          <w:b/>
                          <w:bCs/>
                        </w:rPr>
                        <w:t>耕地</w:t>
                      </w:r>
                    </w:p>
                  </w:txbxContent>
                </v:textbox>
              </v:shape>
            </w:pict>
          </mc:Fallback>
        </mc:AlternateContent>
      </w:r>
      <w:r>
        <w:rPr>
          <w:color w:val="000000" w:themeColor="text1"/>
          <w:sz w:val="32"/>
          <w14:textFill>
            <w14:solidFill>
              <w14:schemeClr w14:val="tx1"/>
            </w14:solidFill>
          </w14:textFill>
        </w:rPr>
        <mc:AlternateContent>
          <mc:Choice Requires="wps">
            <w:drawing>
              <wp:anchor distT="0" distB="0" distL="114300" distR="114300" simplePos="0" relativeHeight="251703296" behindDoc="0" locked="0" layoutInCell="1" allowOverlap="1">
                <wp:simplePos x="0" y="0"/>
                <wp:positionH relativeFrom="column">
                  <wp:posOffset>4040505</wp:posOffset>
                </wp:positionH>
                <wp:positionV relativeFrom="paragraph">
                  <wp:posOffset>832485</wp:posOffset>
                </wp:positionV>
                <wp:extent cx="523240" cy="267970"/>
                <wp:effectExtent l="0" t="0" r="0" b="0"/>
                <wp:wrapNone/>
                <wp:docPr id="95" name="文本框 95"/>
                <wp:cNvGraphicFramePr/>
                <a:graphic xmlns:a="http://schemas.openxmlformats.org/drawingml/2006/main">
                  <a:graphicData uri="http://schemas.microsoft.com/office/word/2010/wordprocessingShape">
                    <wps:wsp>
                      <wps:cNvSpPr txBox="1"/>
                      <wps:spPr>
                        <a:xfrm>
                          <a:off x="1101725" y="3839210"/>
                          <a:ext cx="523240" cy="2679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b/>
                                <w:bCs/>
                              </w:rPr>
                            </w:pPr>
                            <w:r>
                              <w:rPr>
                                <w:rFonts w:hint="eastAsia"/>
                                <w:b/>
                                <w:bCs/>
                              </w:rPr>
                              <w:t>耕地</w:t>
                            </w:r>
                          </w:p>
                        </w:txbxContent>
                      </wps:txbx>
                      <wps:bodyPr rot="0" spcFirstLastPara="0" vertOverflow="overflow" horzOverflow="overflow" vert="horz" wrap="square" lIns="0" tIns="45720" rIns="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8.15pt;margin-top:65.55pt;height:21.1pt;width:41.2pt;z-index:251703296;mso-width-relative:page;mso-height-relative:page;" filled="f" stroked="f" coordsize="21600,21600" o:gfxdata="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DMDOQ3YAAAACwEAAA8AAAAAAAAAAQAgAAAA&#10;IgAAAGRycy9kb3ducmV2LnhtbFBLAQIUABQAAAAIAIdO4kD9kgIDRAIAAGsEAAAOAAAAAAAAAAEA&#10;IAAAACcBAABkcnMvZTJvRG9jLnhtbFBLBQYAAAAABgAGAFkBAADdBQAAAAA=&#10;">
                <v:fill on="f" focussize="0,0"/>
                <v:stroke on="f" weight="0.5pt"/>
                <v:imagedata o:title=""/>
                <o:lock v:ext="edit" aspectratio="f"/>
                <v:textbox inset="0mm,1.27mm,0mm,1.27mm">
                  <w:txbxContent>
                    <w:p>
                      <w:pPr>
                        <w:jc w:val="center"/>
                        <w:rPr>
                          <w:b/>
                          <w:bCs/>
                        </w:rPr>
                      </w:pPr>
                      <w:r>
                        <w:rPr>
                          <w:rFonts w:hint="eastAsia"/>
                          <w:b/>
                          <w:bCs/>
                        </w:rPr>
                        <w:t>耕地</w:t>
                      </w:r>
                    </w:p>
                  </w:txbxContent>
                </v:textbox>
              </v:shape>
            </w:pict>
          </mc:Fallback>
        </mc:AlternateContent>
      </w:r>
      <w:r>
        <w:rPr>
          <w:color w:val="000000" w:themeColor="text1"/>
          <w:sz w:val="32"/>
          <w14:textFill>
            <w14:solidFill>
              <w14:schemeClr w14:val="tx1"/>
            </w14:solidFill>
          </w14:textFill>
        </w:rPr>
        <mc:AlternateContent>
          <mc:Choice Requires="wps">
            <w:drawing>
              <wp:anchor distT="0" distB="0" distL="114300" distR="114300" simplePos="0" relativeHeight="251688960" behindDoc="0" locked="0" layoutInCell="1" allowOverlap="1">
                <wp:simplePos x="0" y="0"/>
                <wp:positionH relativeFrom="column">
                  <wp:posOffset>5041265</wp:posOffset>
                </wp:positionH>
                <wp:positionV relativeFrom="paragraph">
                  <wp:posOffset>1755140</wp:posOffset>
                </wp:positionV>
                <wp:extent cx="617220" cy="340995"/>
                <wp:effectExtent l="0" t="0" r="11430" b="1905"/>
                <wp:wrapNone/>
                <wp:docPr id="82" name="文本框 82"/>
                <wp:cNvGraphicFramePr/>
                <a:graphic xmlns:a="http://schemas.openxmlformats.org/drawingml/2006/main">
                  <a:graphicData uri="http://schemas.microsoft.com/office/word/2010/wordprocessingShape">
                    <wps:wsp>
                      <wps:cNvSpPr txBox="1"/>
                      <wps:spPr>
                        <a:xfrm>
                          <a:off x="1936115" y="4709160"/>
                          <a:ext cx="617220" cy="340995"/>
                        </a:xfrm>
                        <a:prstGeom prst="rect">
                          <a:avLst/>
                        </a:prstGeom>
                        <a:solidFill>
                          <a:schemeClr val="bg1"/>
                        </a:solid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b/>
                                <w:bCs/>
                              </w:rPr>
                            </w:pPr>
                            <w:r>
                              <w:rPr>
                                <w:rFonts w:hint="eastAsia"/>
                                <w:b/>
                                <w:bCs/>
                              </w:rPr>
                              <w:t>西午寄村</w:t>
                            </w:r>
                          </w:p>
                        </w:txbxContent>
                      </wps:txbx>
                      <wps:bodyPr rot="0" spcFirstLastPara="0" vertOverflow="overflow" horzOverflow="overflow" vert="horz" wrap="square" lIns="0" tIns="45720" rIns="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96.95pt;margin-top:138.2pt;height:26.85pt;width:48.6pt;z-index:251688960;mso-width-relative:page;mso-height-relative:page;" fillcolor="#FFFFFF [3212]" filled="t" stroked="f" coordsize="21600,21600" o:gfxdata="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HOzm9ra&#10;AAAACwEAAA8AAAAAAAAAAQAgAAAAIgAAAGRycy9kb3ducmV2LnhtbFBLAQIUABQAAAAIAIdO4kDO&#10;b2GbVwIAAJQEAAAOAAAAAAAAAAEAIAAAACkBAABkcnMvZTJvRG9jLnhtbFBLBQYAAAAABgAGAFkB&#10;AADyBQAAAAA=&#10;">
                <v:fill on="t" focussize="0,0"/>
                <v:stroke on="f" weight="0.5pt"/>
                <v:imagedata o:title=""/>
                <o:lock v:ext="edit" aspectratio="f"/>
                <v:textbox inset="0mm,1.27mm,0mm,1.27mm">
                  <w:txbxContent>
                    <w:p>
                      <w:pPr>
                        <w:jc w:val="center"/>
                        <w:rPr>
                          <w:b/>
                          <w:bCs/>
                        </w:rPr>
                      </w:pPr>
                      <w:r>
                        <w:rPr>
                          <w:rFonts w:hint="eastAsia"/>
                          <w:b/>
                          <w:bCs/>
                        </w:rPr>
                        <w:t>西午寄村</w:t>
                      </w:r>
                    </w:p>
                  </w:txbxContent>
                </v:textbox>
              </v:shape>
            </w:pict>
          </mc:Fallback>
        </mc:AlternateContent>
      </w:r>
      <w:r>
        <w:rPr>
          <w:color w:val="000000" w:themeColor="text1"/>
          <w:sz w:val="32"/>
          <w14:textFill>
            <w14:solidFill>
              <w14:schemeClr w14:val="tx1"/>
            </w14:solidFill>
          </w14:textFill>
        </w:rPr>
        <mc:AlternateContent>
          <mc:Choice Requires="wps">
            <w:drawing>
              <wp:anchor distT="0" distB="0" distL="114300" distR="114300" simplePos="0" relativeHeight="251691008" behindDoc="0" locked="0" layoutInCell="1" allowOverlap="1">
                <wp:simplePos x="0" y="0"/>
                <wp:positionH relativeFrom="column">
                  <wp:posOffset>5594985</wp:posOffset>
                </wp:positionH>
                <wp:positionV relativeFrom="paragraph">
                  <wp:posOffset>545465</wp:posOffset>
                </wp:positionV>
                <wp:extent cx="694055" cy="277495"/>
                <wp:effectExtent l="0" t="0" r="10795" b="8255"/>
                <wp:wrapNone/>
                <wp:docPr id="83" name="文本框 83"/>
                <wp:cNvGraphicFramePr/>
                <a:graphic xmlns:a="http://schemas.openxmlformats.org/drawingml/2006/main">
                  <a:graphicData uri="http://schemas.microsoft.com/office/word/2010/wordprocessingShape">
                    <wps:wsp>
                      <wps:cNvSpPr txBox="1"/>
                      <wps:spPr>
                        <a:xfrm>
                          <a:off x="2549525" y="3656965"/>
                          <a:ext cx="694055" cy="277495"/>
                        </a:xfrm>
                        <a:prstGeom prst="rect">
                          <a:avLst/>
                        </a:prstGeom>
                        <a:solidFill>
                          <a:schemeClr val="bg1"/>
                        </a:solid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b/>
                                <w:bCs/>
                              </w:rPr>
                            </w:pPr>
                            <w:r>
                              <w:rPr>
                                <w:rFonts w:hint="eastAsia"/>
                                <w:b/>
                                <w:bCs/>
                              </w:rPr>
                              <w:t>东午寄村</w:t>
                            </w:r>
                          </w:p>
                        </w:txbxContent>
                      </wps:txbx>
                      <wps:bodyPr rot="0" spcFirstLastPara="0" vertOverflow="overflow" horzOverflow="overflow" vert="horz" wrap="square" lIns="0" tIns="45720" rIns="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40.55pt;margin-top:42.95pt;height:21.85pt;width:54.65pt;z-index:251691008;mso-width-relative:page;mso-height-relative:page;" fillcolor="#FFFFFF [3212]" filled="t" stroked="f" coordsize="21600,21600" o:gfxdata="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xyKjFtgA&#10;AAAKAQAADwAAAAAAAAABACAAAAAiAAAAZHJzL2Rvd25yZXYueG1sUEsBAhQAFAAAAAgAh07iQDPb&#10;O8BYAgAAlAQAAA4AAAAAAAAAAQAgAAAAJwEAAGRycy9lMm9Eb2MueG1sUEsFBgAAAAAGAAYAWQEA&#10;APEFAAAAAA==&#10;">
                <v:fill on="t" focussize="0,0"/>
                <v:stroke on="f" weight="0.5pt"/>
                <v:imagedata o:title=""/>
                <o:lock v:ext="edit" aspectratio="f"/>
                <v:textbox inset="0mm,1.27mm,0mm,1.27mm">
                  <w:txbxContent>
                    <w:p>
                      <w:pPr>
                        <w:jc w:val="center"/>
                        <w:rPr>
                          <w:b/>
                          <w:bCs/>
                        </w:rPr>
                      </w:pPr>
                      <w:r>
                        <w:rPr>
                          <w:rFonts w:hint="eastAsia"/>
                          <w:b/>
                          <w:bCs/>
                        </w:rPr>
                        <w:t>东午寄村</w:t>
                      </w:r>
                    </w:p>
                  </w:txbxContent>
                </v:textbox>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89984" behindDoc="0" locked="0" layoutInCell="1" allowOverlap="1">
                <wp:simplePos x="0" y="0"/>
                <wp:positionH relativeFrom="column">
                  <wp:posOffset>2030095</wp:posOffset>
                </wp:positionH>
                <wp:positionV relativeFrom="paragraph">
                  <wp:posOffset>3628390</wp:posOffset>
                </wp:positionV>
                <wp:extent cx="100965" cy="100965"/>
                <wp:effectExtent l="12700" t="12700" r="19685" b="19685"/>
                <wp:wrapNone/>
                <wp:docPr id="296" name="椭圆 296"/>
                <wp:cNvGraphicFramePr/>
                <a:graphic xmlns:a="http://schemas.openxmlformats.org/drawingml/2006/main">
                  <a:graphicData uri="http://schemas.microsoft.com/office/word/2010/wordprocessingShape">
                    <wps:wsp>
                      <wps:cNvSpPr/>
                      <wps:spPr>
                        <a:xfrm>
                          <a:off x="9864090" y="1443990"/>
                          <a:ext cx="100965" cy="100965"/>
                        </a:xfrm>
                        <a:prstGeom prst="ellipse">
                          <a:avLst/>
                        </a:prstGeom>
                        <a:solidFill>
                          <a:srgbClr val="00B0F0">
                            <a:alpha val="59999"/>
                          </a:srgbClr>
                        </a:solidFill>
                        <a:ln w="25400" cap="flat" cmpd="sng">
                          <a:solidFill>
                            <a:srgbClr val="00B0F0"/>
                          </a:solidFill>
                          <a:prstDash val="solid"/>
                          <a:headEnd type="none" w="med" len="med"/>
                          <a:tailEnd type="none" w="med" len="med"/>
                        </a:ln>
                      </wps:spPr>
                      <wps:bodyPr upright="1"/>
                    </wps:wsp>
                  </a:graphicData>
                </a:graphic>
              </wp:anchor>
            </w:drawing>
          </mc:Choice>
          <mc:Fallback>
            <w:pict>
              <v:shape id="_x0000_s1026" o:spid="_x0000_s1026" o:spt="3" type="#_x0000_t3" style="position:absolute;left:0pt;margin-left:159.85pt;margin-top:285.7pt;height:7.95pt;width:7.95pt;z-index:251689984;mso-width-relative:page;mso-height-relative:page;" fillcolor="#00B0F0" filled="t" stroked="t" coordsize="21600,21600" o:gfxdata="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GSU8ZHaAAAACwEAAA8AAAAA&#10;AAAAAQAgAAAAIgAAAGRycy9kb3ducmV2LnhtbFBLAQIUABQAAAAIAIdO4kCdjc9REgIAAEgEAAAO&#10;AAAAAAAAAAEAIAAAACkBAABkcnMvZTJvRG9jLnhtbFBLBQYAAAAABgAGAFkBAACtBQAAAAA=&#10;">
                <v:fill on="t" opacity="39320f" focussize="0,0"/>
                <v:stroke weight="2pt" color="#00B0F0" joinstyle="round"/>
                <v:imagedata o:title=""/>
                <o:lock v:ext="edit" aspectratio="f"/>
              </v:shape>
            </w:pict>
          </mc:Fallback>
        </mc:AlternateContent>
      </w:r>
    </w:p>
    <w:p>
      <w:pPr>
        <w:pStyle w:val="21"/>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附图3：厂区平面图</w:t>
      </w:r>
    </w:p>
    <w:p>
      <w:pPr>
        <w:jc w:val="center"/>
        <w:rPr>
          <w:color w:val="000000" w:themeColor="text1"/>
          <w14:textFill>
            <w14:solidFill>
              <w14:schemeClr w14:val="tx1"/>
            </w14:solidFill>
          </w14:textFill>
        </w:rPr>
        <w:sectPr>
          <w:pgSz w:w="16838" w:h="23811"/>
          <w:pgMar w:top="1440" w:right="851" w:bottom="1440" w:left="851" w:header="851" w:footer="992" w:gutter="0"/>
          <w:cols w:space="720" w:num="1"/>
          <w:docGrid w:type="lines" w:linePitch="312" w:charSpace="0"/>
        </w:sectPr>
      </w:pPr>
      <w:r>
        <w:rPr>
          <w:color w:val="000000" w:themeColor="text1"/>
          <w:sz w:val="21"/>
          <w14:textFill>
            <w14:solidFill>
              <w14:schemeClr w14:val="tx1"/>
            </w14:solidFill>
          </w14:textFill>
        </w:rPr>
        <mc:AlternateContent>
          <mc:Choice Requires="wps">
            <w:drawing>
              <wp:anchor distT="0" distB="0" distL="114300" distR="114300" simplePos="0" relativeHeight="251660288" behindDoc="0" locked="0" layoutInCell="1" allowOverlap="1">
                <wp:simplePos x="0" y="0"/>
                <wp:positionH relativeFrom="column">
                  <wp:posOffset>7713980</wp:posOffset>
                </wp:positionH>
                <wp:positionV relativeFrom="paragraph">
                  <wp:posOffset>8863330</wp:posOffset>
                </wp:positionV>
                <wp:extent cx="1582420" cy="1224915"/>
                <wp:effectExtent l="4445" t="4445" r="13335" b="8890"/>
                <wp:wrapNone/>
                <wp:docPr id="30" name="文本框 61"/>
                <wp:cNvGraphicFramePr/>
                <a:graphic xmlns:a="http://schemas.openxmlformats.org/drawingml/2006/main">
                  <a:graphicData uri="http://schemas.microsoft.com/office/word/2010/wordprocessingShape">
                    <wps:wsp>
                      <wps:cNvSpPr txBox="1"/>
                      <wps:spPr>
                        <a:xfrm>
                          <a:off x="8339455" y="10052050"/>
                          <a:ext cx="1582420" cy="1224915"/>
                        </a:xfrm>
                        <a:prstGeom prst="rect">
                          <a:avLst/>
                        </a:prstGeom>
                        <a:solidFill>
                          <a:srgbClr val="FFFFFF">
                            <a:alpha val="50195"/>
                          </a:srgbClr>
                        </a:solidFill>
                        <a:ln w="9525" cap="flat" cmpd="sng">
                          <a:solidFill>
                            <a:srgbClr val="000000"/>
                          </a:solidFill>
                          <a:prstDash val="solid"/>
                          <a:miter/>
                          <a:headEnd type="none" w="med" len="med"/>
                          <a:tailEnd type="none" w="med" len="med"/>
                        </a:ln>
                      </wps:spPr>
                      <wps:txbx>
                        <w:txbxContent>
                          <w:p>
                            <w:pPr>
                              <w:spacing w:line="360" w:lineRule="auto"/>
                              <w:jc w:val="center"/>
                              <w:rPr>
                                <w:b/>
                                <w:szCs w:val="21"/>
                              </w:rPr>
                            </w:pPr>
                            <w:r>
                              <w:rPr>
                                <w:b/>
                                <w:szCs w:val="21"/>
                              </w:rPr>
                              <w:t>图例</w:t>
                            </w:r>
                          </w:p>
                          <w:p>
                            <w:pPr>
                              <w:spacing w:line="360" w:lineRule="auto"/>
                              <w:ind w:firstLine="900" w:firstLineChars="498"/>
                              <w:rPr>
                                <w:b/>
                                <w:sz w:val="18"/>
                                <w:szCs w:val="18"/>
                              </w:rPr>
                            </w:pPr>
                            <w:r>
                              <w:rPr>
                                <w:rFonts w:hint="eastAsia"/>
                                <w:b/>
                                <w:sz w:val="18"/>
                                <w:szCs w:val="18"/>
                                <w:lang w:val="en-US" w:eastAsia="zh-CN"/>
                              </w:rPr>
                              <w:t>已建构筑物及设施</w:t>
                            </w:r>
                            <w:r>
                              <w:rPr>
                                <w:rFonts w:hint="eastAsia"/>
                                <w:b/>
                                <w:sz w:val="18"/>
                                <w:szCs w:val="18"/>
                              </w:rPr>
                              <w:t xml:space="preserve">           </w:t>
                            </w:r>
                          </w:p>
                          <w:p>
                            <w:pPr>
                              <w:pStyle w:val="27"/>
                              <w:spacing w:after="0" w:line="360" w:lineRule="auto"/>
                              <w:ind w:left="0" w:leftChars="0" w:firstLine="904" w:firstLineChars="500"/>
                            </w:pPr>
                            <w:r>
                              <w:rPr>
                                <w:rFonts w:hint="eastAsia"/>
                                <w:b/>
                                <w:sz w:val="18"/>
                                <w:szCs w:val="18"/>
                                <w:lang w:val="en-US" w:eastAsia="zh-CN"/>
                              </w:rPr>
                              <w:t>未建构筑物及设施</w:t>
                            </w:r>
                            <w:r>
                              <w:rPr>
                                <w:rFonts w:hint="eastAsia"/>
                                <w:b/>
                                <w:sz w:val="18"/>
                                <w:szCs w:val="18"/>
                              </w:rPr>
                              <w:t xml:space="preserve"> </w:t>
                            </w:r>
                          </w:p>
                          <w:p>
                            <w:pPr>
                              <w:ind w:firstLine="630" w:firstLineChars="299"/>
                              <w:rPr>
                                <w:b/>
                                <w:szCs w:val="21"/>
                              </w:rPr>
                            </w:pPr>
                          </w:p>
                        </w:txbxContent>
                      </wps:txbx>
                      <wps:bodyPr lIns="36000" tIns="36000" rIns="36000" bIns="36000" upright="1"/>
                    </wps:wsp>
                  </a:graphicData>
                </a:graphic>
              </wp:anchor>
            </w:drawing>
          </mc:Choice>
          <mc:Fallback>
            <w:pict>
              <v:shape id="文本框 61" o:spid="_x0000_s1026" o:spt="202" type="#_x0000_t202" style="position:absolute;left:0pt;margin-left:607.4pt;margin-top:697.9pt;height:96.45pt;width:124.6pt;z-index:251660288;mso-width-relative:page;mso-height-relative:page;" fillcolor="#FFFFFF" filled="t" stroked="t" coordsize="21600,21600" o:gfxdata="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BoMM+7cAAAADwEAAA8AAAAAAAAAAQAgAAAAIgAAAGRy&#10;cy9kb3ducmV2LnhtbFBLAQIUABQAAAAIAIdO4kA9AP+/OgIAAJsEAAAOAAAAAAAAAAEAIAAAACsB&#10;AABkcnMvZTJvRG9jLnhtbFBLBQYAAAAABgAGAFkBAADXBQAAAAA=&#10;">
                <v:fill on="t" opacity="32895f" focussize="0,0"/>
                <v:stroke color="#000000" joinstyle="miter"/>
                <v:imagedata o:title=""/>
                <o:lock v:ext="edit" aspectratio="f"/>
                <v:textbox inset="1mm,1mm,1mm,1mm">
                  <w:txbxContent>
                    <w:p>
                      <w:pPr>
                        <w:spacing w:line="360" w:lineRule="auto"/>
                        <w:jc w:val="center"/>
                        <w:rPr>
                          <w:b/>
                          <w:szCs w:val="21"/>
                        </w:rPr>
                      </w:pPr>
                      <w:r>
                        <w:rPr>
                          <w:b/>
                          <w:szCs w:val="21"/>
                        </w:rPr>
                        <w:t>图例</w:t>
                      </w:r>
                    </w:p>
                    <w:p>
                      <w:pPr>
                        <w:spacing w:line="360" w:lineRule="auto"/>
                        <w:ind w:firstLine="900" w:firstLineChars="498"/>
                        <w:rPr>
                          <w:b/>
                          <w:sz w:val="18"/>
                          <w:szCs w:val="18"/>
                        </w:rPr>
                      </w:pPr>
                      <w:r>
                        <w:rPr>
                          <w:rFonts w:hint="eastAsia"/>
                          <w:b/>
                          <w:sz w:val="18"/>
                          <w:szCs w:val="18"/>
                          <w:lang w:val="en-US" w:eastAsia="zh-CN"/>
                        </w:rPr>
                        <w:t>已建构筑物及设施</w:t>
                      </w:r>
                      <w:r>
                        <w:rPr>
                          <w:rFonts w:hint="eastAsia"/>
                          <w:b/>
                          <w:sz w:val="18"/>
                          <w:szCs w:val="18"/>
                        </w:rPr>
                        <w:t xml:space="preserve">           </w:t>
                      </w:r>
                    </w:p>
                    <w:p>
                      <w:pPr>
                        <w:pStyle w:val="27"/>
                        <w:spacing w:after="0" w:line="360" w:lineRule="auto"/>
                        <w:ind w:left="0" w:leftChars="0" w:firstLine="904" w:firstLineChars="500"/>
                      </w:pPr>
                      <w:r>
                        <w:rPr>
                          <w:rFonts w:hint="eastAsia"/>
                          <w:b/>
                          <w:sz w:val="18"/>
                          <w:szCs w:val="18"/>
                          <w:lang w:val="en-US" w:eastAsia="zh-CN"/>
                        </w:rPr>
                        <w:t>未建构筑物及设施</w:t>
                      </w:r>
                      <w:r>
                        <w:rPr>
                          <w:rFonts w:hint="eastAsia"/>
                          <w:b/>
                          <w:sz w:val="18"/>
                          <w:szCs w:val="18"/>
                        </w:rPr>
                        <w:t xml:space="preserve"> </w:t>
                      </w:r>
                    </w:p>
                    <w:p>
                      <w:pPr>
                        <w:ind w:firstLine="630" w:firstLineChars="299"/>
                        <w:rPr>
                          <w:b/>
                          <w:szCs w:val="21"/>
                        </w:rPr>
                      </w:pPr>
                    </w:p>
                  </w:txbxContent>
                </v:textbox>
              </v:shape>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757568" behindDoc="0" locked="0" layoutInCell="1" allowOverlap="1">
                <wp:simplePos x="0" y="0"/>
                <wp:positionH relativeFrom="column">
                  <wp:posOffset>7894955</wp:posOffset>
                </wp:positionH>
                <wp:positionV relativeFrom="paragraph">
                  <wp:posOffset>9645650</wp:posOffset>
                </wp:positionV>
                <wp:extent cx="428625" cy="635"/>
                <wp:effectExtent l="0" t="0" r="0" b="0"/>
                <wp:wrapNone/>
                <wp:docPr id="34" name="直接连接符 34"/>
                <wp:cNvGraphicFramePr/>
                <a:graphic xmlns:a="http://schemas.openxmlformats.org/drawingml/2006/main">
                  <a:graphicData uri="http://schemas.microsoft.com/office/word/2010/wordprocessingShape">
                    <wps:wsp>
                      <wps:cNvCnPr/>
                      <wps:spPr>
                        <a:xfrm>
                          <a:off x="0" y="0"/>
                          <a:ext cx="428625" cy="635"/>
                        </a:xfrm>
                        <a:prstGeom prst="line">
                          <a:avLst/>
                        </a:prstGeom>
                        <a:ln w="19050">
                          <a:solidFill>
                            <a:srgbClr val="FF00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621.65pt;margin-top:759.5pt;height:0.05pt;width:33.75pt;z-index:251757568;mso-width-relative:page;mso-height-relative:page;" filled="f" stroked="t" coordsize="21600,21600" o:gfxdata="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Gd1ilvbAAAADwEA&#10;AA8AAAAAAAAAAQAgAAAAIgAAAGRycy9kb3ducmV2LnhtbFBLAQIUABQAAAAIAIdO4kAwtHmq3gEA&#10;AJ4DAAAOAAAAAAAAAAEAIAAAACoBAABkcnMvZTJvRG9jLnhtbFBLBQYAAAAABgAGAFkBAAB6BQAA&#10;AAA=&#10;">
                <v:fill on="f" focussize="0,0"/>
                <v:stroke weight="1.5pt" color="#FF0000 [3204]" joinstyle="round"/>
                <v:imagedata o:title=""/>
                <o:lock v:ext="edit" aspectratio="f"/>
              </v:line>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756544" behindDoc="0" locked="0" layoutInCell="1" allowOverlap="1">
                <wp:simplePos x="0" y="0"/>
                <wp:positionH relativeFrom="column">
                  <wp:posOffset>7884795</wp:posOffset>
                </wp:positionH>
                <wp:positionV relativeFrom="paragraph">
                  <wp:posOffset>9350375</wp:posOffset>
                </wp:positionV>
                <wp:extent cx="428625" cy="635"/>
                <wp:effectExtent l="0" t="0" r="0" b="0"/>
                <wp:wrapNone/>
                <wp:docPr id="33" name="直接连接符 33"/>
                <wp:cNvGraphicFramePr/>
                <a:graphic xmlns:a="http://schemas.openxmlformats.org/drawingml/2006/main">
                  <a:graphicData uri="http://schemas.microsoft.com/office/word/2010/wordprocessingShape">
                    <wps:wsp>
                      <wps:cNvCnPr/>
                      <wps:spPr>
                        <a:xfrm>
                          <a:off x="8459470" y="10539095"/>
                          <a:ext cx="428625" cy="635"/>
                        </a:xfrm>
                        <a:prstGeom prst="line">
                          <a:avLst/>
                        </a:prstGeom>
                        <a:ln w="19050">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620.85pt;margin-top:736.25pt;height:0.05pt;width:33.75pt;z-index:251756544;mso-width-relative:page;mso-height-relative:page;" filled="f" stroked="t" coordsize="21600,21600" o:gfxdata="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OtEMlfaAAAADwEAAA8AAAAAAAAAAQAgAAAAIgAAAGRycy9kb3ducmV2LnhtbFBLAQIUABQAAAAI&#10;AIdO4kC0QG+j6wEAAKsDAAAOAAAAAAAAAAEAIAAAACkBAABkcnMvZTJvRG9jLnhtbFBLBQYAAAAA&#10;BgAGAFkBAACGBQAAAAA=&#10;">
                <v:fill on="f" focussize="0,0"/>
                <v:stroke weight="1.5pt" color="#000000 [3213]" joinstyle="round"/>
                <v:imagedata o:title=""/>
                <o:lock v:ext="edit" aspectratio="f"/>
              </v:line>
            </w:pict>
          </mc:Fallback>
        </mc:AlternateContent>
      </w:r>
      <w:r>
        <w:rPr>
          <w:color w:val="000000" w:themeColor="text1"/>
          <w:sz w:val="21"/>
          <w14:textFill>
            <w14:solidFill>
              <w14:schemeClr w14:val="tx1"/>
            </w14:solidFill>
          </w14:textFill>
        </w:rPr>
        <mc:AlternateContent>
          <mc:Choice Requires="wpg">
            <w:drawing>
              <wp:anchor distT="0" distB="0" distL="114300" distR="114300" simplePos="0" relativeHeight="251744256" behindDoc="0" locked="0" layoutInCell="1" allowOverlap="1">
                <wp:simplePos x="0" y="0"/>
                <wp:positionH relativeFrom="column">
                  <wp:posOffset>8304530</wp:posOffset>
                </wp:positionH>
                <wp:positionV relativeFrom="paragraph">
                  <wp:posOffset>9953625</wp:posOffset>
                </wp:positionV>
                <wp:extent cx="610235" cy="59690"/>
                <wp:effectExtent l="9525" t="9525" r="27940" b="26035"/>
                <wp:wrapNone/>
                <wp:docPr id="259" name="组合 259"/>
                <wp:cNvGraphicFramePr/>
                <a:graphic xmlns:a="http://schemas.openxmlformats.org/drawingml/2006/main">
                  <a:graphicData uri="http://schemas.microsoft.com/office/word/2010/wordprocessingGroup">
                    <wpg:wgp>
                      <wpg:cNvGrpSpPr/>
                      <wpg:grpSpPr>
                        <a:xfrm>
                          <a:off x="0" y="0"/>
                          <a:ext cx="610235" cy="59690"/>
                          <a:chOff x="4731" y="998987"/>
                          <a:chExt cx="961" cy="94"/>
                        </a:xfrm>
                      </wpg:grpSpPr>
                      <wps:wsp>
                        <wps:cNvPr id="257" name="矩形 257"/>
                        <wps:cNvSpPr/>
                        <wps:spPr>
                          <a:xfrm>
                            <a:off x="4731" y="998987"/>
                            <a:ext cx="476" cy="85"/>
                          </a:xfrm>
                          <a:prstGeom prst="rect">
                            <a:avLst/>
                          </a:prstGeom>
                          <a:solidFill>
                            <a:schemeClr val="tx1"/>
                          </a:solidFill>
                          <a:ln w="1905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58" name="矩形 258"/>
                        <wps:cNvSpPr/>
                        <wps:spPr>
                          <a:xfrm>
                            <a:off x="5216" y="998996"/>
                            <a:ext cx="476" cy="85"/>
                          </a:xfrm>
                          <a:prstGeom prst="rect">
                            <a:avLst/>
                          </a:prstGeom>
                          <a:noFill/>
                          <a:ln w="1905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653.9pt;margin-top:783.75pt;height:4.7pt;width:48.05pt;z-index:251744256;mso-width-relative:page;mso-height-relative:page;" coordorigin="4731,998987" coordsize="961,94" o:gfxdata="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">
                <o:lock v:ext="edit" aspectratio="f"/>
                <v:rect id="_x0000_s1026" o:spid="_x0000_s1026" o:spt="1" style="position:absolute;left:4731;top:998987;height:85;width:476;v-text-anchor:middle;" fillcolor="#000000 [3213]" filled="t" stroked="t" coordsize="21600,21600" o:gfxdata="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oTtB2/&#10;AAAA3AAAAA8AAAAAAAAAAQAgAAAAIgAAAGRycy9kb3ducmV2LnhtbFBLAQIUABQAAAAIAIdO4kAz&#10;LwWeOwAAADkAAAAQAAAAAAAAAAEAIAAAAA4BAABkcnMvc2hhcGV4bWwueG1sUEsFBgAAAAAGAAYA&#10;WwEAALgDAAAAAA==&#10;">
                  <v:fill on="t" focussize="0,0"/>
                  <v:stroke weight="1.5pt" color="#000000 [3213]" joinstyle="round"/>
                  <v:imagedata o:title=""/>
                  <o:lock v:ext="edit" aspectratio="f"/>
                </v:rect>
                <v:rect id="_x0000_s1026" o:spid="_x0000_s1026" o:spt="1" style="position:absolute;left:5216;top:998996;height:85;width:476;v-text-anchor:middle;" filled="f" stroked="t" coordsize="21600,21600" o:gfxdata="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uAwwYvQAA&#10;ANwAAAAPAAAAAAAAAAEAIAAAACIAAABkcnMvZG93bnJldi54bWxQSwECFAAUAAAACACHTuJAMy8F&#10;njsAAAA5AAAAEAAAAAAAAAABACAAAAAMAQAAZHJzL3NoYXBleG1sLnhtbFBLBQYAAAAABgAGAFsB&#10;AAC2AwAAAAA=&#10;">
                  <v:fill on="f" focussize="0,0"/>
                  <v:stroke weight="1.5pt" color="#000000 [3213]" joinstyle="round"/>
                  <v:imagedata o:title=""/>
                  <o:lock v:ext="edit" aspectratio="f"/>
                </v:rect>
              </v:group>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43232" behindDoc="0" locked="0" layoutInCell="1" allowOverlap="1">
                <wp:simplePos x="0" y="0"/>
                <wp:positionH relativeFrom="column">
                  <wp:posOffset>7575550</wp:posOffset>
                </wp:positionH>
                <wp:positionV relativeFrom="paragraph">
                  <wp:posOffset>9866630</wp:posOffset>
                </wp:positionV>
                <wp:extent cx="925830" cy="237490"/>
                <wp:effectExtent l="0" t="0" r="0" b="0"/>
                <wp:wrapNone/>
                <wp:docPr id="256" name="矩形 37"/>
                <wp:cNvGraphicFramePr/>
                <a:graphic xmlns:a="http://schemas.openxmlformats.org/drawingml/2006/main">
                  <a:graphicData uri="http://schemas.microsoft.com/office/word/2010/wordprocessingShape">
                    <wps:wsp>
                      <wps:cNvSpPr/>
                      <wps:spPr>
                        <a:xfrm>
                          <a:off x="0" y="0"/>
                          <a:ext cx="925830" cy="237490"/>
                        </a:xfrm>
                        <a:prstGeom prst="rect">
                          <a:avLst/>
                        </a:prstGeom>
                        <a:noFill/>
                        <a:ln w="25400" cap="flat" cmpd="sng" algn="ctr">
                          <a:noFill/>
                          <a:prstDash val="solid"/>
                        </a:ln>
                      </wps:spPr>
                      <wps:txbx>
                        <w:txbxContent>
                          <w:p>
                            <w:pPr>
                              <w:jc w:val="center"/>
                              <w:rPr>
                                <w:rFonts w:hint="default" w:eastAsia="宋体"/>
                                <w:b/>
                                <w:bCs/>
                                <w:szCs w:val="18"/>
                                <w:lang w:val="en-US" w:eastAsia="zh-CN"/>
                              </w:rPr>
                            </w:pPr>
                            <w:r>
                              <w:rPr>
                                <w:rFonts w:hint="eastAsia" w:eastAsia="宋体"/>
                                <w:b/>
                                <w:bCs/>
                                <w:szCs w:val="18"/>
                                <w:lang w:val="en-US" w:eastAsia="zh-CN"/>
                              </w:rPr>
                              <w:t>比例尺</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rect id="矩形 37" o:spid="_x0000_s1026" o:spt="1" style="position:absolute;left:0pt;margin-left:596.5pt;margin-top:776.9pt;height:18.7pt;width:72.9pt;z-index:251743232;v-text-anchor:middle;mso-width-relative:page;mso-height-relative:page;" filled="f" stroked="f" coordsize="21600,21600" o:gfxdata="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AU0INa2QAAAA8BAAAPAAAAAAAA&#10;AAEAIAAAACIAAABkcnMvZG93bnJldi54bWxQSwECFAAUAAAACACHTuJAqLDQgUoCAACIBAAADgAA&#10;AAAAAAABACAAAAAoAQAAZHJzL2Uyb0RvYy54bWxQSwUGAAAAAAYABgBZAQAA5AUAAAAA&#10;">
                <v:fill on="f" focussize="0,0"/>
                <v:stroke on="f" weight="2pt"/>
                <v:imagedata o:title=""/>
                <o:lock v:ext="edit" aspectratio="f"/>
                <v:textbox inset="0mm,0mm,0mm,0mm">
                  <w:txbxContent>
                    <w:p>
                      <w:pPr>
                        <w:jc w:val="center"/>
                        <w:rPr>
                          <w:rFonts w:hint="default" w:eastAsia="宋体"/>
                          <w:b/>
                          <w:bCs/>
                          <w:szCs w:val="18"/>
                          <w:lang w:val="en-US" w:eastAsia="zh-CN"/>
                        </w:rPr>
                      </w:pPr>
                      <w:r>
                        <w:rPr>
                          <w:rFonts w:hint="eastAsia" w:eastAsia="宋体"/>
                          <w:b/>
                          <w:bCs/>
                          <w:szCs w:val="18"/>
                          <w:lang w:val="en-US" w:eastAsia="zh-CN"/>
                        </w:rPr>
                        <w:t>比例尺</w:t>
                      </w:r>
                    </w:p>
                  </w:txbxContent>
                </v:textbox>
              </v:rect>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46304" behindDoc="0" locked="0" layoutInCell="1" allowOverlap="1">
                <wp:simplePos x="0" y="0"/>
                <wp:positionH relativeFrom="column">
                  <wp:posOffset>8858885</wp:posOffset>
                </wp:positionH>
                <wp:positionV relativeFrom="paragraph">
                  <wp:posOffset>9750425</wp:posOffset>
                </wp:positionV>
                <wp:extent cx="347345" cy="225425"/>
                <wp:effectExtent l="0" t="0" r="0" b="0"/>
                <wp:wrapNone/>
                <wp:docPr id="261" name="矩形 37"/>
                <wp:cNvGraphicFramePr/>
                <a:graphic xmlns:a="http://schemas.openxmlformats.org/drawingml/2006/main">
                  <a:graphicData uri="http://schemas.microsoft.com/office/word/2010/wordprocessingShape">
                    <wps:wsp>
                      <wps:cNvSpPr/>
                      <wps:spPr>
                        <a:xfrm>
                          <a:off x="0" y="0"/>
                          <a:ext cx="347345" cy="225425"/>
                        </a:xfrm>
                        <a:prstGeom prst="rect">
                          <a:avLst/>
                        </a:prstGeom>
                        <a:noFill/>
                        <a:ln w="25400" cap="flat" cmpd="sng" algn="ctr">
                          <a:noFill/>
                          <a:prstDash val="solid"/>
                        </a:ln>
                      </wps:spPr>
                      <wps:txbx>
                        <w:txbxContent>
                          <w:p>
                            <w:pPr>
                              <w:jc w:val="center"/>
                              <w:rPr>
                                <w:rFonts w:hint="default" w:eastAsia="宋体"/>
                                <w:szCs w:val="18"/>
                                <w:lang w:val="en-US" w:eastAsia="zh-CN"/>
                              </w:rPr>
                            </w:pPr>
                            <w:r>
                              <w:rPr>
                                <w:rFonts w:hint="eastAsia"/>
                                <w:szCs w:val="18"/>
                                <w:lang w:val="en-US" w:eastAsia="zh-CN"/>
                              </w:rPr>
                              <w:t>10m</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rect id="矩形 37" o:spid="_x0000_s1026" o:spt="1" style="position:absolute;left:0pt;margin-left:697.55pt;margin-top:767.75pt;height:17.75pt;width:27.35pt;z-index:251746304;v-text-anchor:middle;mso-width-relative:page;mso-height-relative:page;" filled="f" stroked="f" coordsize="21600,21600" o:gfxdata="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gEKjXdkAAAAPAQAADwAAAAAA&#10;AAABACAAAAAiAAAAZHJzL2Rvd25yZXYueG1sUEsBAhQAFAAAAAgAh07iQMqWIIhLAgAAiAQAAA4A&#10;AAAAAAAAAQAgAAAAKAEAAGRycy9lMm9Eb2MueG1sUEsFBgAAAAAGAAYAWQEAAOUFAAAAAA==&#10;">
                <v:fill on="f" focussize="0,0"/>
                <v:stroke on="f" weight="2pt"/>
                <v:imagedata o:title=""/>
                <o:lock v:ext="edit" aspectratio="f"/>
                <v:textbox inset="0mm,0mm,0mm,0mm">
                  <w:txbxContent>
                    <w:p>
                      <w:pPr>
                        <w:jc w:val="center"/>
                        <w:rPr>
                          <w:rFonts w:hint="default" w:eastAsia="宋体"/>
                          <w:szCs w:val="18"/>
                          <w:lang w:val="en-US" w:eastAsia="zh-CN"/>
                        </w:rPr>
                      </w:pPr>
                      <w:r>
                        <w:rPr>
                          <w:rFonts w:hint="eastAsia"/>
                          <w:szCs w:val="18"/>
                          <w:lang w:val="en-US" w:eastAsia="zh-CN"/>
                        </w:rPr>
                        <w:t>10m</w:t>
                      </w:r>
                    </w:p>
                  </w:txbxContent>
                </v:textbox>
              </v:rect>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45280" behindDoc="0" locked="0" layoutInCell="1" allowOverlap="1">
                <wp:simplePos x="0" y="0"/>
                <wp:positionH relativeFrom="column">
                  <wp:posOffset>8474710</wp:posOffset>
                </wp:positionH>
                <wp:positionV relativeFrom="paragraph">
                  <wp:posOffset>9752330</wp:posOffset>
                </wp:positionV>
                <wp:extent cx="347345" cy="225425"/>
                <wp:effectExtent l="0" t="0" r="0" b="0"/>
                <wp:wrapNone/>
                <wp:docPr id="260" name="矩形 37"/>
                <wp:cNvGraphicFramePr/>
                <a:graphic xmlns:a="http://schemas.openxmlformats.org/drawingml/2006/main">
                  <a:graphicData uri="http://schemas.microsoft.com/office/word/2010/wordprocessingShape">
                    <wps:wsp>
                      <wps:cNvSpPr/>
                      <wps:spPr>
                        <a:xfrm>
                          <a:off x="0" y="0"/>
                          <a:ext cx="347345" cy="225425"/>
                        </a:xfrm>
                        <a:prstGeom prst="rect">
                          <a:avLst/>
                        </a:prstGeom>
                        <a:noFill/>
                        <a:ln w="25400" cap="flat" cmpd="sng" algn="ctr">
                          <a:noFill/>
                          <a:prstDash val="solid"/>
                        </a:ln>
                      </wps:spPr>
                      <wps:txbx>
                        <w:txbxContent>
                          <w:p>
                            <w:pPr>
                              <w:jc w:val="center"/>
                              <w:rPr>
                                <w:rFonts w:hint="default" w:eastAsia="宋体"/>
                                <w:szCs w:val="18"/>
                                <w:lang w:val="en-US" w:eastAsia="zh-CN"/>
                              </w:rPr>
                            </w:pPr>
                            <w:r>
                              <w:rPr>
                                <w:rFonts w:hint="eastAsia"/>
                                <w:szCs w:val="18"/>
                                <w:lang w:val="en-US" w:eastAsia="zh-CN"/>
                              </w:rPr>
                              <w:t>5</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rect id="矩形 37" o:spid="_x0000_s1026" o:spt="1" style="position:absolute;left:0pt;margin-left:667.3pt;margin-top:767.9pt;height:17.75pt;width:27.35pt;z-index:251745280;v-text-anchor:middle;mso-width-relative:page;mso-height-relative:page;" filled="f" stroked="f" coordsize="21600,21600" o:gfxdata="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MlTBoHaAAAADwEAAA8AAAAA&#10;AAAAAQAgAAAAIgAAAGRycy9kb3ducmV2LnhtbFBLAQIUABQAAAAIAIdO4kBsSSZsSwIAAIgEAAAO&#10;AAAAAAAAAAEAIAAAACkBAABkcnMvZTJvRG9jLnhtbFBLBQYAAAAABgAGAFkBAADmBQAAAAA=&#10;">
                <v:fill on="f" focussize="0,0"/>
                <v:stroke on="f" weight="2pt"/>
                <v:imagedata o:title=""/>
                <o:lock v:ext="edit" aspectratio="f"/>
                <v:textbox inset="0mm,0mm,0mm,0mm">
                  <w:txbxContent>
                    <w:p>
                      <w:pPr>
                        <w:jc w:val="center"/>
                        <w:rPr>
                          <w:rFonts w:hint="default" w:eastAsia="宋体"/>
                          <w:szCs w:val="18"/>
                          <w:lang w:val="en-US" w:eastAsia="zh-CN"/>
                        </w:rPr>
                      </w:pPr>
                      <w:r>
                        <w:rPr>
                          <w:rFonts w:hint="eastAsia"/>
                          <w:szCs w:val="18"/>
                          <w:lang w:val="en-US" w:eastAsia="zh-CN"/>
                        </w:rPr>
                        <w:t>5</w:t>
                      </w:r>
                    </w:p>
                  </w:txbxContent>
                </v:textbox>
              </v:rect>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49376" behindDoc="0" locked="0" layoutInCell="1" allowOverlap="1">
                <wp:simplePos x="0" y="0"/>
                <wp:positionH relativeFrom="column">
                  <wp:posOffset>5142865</wp:posOffset>
                </wp:positionH>
                <wp:positionV relativeFrom="paragraph">
                  <wp:posOffset>4803775</wp:posOffset>
                </wp:positionV>
                <wp:extent cx="542925" cy="233045"/>
                <wp:effectExtent l="0" t="0" r="0" b="0"/>
                <wp:wrapNone/>
                <wp:docPr id="273" name="矩形 37"/>
                <wp:cNvGraphicFramePr/>
                <a:graphic xmlns:a="http://schemas.openxmlformats.org/drawingml/2006/main">
                  <a:graphicData uri="http://schemas.microsoft.com/office/word/2010/wordprocessingShape">
                    <wps:wsp>
                      <wps:cNvSpPr/>
                      <wps:spPr>
                        <a:xfrm>
                          <a:off x="0" y="0"/>
                          <a:ext cx="542925" cy="233045"/>
                        </a:xfrm>
                        <a:prstGeom prst="rect">
                          <a:avLst/>
                        </a:prstGeom>
                        <a:noFill/>
                        <a:ln w="25400" cap="flat" cmpd="sng" algn="ctr">
                          <a:noFill/>
                          <a:prstDash val="solid"/>
                        </a:ln>
                      </wps:spPr>
                      <wps:txbx>
                        <w:txbxContent>
                          <w:p>
                            <w:pPr>
                              <w:jc w:val="center"/>
                              <w:rPr>
                                <w:sz w:val="18"/>
                                <w:szCs w:val="18"/>
                              </w:rPr>
                            </w:pPr>
                            <w:r>
                              <w:rPr>
                                <w:rFonts w:hint="eastAsia"/>
                                <w:sz w:val="18"/>
                                <w:szCs w:val="18"/>
                              </w:rPr>
                              <w:t>空压机</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rect id="矩形 37" o:spid="_x0000_s1026" o:spt="1" style="position:absolute;left:0pt;margin-left:404.95pt;margin-top:378.25pt;height:18.35pt;width:42.75pt;z-index:251749376;v-text-anchor:middle;mso-width-relative:page;mso-height-relative:page;" filled="f" stroked="f" coordsize="21600,21600" o:gfxdata="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H/cRmjZAAAACwEAAA8AAAAA&#10;AAAAAQAgAAAAIgAAAGRycy9kb3ducmV2LnhtbFBLAQIUABQAAAAIAIdO4kBq/V/bTAIAAIgEAAAO&#10;AAAAAAAAAAEAIAAAACgBAABkcnMvZTJvRG9jLnhtbFBLBQYAAAAABgAGAFkBAADmBQAAAAA=&#10;">
                <v:fill on="f" focussize="0,0"/>
                <v:stroke on="f" weight="2pt"/>
                <v:imagedata o:title=""/>
                <o:lock v:ext="edit" aspectratio="f"/>
                <v:textbox inset="0mm,0mm,0mm,0mm">
                  <w:txbxContent>
                    <w:p>
                      <w:pPr>
                        <w:jc w:val="center"/>
                        <w:rPr>
                          <w:sz w:val="18"/>
                          <w:szCs w:val="18"/>
                        </w:rPr>
                      </w:pPr>
                      <w:r>
                        <w:rPr>
                          <w:rFonts w:hint="eastAsia"/>
                          <w:sz w:val="18"/>
                          <w:szCs w:val="18"/>
                        </w:rPr>
                        <w:t>空压机</w:t>
                      </w:r>
                    </w:p>
                  </w:txbxContent>
                </v:textbox>
              </v:rect>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36064" behindDoc="0" locked="0" layoutInCell="1" allowOverlap="1">
                <wp:simplePos x="0" y="0"/>
                <wp:positionH relativeFrom="column">
                  <wp:posOffset>4281805</wp:posOffset>
                </wp:positionH>
                <wp:positionV relativeFrom="paragraph">
                  <wp:posOffset>7139305</wp:posOffset>
                </wp:positionV>
                <wp:extent cx="405130" cy="1044575"/>
                <wp:effectExtent l="0" t="0" r="0" b="0"/>
                <wp:wrapNone/>
                <wp:docPr id="228" name="矩形 37"/>
                <wp:cNvGraphicFramePr/>
                <a:graphic xmlns:a="http://schemas.openxmlformats.org/drawingml/2006/main">
                  <a:graphicData uri="http://schemas.microsoft.com/office/word/2010/wordprocessingShape">
                    <wps:wsp>
                      <wps:cNvSpPr/>
                      <wps:spPr>
                        <a:xfrm>
                          <a:off x="0" y="0"/>
                          <a:ext cx="405130" cy="1044575"/>
                        </a:xfrm>
                        <a:prstGeom prst="rect">
                          <a:avLst/>
                        </a:prstGeom>
                        <a:noFill/>
                        <a:ln w="25400" cap="flat" cmpd="sng" algn="ctr">
                          <a:noFill/>
                          <a:prstDash val="solid"/>
                        </a:ln>
                      </wps:spPr>
                      <wps:txbx>
                        <w:txbxContent>
                          <w:p>
                            <w:pPr>
                              <w:jc w:val="center"/>
                              <w:rPr>
                                <w:rFonts w:hint="eastAsia" w:eastAsia="宋体"/>
                                <w:sz w:val="21"/>
                                <w:szCs w:val="21"/>
                                <w:lang w:val="en-US" w:eastAsia="zh-CN"/>
                              </w:rPr>
                            </w:pPr>
                            <w:r>
                              <w:rPr>
                                <w:rFonts w:hint="eastAsia"/>
                                <w:sz w:val="21"/>
                                <w:szCs w:val="21"/>
                                <w:lang w:val="en-US" w:eastAsia="zh-CN"/>
                              </w:rPr>
                              <w:t>预留空地</w:t>
                            </w:r>
                          </w:p>
                        </w:txbxContent>
                      </wps:txbx>
                      <wps:bodyPr rot="0" spcFirstLastPara="0" vertOverflow="overflow" horzOverflow="overflow" vert="eaVert" wrap="square" lIns="0" tIns="0" rIns="0" bIns="0" numCol="1" spcCol="0" rtlCol="0" fromWordArt="0" anchor="ctr" anchorCtr="0" forceAA="0" compatLnSpc="1">
                        <a:noAutofit/>
                      </wps:bodyPr>
                    </wps:wsp>
                  </a:graphicData>
                </a:graphic>
              </wp:anchor>
            </w:drawing>
          </mc:Choice>
          <mc:Fallback>
            <w:pict>
              <v:rect id="矩形 37" o:spid="_x0000_s1026" o:spt="1" style="position:absolute;left:0pt;margin-left:337.15pt;margin-top:562.15pt;height:82.25pt;width:31.9pt;z-index:251736064;v-text-anchor:middle;mso-width-relative:page;mso-height-relative:page;" filled="f" stroked="f" coordsize="21600,21600" o:gfxdata="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BqSjvNwAAAANAQAA&#10;DwAAAAAAAAABACAAAAAiAAAAZHJzL2Rvd25yZXYueG1sUEsBAhQAFAAAAAgAh07iQDZVGMlOAgAA&#10;iwQAAA4AAAAAAAAAAQAgAAAAKwEAAGRycy9lMm9Eb2MueG1sUEsFBgAAAAAGAAYAWQEAAOsFAAAA&#10;AA==&#10;">
                <v:fill on="f" focussize="0,0"/>
                <v:stroke on="f" weight="2pt"/>
                <v:imagedata o:title=""/>
                <o:lock v:ext="edit" aspectratio="f"/>
                <v:textbox inset="0mm,0mm,0mm,0mm" style="layout-flow:vertical-ideographic;">
                  <w:txbxContent>
                    <w:p>
                      <w:pPr>
                        <w:jc w:val="center"/>
                        <w:rPr>
                          <w:rFonts w:hint="eastAsia" w:eastAsia="宋体"/>
                          <w:sz w:val="21"/>
                          <w:szCs w:val="21"/>
                          <w:lang w:val="en-US" w:eastAsia="zh-CN"/>
                        </w:rPr>
                      </w:pPr>
                      <w:r>
                        <w:rPr>
                          <w:rFonts w:hint="eastAsia"/>
                          <w:sz w:val="21"/>
                          <w:szCs w:val="21"/>
                          <w:lang w:val="en-US" w:eastAsia="zh-CN"/>
                        </w:rPr>
                        <w:t>预留空地</w:t>
                      </w:r>
                    </w:p>
                  </w:txbxContent>
                </v:textbox>
              </v:rect>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48352" behindDoc="0" locked="0" layoutInCell="1" allowOverlap="1">
                <wp:simplePos x="0" y="0"/>
                <wp:positionH relativeFrom="column">
                  <wp:posOffset>5260340</wp:posOffset>
                </wp:positionH>
                <wp:positionV relativeFrom="paragraph">
                  <wp:posOffset>4866640</wp:posOffset>
                </wp:positionV>
                <wp:extent cx="215900" cy="104775"/>
                <wp:effectExtent l="9525" t="9525" r="22225" b="19050"/>
                <wp:wrapNone/>
                <wp:docPr id="272" name="矩形 272"/>
                <wp:cNvGraphicFramePr/>
                <a:graphic xmlns:a="http://schemas.openxmlformats.org/drawingml/2006/main">
                  <a:graphicData uri="http://schemas.microsoft.com/office/word/2010/wordprocessingShape">
                    <wps:wsp>
                      <wps:cNvSpPr/>
                      <wps:spPr>
                        <a:xfrm>
                          <a:off x="0" y="0"/>
                          <a:ext cx="215900" cy="10477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14.2pt;margin-top:383.2pt;height:8.25pt;width:17pt;z-index:251748352;v-text-anchor:middle;mso-width-relative:page;mso-height-relative:page;" filled="f" stroked="t" coordsize="21600,21600" o:gfxdata="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GceBGNgAAAALAQAADwAAAAAAAAABACAAAAAiAAAAZHJzL2Rvd25yZXYueG1sUEsBAhQAFAAAAAgA&#10;h07iQERRKqNeAgAAtwQAAA4AAAAAAAAAAQAgAAAAJwEAAGRycy9lMm9Eb2MueG1sUEsFBgAAAAAG&#10;AAYAWQEAAPcFAAAAAA==&#10;">
                <v:fill on="f" focussize="0,0"/>
                <v:stroke weight="1.5pt" color="#FF0000 [3204]" joinstyle="round"/>
                <v:imagedata o:title=""/>
                <o:lock v:ext="edit" aspectratio="f"/>
              </v:rect>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06368" behindDoc="0" locked="0" layoutInCell="1" allowOverlap="1">
                <wp:simplePos x="0" y="0"/>
                <wp:positionH relativeFrom="column">
                  <wp:posOffset>5069205</wp:posOffset>
                </wp:positionH>
                <wp:positionV relativeFrom="paragraph">
                  <wp:posOffset>4293870</wp:posOffset>
                </wp:positionV>
                <wp:extent cx="532130" cy="224790"/>
                <wp:effectExtent l="0" t="0" r="0" b="0"/>
                <wp:wrapNone/>
                <wp:docPr id="20" name="矩形 37"/>
                <wp:cNvGraphicFramePr/>
                <a:graphic xmlns:a="http://schemas.openxmlformats.org/drawingml/2006/main">
                  <a:graphicData uri="http://schemas.microsoft.com/office/word/2010/wordprocessingShape">
                    <wps:wsp>
                      <wps:cNvSpPr/>
                      <wps:spPr>
                        <a:xfrm>
                          <a:off x="0" y="0"/>
                          <a:ext cx="532130" cy="224790"/>
                        </a:xfrm>
                        <a:prstGeom prst="rect">
                          <a:avLst/>
                        </a:prstGeom>
                        <a:noFill/>
                        <a:ln w="25400" cap="flat" cmpd="sng" algn="ctr">
                          <a:noFill/>
                          <a:prstDash val="solid"/>
                        </a:ln>
                      </wps:spPr>
                      <wps:txbx>
                        <w:txbxContent>
                          <w:p>
                            <w:pPr>
                              <w:jc w:val="center"/>
                              <w:rPr>
                                <w:sz w:val="18"/>
                                <w:szCs w:val="18"/>
                              </w:rPr>
                            </w:pPr>
                            <w:r>
                              <w:rPr>
                                <w:rFonts w:hint="eastAsia"/>
                                <w:sz w:val="18"/>
                                <w:szCs w:val="18"/>
                                <w:lang w:val="en-US" w:eastAsia="zh-CN"/>
                              </w:rPr>
                              <w:t>制袋</w:t>
                            </w:r>
                            <w:r>
                              <w:rPr>
                                <w:rFonts w:hint="eastAsia"/>
                                <w:sz w:val="18"/>
                                <w:szCs w:val="18"/>
                              </w:rPr>
                              <w:t>机</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rect id="矩形 37" o:spid="_x0000_s1026" o:spt="1" style="position:absolute;left:0pt;margin-left:399.15pt;margin-top:338.1pt;height:17.7pt;width:41.9pt;z-index:251706368;v-text-anchor:middle;mso-width-relative:page;mso-height-relative:page;" filled="f" stroked="f" coordsize="21600,21600" o:gfxdata="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LBtlM/ZAAAACwEAAA8AAAAAAAAA&#10;AQAgAAAAIgAAAGRycy9kb3ducmV2LnhtbFBLAQIUABQAAAAIAIdO4kDpVpMMSQIAAIcEAAAOAAAA&#10;AAAAAAEAIAAAACgBAABkcnMvZTJvRG9jLnhtbFBLBQYAAAAABgAGAFkBAADjBQAAAAA=&#10;">
                <v:fill on="f" focussize="0,0"/>
                <v:stroke on="f" weight="2pt"/>
                <v:imagedata o:title=""/>
                <o:lock v:ext="edit" aspectratio="f"/>
                <v:textbox inset="0mm,0mm,0mm,0mm">
                  <w:txbxContent>
                    <w:p>
                      <w:pPr>
                        <w:jc w:val="center"/>
                        <w:rPr>
                          <w:sz w:val="18"/>
                          <w:szCs w:val="18"/>
                        </w:rPr>
                      </w:pPr>
                      <w:r>
                        <w:rPr>
                          <w:rFonts w:hint="eastAsia"/>
                          <w:sz w:val="18"/>
                          <w:szCs w:val="18"/>
                          <w:lang w:val="en-US" w:eastAsia="zh-CN"/>
                        </w:rPr>
                        <w:t>制袋</w:t>
                      </w:r>
                      <w:r>
                        <w:rPr>
                          <w:rFonts w:hint="eastAsia"/>
                          <w:sz w:val="18"/>
                          <w:szCs w:val="18"/>
                        </w:rPr>
                        <w:t>机</w:t>
                      </w:r>
                    </w:p>
                  </w:txbxContent>
                </v:textbox>
              </v:rect>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31968" behindDoc="0" locked="0" layoutInCell="1" allowOverlap="1">
                <wp:simplePos x="0" y="0"/>
                <wp:positionH relativeFrom="column">
                  <wp:posOffset>4854575</wp:posOffset>
                </wp:positionH>
                <wp:positionV relativeFrom="paragraph">
                  <wp:posOffset>4110990</wp:posOffset>
                </wp:positionV>
                <wp:extent cx="221615" cy="466725"/>
                <wp:effectExtent l="0" t="0" r="0" b="0"/>
                <wp:wrapNone/>
                <wp:docPr id="207" name="矩形 37"/>
                <wp:cNvGraphicFramePr/>
                <a:graphic xmlns:a="http://schemas.openxmlformats.org/drawingml/2006/main">
                  <a:graphicData uri="http://schemas.microsoft.com/office/word/2010/wordprocessingShape">
                    <wps:wsp>
                      <wps:cNvSpPr/>
                      <wps:spPr>
                        <a:xfrm>
                          <a:off x="0" y="0"/>
                          <a:ext cx="221615" cy="466725"/>
                        </a:xfrm>
                        <a:prstGeom prst="rect">
                          <a:avLst/>
                        </a:prstGeom>
                        <a:noFill/>
                        <a:ln w="25400" cap="flat" cmpd="sng" algn="ctr">
                          <a:noFill/>
                          <a:prstDash val="solid"/>
                        </a:ln>
                      </wps:spPr>
                      <wps:txbx>
                        <w:txbxContent>
                          <w:p>
                            <w:pPr>
                              <w:jc w:val="center"/>
                              <w:rPr>
                                <w:sz w:val="18"/>
                                <w:szCs w:val="18"/>
                              </w:rPr>
                            </w:pPr>
                            <w:r>
                              <w:rPr>
                                <w:rFonts w:hint="eastAsia"/>
                                <w:sz w:val="18"/>
                                <w:szCs w:val="18"/>
                                <w:lang w:val="en-US" w:eastAsia="zh-CN"/>
                              </w:rPr>
                              <w:t>印刷</w:t>
                            </w:r>
                            <w:r>
                              <w:rPr>
                                <w:rFonts w:hint="eastAsia"/>
                                <w:sz w:val="18"/>
                                <w:szCs w:val="18"/>
                              </w:rPr>
                              <w:t>机</w:t>
                            </w:r>
                          </w:p>
                        </w:txbxContent>
                      </wps:txbx>
                      <wps:bodyPr rot="0" spcFirstLastPara="0" vertOverflow="overflow" horzOverflow="overflow" vert="eaVert" wrap="square" lIns="0" tIns="0" rIns="0" bIns="0" numCol="1" spcCol="0" rtlCol="0" fromWordArt="0" anchor="ctr" anchorCtr="0" forceAA="0" compatLnSpc="1">
                        <a:noAutofit/>
                      </wps:bodyPr>
                    </wps:wsp>
                  </a:graphicData>
                </a:graphic>
              </wp:anchor>
            </w:drawing>
          </mc:Choice>
          <mc:Fallback>
            <w:pict>
              <v:rect id="矩形 37" o:spid="_x0000_s1026" o:spt="1" style="position:absolute;left:0pt;margin-left:382.25pt;margin-top:323.7pt;height:36.75pt;width:17.45pt;z-index:251731968;v-text-anchor:middle;mso-width-relative:page;mso-height-relative:page;" filled="f" stroked="f" coordsize="21600,21600" o:gfxdata="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Hlb2kHaAAAACwEAAA8A&#10;AAAAAAAAAQAgAAAAIgAAAGRycy9kb3ducmV2LnhtbFBLAQIUABQAAAAIAIdO4kCwK75dTgIAAIoE&#10;AAAOAAAAAAAAAAEAIAAAACkBAABkcnMvZTJvRG9jLnhtbFBLBQYAAAAABgAGAFkBAADpBQAAAAA=&#10;">
                <v:fill on="f" focussize="0,0"/>
                <v:stroke on="f" weight="2pt"/>
                <v:imagedata o:title=""/>
                <o:lock v:ext="edit" aspectratio="f"/>
                <v:textbox inset="0mm,0mm,0mm,0mm" style="layout-flow:vertical-ideographic;">
                  <w:txbxContent>
                    <w:p>
                      <w:pPr>
                        <w:jc w:val="center"/>
                        <w:rPr>
                          <w:sz w:val="18"/>
                          <w:szCs w:val="18"/>
                        </w:rPr>
                      </w:pPr>
                      <w:r>
                        <w:rPr>
                          <w:rFonts w:hint="eastAsia"/>
                          <w:sz w:val="18"/>
                          <w:szCs w:val="18"/>
                          <w:lang w:val="en-US" w:eastAsia="zh-CN"/>
                        </w:rPr>
                        <w:t>印刷</w:t>
                      </w:r>
                      <w:r>
                        <w:rPr>
                          <w:rFonts w:hint="eastAsia"/>
                          <w:sz w:val="18"/>
                          <w:szCs w:val="18"/>
                        </w:rPr>
                        <w:t>机</w:t>
                      </w:r>
                    </w:p>
                  </w:txbxContent>
                </v:textbox>
              </v:rect>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54496" behindDoc="0" locked="0" layoutInCell="1" allowOverlap="1">
                <wp:simplePos x="0" y="0"/>
                <wp:positionH relativeFrom="column">
                  <wp:posOffset>4605655</wp:posOffset>
                </wp:positionH>
                <wp:positionV relativeFrom="paragraph">
                  <wp:posOffset>4326255</wp:posOffset>
                </wp:positionV>
                <wp:extent cx="405130" cy="1044575"/>
                <wp:effectExtent l="0" t="0" r="0" b="0"/>
                <wp:wrapNone/>
                <wp:docPr id="24" name="矩形 37"/>
                <wp:cNvGraphicFramePr/>
                <a:graphic xmlns:a="http://schemas.openxmlformats.org/drawingml/2006/main">
                  <a:graphicData uri="http://schemas.microsoft.com/office/word/2010/wordprocessingShape">
                    <wps:wsp>
                      <wps:cNvSpPr/>
                      <wps:spPr>
                        <a:xfrm>
                          <a:off x="0" y="0"/>
                          <a:ext cx="405130" cy="1044575"/>
                        </a:xfrm>
                        <a:prstGeom prst="rect">
                          <a:avLst/>
                        </a:prstGeom>
                        <a:noFill/>
                        <a:ln w="25400" cap="flat" cmpd="sng" algn="ctr">
                          <a:noFill/>
                          <a:prstDash val="solid"/>
                        </a:ln>
                      </wps:spPr>
                      <wps:txbx>
                        <w:txbxContent>
                          <w:p>
                            <w:pPr>
                              <w:jc w:val="center"/>
                              <w:rPr>
                                <w:rFonts w:hint="default" w:eastAsia="宋体"/>
                                <w:b/>
                                <w:bCs/>
                                <w:sz w:val="21"/>
                                <w:szCs w:val="21"/>
                                <w:lang w:val="en-US" w:eastAsia="zh-CN"/>
                              </w:rPr>
                            </w:pPr>
                            <w:r>
                              <w:rPr>
                                <w:rFonts w:hint="eastAsia" w:eastAsia="宋体"/>
                                <w:b/>
                                <w:bCs/>
                                <w:sz w:val="21"/>
                                <w:szCs w:val="21"/>
                                <w:lang w:val="en-US" w:eastAsia="zh-CN"/>
                              </w:rPr>
                              <w:t>2#生产车间</w:t>
                            </w:r>
                          </w:p>
                        </w:txbxContent>
                      </wps:txbx>
                      <wps:bodyPr rot="0" spcFirstLastPara="0" vertOverflow="overflow" horzOverflow="overflow" vert="eaVert" wrap="square" lIns="0" tIns="0" rIns="0" bIns="0" numCol="1" spcCol="0" rtlCol="0" fromWordArt="0" anchor="ctr" anchorCtr="0" forceAA="0" compatLnSpc="1">
                        <a:noAutofit/>
                      </wps:bodyPr>
                    </wps:wsp>
                  </a:graphicData>
                </a:graphic>
              </wp:anchor>
            </w:drawing>
          </mc:Choice>
          <mc:Fallback>
            <w:pict>
              <v:rect id="矩形 37" o:spid="_x0000_s1026" o:spt="1" style="position:absolute;left:0pt;margin-left:362.65pt;margin-top:340.65pt;height:82.25pt;width:31.9pt;z-index:251754496;v-text-anchor:middle;mso-width-relative:page;mso-height-relative:page;" filled="f" stroked="f" coordsize="21600,21600" o:gfxdata="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JgNAb/cAAAACwEAAA8A&#10;AAAAAAAAAQAgAAAAIgAAAGRycy9kb3ducmV2LnhtbFBLAQIUABQAAAAIAIdO4kCLTLN/TAIAAIoE&#10;AAAOAAAAAAAAAAEAIAAAACsBAABkcnMvZTJvRG9jLnhtbFBLBQYAAAAABgAGAFkBAADpBQAAAAA=&#10;">
                <v:fill on="f" focussize="0,0"/>
                <v:stroke on="f" weight="2pt"/>
                <v:imagedata o:title=""/>
                <o:lock v:ext="edit" aspectratio="f"/>
                <v:textbox inset="0mm,0mm,0mm,0mm" style="layout-flow:vertical-ideographic;">
                  <w:txbxContent>
                    <w:p>
                      <w:pPr>
                        <w:jc w:val="center"/>
                        <w:rPr>
                          <w:rFonts w:hint="default" w:eastAsia="宋体"/>
                          <w:b/>
                          <w:bCs/>
                          <w:sz w:val="21"/>
                          <w:szCs w:val="21"/>
                          <w:lang w:val="en-US" w:eastAsia="zh-CN"/>
                        </w:rPr>
                      </w:pPr>
                      <w:r>
                        <w:rPr>
                          <w:rFonts w:hint="eastAsia" w:eastAsia="宋体"/>
                          <w:b/>
                          <w:bCs/>
                          <w:sz w:val="21"/>
                          <w:szCs w:val="21"/>
                          <w:lang w:val="en-US" w:eastAsia="zh-CN"/>
                        </w:rPr>
                        <w:t>2#生产车间</w:t>
                      </w:r>
                    </w:p>
                  </w:txbxContent>
                </v:textbox>
              </v:rect>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32992" behindDoc="0" locked="0" layoutInCell="1" allowOverlap="1">
                <wp:simplePos x="0" y="0"/>
                <wp:positionH relativeFrom="column">
                  <wp:posOffset>4915535</wp:posOffset>
                </wp:positionH>
                <wp:positionV relativeFrom="paragraph">
                  <wp:posOffset>5300980</wp:posOffset>
                </wp:positionV>
                <wp:extent cx="532130" cy="224790"/>
                <wp:effectExtent l="0" t="0" r="0" b="0"/>
                <wp:wrapNone/>
                <wp:docPr id="213" name="矩形 37"/>
                <wp:cNvGraphicFramePr/>
                <a:graphic xmlns:a="http://schemas.openxmlformats.org/drawingml/2006/main">
                  <a:graphicData uri="http://schemas.microsoft.com/office/word/2010/wordprocessingShape">
                    <wps:wsp>
                      <wps:cNvSpPr/>
                      <wps:spPr>
                        <a:xfrm>
                          <a:off x="0" y="0"/>
                          <a:ext cx="532130" cy="224790"/>
                        </a:xfrm>
                        <a:prstGeom prst="rect">
                          <a:avLst/>
                        </a:prstGeom>
                        <a:noFill/>
                        <a:ln w="25400" cap="flat" cmpd="sng" algn="ctr">
                          <a:noFill/>
                          <a:prstDash val="solid"/>
                        </a:ln>
                      </wps:spPr>
                      <wps:txbx>
                        <w:txbxContent>
                          <w:p>
                            <w:pPr>
                              <w:jc w:val="center"/>
                              <w:rPr>
                                <w:sz w:val="18"/>
                                <w:szCs w:val="18"/>
                              </w:rPr>
                            </w:pPr>
                            <w:r>
                              <w:rPr>
                                <w:rFonts w:hint="eastAsia"/>
                                <w:sz w:val="18"/>
                                <w:szCs w:val="18"/>
                                <w:lang w:val="en-US" w:eastAsia="zh-CN"/>
                              </w:rPr>
                              <w:t>制袋</w:t>
                            </w:r>
                            <w:r>
                              <w:rPr>
                                <w:rFonts w:hint="eastAsia"/>
                                <w:sz w:val="18"/>
                                <w:szCs w:val="18"/>
                              </w:rPr>
                              <w:t>机</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rect id="矩形 37" o:spid="_x0000_s1026" o:spt="1" style="position:absolute;left:0pt;margin-left:387.05pt;margin-top:417.4pt;height:17.7pt;width:41.9pt;z-index:251732992;v-text-anchor:middle;mso-width-relative:page;mso-height-relative:page;" filled="f" stroked="f" coordsize="21600,21600" o:gfxdata="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BiVEWrZAAAACwEAAA8AAAAAAAAA&#10;AQAgAAAAIgAAAGRycy9kb3ducmV2LnhtbFBLAQIUABQAAAAIAIdO4kDiQbY0SQIAAIgEAAAOAAAA&#10;AAAAAAEAIAAAACgBAABkcnMvZTJvRG9jLnhtbFBLBQYAAAAABgAGAFkBAADjBQAAAAA=&#10;">
                <v:fill on="f" focussize="0,0"/>
                <v:stroke on="f" weight="2pt"/>
                <v:imagedata o:title=""/>
                <o:lock v:ext="edit" aspectratio="f"/>
                <v:textbox inset="0mm,0mm,0mm,0mm">
                  <w:txbxContent>
                    <w:p>
                      <w:pPr>
                        <w:jc w:val="center"/>
                        <w:rPr>
                          <w:sz w:val="18"/>
                          <w:szCs w:val="18"/>
                        </w:rPr>
                      </w:pPr>
                      <w:r>
                        <w:rPr>
                          <w:rFonts w:hint="eastAsia"/>
                          <w:sz w:val="18"/>
                          <w:szCs w:val="18"/>
                          <w:lang w:val="en-US" w:eastAsia="zh-CN"/>
                        </w:rPr>
                        <w:t>制袋</w:t>
                      </w:r>
                      <w:r>
                        <w:rPr>
                          <w:rFonts w:hint="eastAsia"/>
                          <w:sz w:val="18"/>
                          <w:szCs w:val="18"/>
                        </w:rPr>
                        <w:t>机</w:t>
                      </w:r>
                    </w:p>
                  </w:txbxContent>
                </v:textbox>
              </v:rect>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34016" behindDoc="0" locked="0" layoutInCell="1" allowOverlap="1">
                <wp:simplePos x="0" y="0"/>
                <wp:positionH relativeFrom="column">
                  <wp:posOffset>4650105</wp:posOffset>
                </wp:positionH>
                <wp:positionV relativeFrom="paragraph">
                  <wp:posOffset>5137150</wp:posOffset>
                </wp:positionV>
                <wp:extent cx="221615" cy="466725"/>
                <wp:effectExtent l="0" t="0" r="0" b="0"/>
                <wp:wrapNone/>
                <wp:docPr id="216" name="矩形 37"/>
                <wp:cNvGraphicFramePr/>
                <a:graphic xmlns:a="http://schemas.openxmlformats.org/drawingml/2006/main">
                  <a:graphicData uri="http://schemas.microsoft.com/office/word/2010/wordprocessingShape">
                    <wps:wsp>
                      <wps:cNvSpPr/>
                      <wps:spPr>
                        <a:xfrm>
                          <a:off x="0" y="0"/>
                          <a:ext cx="221615" cy="466725"/>
                        </a:xfrm>
                        <a:prstGeom prst="rect">
                          <a:avLst/>
                        </a:prstGeom>
                        <a:noFill/>
                        <a:ln w="25400" cap="flat" cmpd="sng" algn="ctr">
                          <a:noFill/>
                          <a:prstDash val="solid"/>
                        </a:ln>
                      </wps:spPr>
                      <wps:txbx>
                        <w:txbxContent>
                          <w:p>
                            <w:pPr>
                              <w:jc w:val="center"/>
                              <w:rPr>
                                <w:sz w:val="18"/>
                                <w:szCs w:val="18"/>
                              </w:rPr>
                            </w:pPr>
                            <w:r>
                              <w:rPr>
                                <w:rFonts w:hint="eastAsia"/>
                                <w:sz w:val="18"/>
                                <w:szCs w:val="18"/>
                                <w:lang w:val="en-US" w:eastAsia="zh-CN"/>
                              </w:rPr>
                              <w:t>印刷</w:t>
                            </w:r>
                            <w:r>
                              <w:rPr>
                                <w:rFonts w:hint="eastAsia"/>
                                <w:sz w:val="18"/>
                                <w:szCs w:val="18"/>
                              </w:rPr>
                              <w:t>机</w:t>
                            </w:r>
                          </w:p>
                        </w:txbxContent>
                      </wps:txbx>
                      <wps:bodyPr rot="0" spcFirstLastPara="0" vertOverflow="overflow" horzOverflow="overflow" vert="eaVert" wrap="square" lIns="0" tIns="0" rIns="0" bIns="0" numCol="1" spcCol="0" rtlCol="0" fromWordArt="0" anchor="ctr" anchorCtr="0" forceAA="0" compatLnSpc="1">
                        <a:noAutofit/>
                      </wps:bodyPr>
                    </wps:wsp>
                  </a:graphicData>
                </a:graphic>
              </wp:anchor>
            </w:drawing>
          </mc:Choice>
          <mc:Fallback>
            <w:pict>
              <v:rect id="矩形 37" o:spid="_x0000_s1026" o:spt="1" style="position:absolute;left:0pt;margin-left:366.15pt;margin-top:404.5pt;height:36.75pt;width:17.45pt;z-index:251734016;v-text-anchor:middle;mso-width-relative:page;mso-height-relative:page;" filled="f" stroked="f" coordsize="21600,21600" o:gfxdata="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ODYTPHbAAAACwEAAA8A&#10;AAAAAAAAAQAgAAAAIgAAAGRycy9kb3ducmV2LnhtbFBLAQIUABQAAAAIAIdO4kBPRrmBTQIAAIoE&#10;AAAOAAAAAAAAAAEAIAAAACoBAABkcnMvZTJvRG9jLnhtbFBLBQYAAAAABgAGAFkBAADpBQAAAAA=&#10;">
                <v:fill on="f" focussize="0,0"/>
                <v:stroke on="f" weight="2pt"/>
                <v:imagedata o:title=""/>
                <o:lock v:ext="edit" aspectratio="f"/>
                <v:textbox inset="0mm,0mm,0mm,0mm" style="layout-flow:vertical-ideographic;">
                  <w:txbxContent>
                    <w:p>
                      <w:pPr>
                        <w:jc w:val="center"/>
                        <w:rPr>
                          <w:sz w:val="18"/>
                          <w:szCs w:val="18"/>
                        </w:rPr>
                      </w:pPr>
                      <w:r>
                        <w:rPr>
                          <w:rFonts w:hint="eastAsia"/>
                          <w:sz w:val="18"/>
                          <w:szCs w:val="18"/>
                          <w:lang w:val="en-US" w:eastAsia="zh-CN"/>
                        </w:rPr>
                        <w:t>印刷</w:t>
                      </w:r>
                      <w:r>
                        <w:rPr>
                          <w:rFonts w:hint="eastAsia"/>
                          <w:sz w:val="18"/>
                          <w:szCs w:val="18"/>
                        </w:rPr>
                        <w:t>机</w:t>
                      </w:r>
                    </w:p>
                  </w:txbxContent>
                </v:textbox>
              </v:rect>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735040" behindDoc="0" locked="0" layoutInCell="1" allowOverlap="1">
                <wp:simplePos x="0" y="0"/>
                <wp:positionH relativeFrom="column">
                  <wp:posOffset>4238625</wp:posOffset>
                </wp:positionH>
                <wp:positionV relativeFrom="paragraph">
                  <wp:posOffset>5207635</wp:posOffset>
                </wp:positionV>
                <wp:extent cx="439420" cy="273685"/>
                <wp:effectExtent l="9525" t="9525" r="21590" b="27305"/>
                <wp:wrapNone/>
                <wp:docPr id="217" name="矩形 217"/>
                <wp:cNvGraphicFramePr/>
                <a:graphic xmlns:a="http://schemas.openxmlformats.org/drawingml/2006/main">
                  <a:graphicData uri="http://schemas.microsoft.com/office/word/2010/wordprocessingShape">
                    <wps:wsp>
                      <wps:cNvSpPr/>
                      <wps:spPr>
                        <a:xfrm rot="5400000">
                          <a:off x="0" y="0"/>
                          <a:ext cx="439420" cy="27368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33.75pt;margin-top:410.05pt;height:21.55pt;width:34.6pt;rotation:5898240f;z-index:251735040;v-text-anchor:middle;mso-width-relative:page;mso-height-relative:page;" filled="f" stroked="t" coordsize="21600,21600" o:gfxdata="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Bte64P1wAAAAsBAAAPAAAAAAAAAAEAIAAAACIAAABkcnMvZG93bnJldi54bWxQSwEC&#10;FAAUAAAACACHTuJALz5QvGcCAADFBAAADgAAAAAAAAABACAAAAAmAQAAZHJzL2Uyb0RvYy54bWxQ&#10;SwUGAAAAAAYABgBZAQAA/wUAAAAA&#10;">
                <v:fill on="f" focussize="0,0"/>
                <v:stroke weight="1.5pt" color="#FF0000 [3204]" joinstyle="round"/>
                <v:imagedata o:title=""/>
                <o:lock v:ext="edit" aspectratio="f"/>
              </v:rect>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55520" behindDoc="0" locked="0" layoutInCell="1" allowOverlap="1">
                <wp:simplePos x="0" y="0"/>
                <wp:positionH relativeFrom="column">
                  <wp:posOffset>4275455</wp:posOffset>
                </wp:positionH>
                <wp:positionV relativeFrom="paragraph">
                  <wp:posOffset>2160905</wp:posOffset>
                </wp:positionV>
                <wp:extent cx="405130" cy="1044575"/>
                <wp:effectExtent l="0" t="0" r="0" b="0"/>
                <wp:wrapNone/>
                <wp:docPr id="27" name="矩形 37"/>
                <wp:cNvGraphicFramePr/>
                <a:graphic xmlns:a="http://schemas.openxmlformats.org/drawingml/2006/main">
                  <a:graphicData uri="http://schemas.microsoft.com/office/word/2010/wordprocessingShape">
                    <wps:wsp>
                      <wps:cNvSpPr/>
                      <wps:spPr>
                        <a:xfrm>
                          <a:off x="0" y="0"/>
                          <a:ext cx="405130" cy="1044575"/>
                        </a:xfrm>
                        <a:prstGeom prst="rect">
                          <a:avLst/>
                        </a:prstGeom>
                        <a:noFill/>
                        <a:ln w="25400" cap="flat" cmpd="sng" algn="ctr">
                          <a:noFill/>
                          <a:prstDash val="solid"/>
                        </a:ln>
                      </wps:spPr>
                      <wps:txbx>
                        <w:txbxContent>
                          <w:p>
                            <w:pPr>
                              <w:jc w:val="center"/>
                              <w:rPr>
                                <w:rFonts w:hint="default" w:eastAsia="宋体"/>
                                <w:b/>
                                <w:bCs/>
                                <w:sz w:val="21"/>
                                <w:szCs w:val="21"/>
                                <w:lang w:val="en-US" w:eastAsia="zh-CN"/>
                              </w:rPr>
                            </w:pPr>
                            <w:r>
                              <w:rPr>
                                <w:rFonts w:hint="eastAsia" w:eastAsia="宋体"/>
                                <w:b/>
                                <w:bCs/>
                                <w:sz w:val="21"/>
                                <w:szCs w:val="21"/>
                                <w:lang w:val="en-US" w:eastAsia="zh-CN"/>
                              </w:rPr>
                              <w:t>1#生产车间</w:t>
                            </w:r>
                          </w:p>
                        </w:txbxContent>
                      </wps:txbx>
                      <wps:bodyPr rot="0" spcFirstLastPara="0" vertOverflow="overflow" horzOverflow="overflow" vert="eaVert" wrap="square" lIns="0" tIns="0" rIns="0" bIns="0" numCol="1" spcCol="0" rtlCol="0" fromWordArt="0" anchor="ctr" anchorCtr="0" forceAA="0" compatLnSpc="1">
                        <a:noAutofit/>
                      </wps:bodyPr>
                    </wps:wsp>
                  </a:graphicData>
                </a:graphic>
              </wp:anchor>
            </w:drawing>
          </mc:Choice>
          <mc:Fallback>
            <w:pict>
              <v:rect id="矩形 37" o:spid="_x0000_s1026" o:spt="1" style="position:absolute;left:0pt;margin-left:336.65pt;margin-top:170.15pt;height:82.25pt;width:31.9pt;z-index:251755520;v-text-anchor:middle;mso-width-relative:page;mso-height-relative:page;" filled="f" stroked="f" coordsize="21600,21600" o:gfxdata="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Az07Wb3AAAAAsBAAAP&#10;AAAAAAAAAAEAIAAAACIAAABkcnMvZG93bnJldi54bWxQSwECFAAUAAAACACHTuJA/qrpKU0CAACK&#10;BAAADgAAAAAAAAABACAAAAArAQAAZHJzL2Uyb0RvYy54bWxQSwUGAAAAAAYABgBZAQAA6gUAAAAA&#10;">
                <v:fill on="f" focussize="0,0"/>
                <v:stroke on="f" weight="2pt"/>
                <v:imagedata o:title=""/>
                <o:lock v:ext="edit" aspectratio="f"/>
                <v:textbox inset="0mm,0mm,0mm,0mm" style="layout-flow:vertical-ideographic;">
                  <w:txbxContent>
                    <w:p>
                      <w:pPr>
                        <w:jc w:val="center"/>
                        <w:rPr>
                          <w:rFonts w:hint="default" w:eastAsia="宋体"/>
                          <w:b/>
                          <w:bCs/>
                          <w:sz w:val="21"/>
                          <w:szCs w:val="21"/>
                          <w:lang w:val="en-US" w:eastAsia="zh-CN"/>
                        </w:rPr>
                      </w:pPr>
                      <w:r>
                        <w:rPr>
                          <w:rFonts w:hint="eastAsia" w:eastAsia="宋体"/>
                          <w:b/>
                          <w:bCs/>
                          <w:sz w:val="21"/>
                          <w:szCs w:val="21"/>
                          <w:lang w:val="en-US" w:eastAsia="zh-CN"/>
                        </w:rPr>
                        <w:t>1#生产车间</w:t>
                      </w:r>
                    </w:p>
                  </w:txbxContent>
                </v:textbox>
              </v:rect>
            </w:pict>
          </mc:Fallback>
        </mc:AlternateContent>
      </w:r>
      <w:r>
        <w:rPr>
          <w:color w:val="000000" w:themeColor="text1"/>
          <w:sz w:val="21"/>
          <w14:textFill>
            <w14:solidFill>
              <w14:schemeClr w14:val="tx1"/>
            </w14:solidFill>
          </w14:textFill>
        </w:rPr>
        <mc:AlternateContent>
          <mc:Choice Requires="wpg">
            <w:drawing>
              <wp:anchor distT="0" distB="0" distL="114300" distR="114300" simplePos="0" relativeHeight="251747328" behindDoc="0" locked="0" layoutInCell="1" allowOverlap="1">
                <wp:simplePos x="0" y="0"/>
                <wp:positionH relativeFrom="column">
                  <wp:posOffset>3640455</wp:posOffset>
                </wp:positionH>
                <wp:positionV relativeFrom="paragraph">
                  <wp:posOffset>421640</wp:posOffset>
                </wp:positionV>
                <wp:extent cx="2313305" cy="5989320"/>
                <wp:effectExtent l="0" t="0" r="10795" b="11430"/>
                <wp:wrapNone/>
                <wp:docPr id="270" name="组合 270"/>
                <wp:cNvGraphicFramePr/>
                <a:graphic xmlns:a="http://schemas.openxmlformats.org/drawingml/2006/main">
                  <a:graphicData uri="http://schemas.microsoft.com/office/word/2010/wordprocessingGroup">
                    <wpg:wgp>
                      <wpg:cNvGrpSpPr/>
                      <wpg:grpSpPr>
                        <a:xfrm rot="0">
                          <a:off x="4180840" y="1610360"/>
                          <a:ext cx="2313305" cy="5989320"/>
                          <a:chOff x="6867" y="985702"/>
                          <a:chExt cx="3643" cy="9432"/>
                        </a:xfrm>
                      </wpg:grpSpPr>
                      <wps:wsp>
                        <wps:cNvPr id="325" name="矩形 37"/>
                        <wps:cNvSpPr/>
                        <wps:spPr>
                          <a:xfrm>
                            <a:off x="8190" y="988611"/>
                            <a:ext cx="438" cy="375"/>
                          </a:xfrm>
                          <a:prstGeom prst="rect">
                            <a:avLst/>
                          </a:prstGeom>
                          <a:noFill/>
                          <a:ln w="25400" cap="flat" cmpd="sng" algn="ctr">
                            <a:noFill/>
                            <a:prstDash val="solid"/>
                          </a:ln>
                        </wps:spPr>
                        <wps:txbx>
                          <w:txbxContent>
                            <w:p>
                              <w:pPr>
                                <w:jc w:val="center"/>
                                <w:rPr>
                                  <w:sz w:val="18"/>
                                  <w:szCs w:val="18"/>
                                </w:rPr>
                              </w:pPr>
                              <w:r>
                                <w:rPr>
                                  <w:rFonts w:hint="eastAsia"/>
                                  <w:sz w:val="18"/>
                                  <w:szCs w:val="18"/>
                                </w:rPr>
                                <w:t>门</w:t>
                              </w:r>
                            </w:p>
                          </w:txbxContent>
                        </wps:txbx>
                        <wps:bodyPr rot="0" spcFirstLastPara="0" vertOverflow="overflow" horzOverflow="overflow" vert="horz" wrap="square" lIns="0" tIns="0" rIns="0" bIns="0" numCol="1" spcCol="0" rtlCol="0" fromWordArt="0" anchor="ctr" anchorCtr="0" forceAA="0" compatLnSpc="1">
                          <a:noAutofit/>
                        </wps:bodyPr>
                      </wps:wsp>
                      <wpg:grpSp>
                        <wpg:cNvPr id="262" name="组合 262"/>
                        <wpg:cNvGrpSpPr/>
                        <wpg:grpSpPr>
                          <a:xfrm>
                            <a:off x="9990" y="989199"/>
                            <a:ext cx="448" cy="506"/>
                            <a:chOff x="9990" y="989199"/>
                            <a:chExt cx="448" cy="506"/>
                          </a:xfrm>
                        </wpg:grpSpPr>
                        <wps:wsp>
                          <wps:cNvPr id="343" name="矩形 37"/>
                          <wps:cNvSpPr/>
                          <wps:spPr>
                            <a:xfrm>
                              <a:off x="9990" y="989199"/>
                              <a:ext cx="449" cy="506"/>
                            </a:xfrm>
                            <a:prstGeom prst="rect">
                              <a:avLst/>
                            </a:prstGeom>
                            <a:noFill/>
                            <a:ln w="25400" cap="flat" cmpd="sng" algn="ctr">
                              <a:noFill/>
                              <a:prstDash val="solid"/>
                            </a:ln>
                          </wps:spPr>
                          <wps:txbx>
                            <w:txbxContent>
                              <w:p>
                                <w:pPr>
                                  <w:jc w:val="center"/>
                                  <w:rPr>
                                    <w:sz w:val="18"/>
                                    <w:szCs w:val="18"/>
                                  </w:rPr>
                                </w:pPr>
                                <w:r>
                                  <w:rPr>
                                    <w:rFonts w:hint="eastAsia"/>
                                    <w:sz w:val="18"/>
                                    <w:szCs w:val="18"/>
                                  </w:rPr>
                                  <w:t>旱厕</w:t>
                                </w:r>
                              </w:p>
                            </w:txbxContent>
                          </wps:txbx>
                          <wps:bodyPr rot="0" spcFirstLastPara="0" vertOverflow="overflow" horzOverflow="overflow" vert="horz" wrap="square" lIns="0" tIns="0" rIns="0" bIns="0" numCol="1" spcCol="0" rtlCol="0" fromWordArt="0" anchor="ctr" anchorCtr="0" forceAA="0" compatLnSpc="1">
                            <a:noAutofit/>
                          </wps:bodyPr>
                        </wps:wsp>
                        <wps:wsp>
                          <wps:cNvPr id="111" name="矩形 111"/>
                          <wps:cNvSpPr/>
                          <wps:spPr>
                            <a:xfrm>
                              <a:off x="10000" y="989305"/>
                              <a:ext cx="380" cy="264"/>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grpSp>
                      <wpg:grpSp>
                        <wpg:cNvPr id="267" name="组合 267"/>
                        <wpg:cNvGrpSpPr/>
                        <wpg:grpSpPr>
                          <a:xfrm>
                            <a:off x="6867" y="987856"/>
                            <a:ext cx="1926" cy="499"/>
                            <a:chOff x="6867" y="987856"/>
                            <a:chExt cx="1926" cy="499"/>
                          </a:xfrm>
                        </wpg:grpSpPr>
                        <wps:wsp>
                          <wps:cNvPr id="303" name="矩形 29"/>
                          <wps:cNvSpPr/>
                          <wps:spPr>
                            <a:xfrm>
                              <a:off x="6867" y="987856"/>
                              <a:ext cx="1380" cy="495"/>
                            </a:xfrm>
                            <a:prstGeom prst="rect">
                              <a:avLst/>
                            </a:prstGeom>
                            <a:noFill/>
                            <a:ln w="25400" cap="flat" cmpd="sng" algn="ctr">
                              <a:noFill/>
                              <a:prstDash val="solid"/>
                            </a:ln>
                          </wps:spPr>
                          <wps:txbx>
                            <w:txbxContent>
                              <w:p>
                                <w:pPr>
                                  <w:jc w:val="center"/>
                                  <w:rPr>
                                    <w:sz w:val="18"/>
                                  </w:rPr>
                                </w:pPr>
                                <w:r>
                                  <w:rPr>
                                    <w:rFonts w:hint="eastAsia"/>
                                    <w:sz w:val="18"/>
                                    <w:lang w:val="en-US" w:eastAsia="zh-CN"/>
                                  </w:rPr>
                                  <w:t>成品</w:t>
                                </w:r>
                                <w:r>
                                  <w:rPr>
                                    <w:rFonts w:hint="eastAsia"/>
                                    <w:sz w:val="18"/>
                                  </w:rPr>
                                  <w:t>存放区</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329" name="矩形 37"/>
                          <wps:cNvSpPr/>
                          <wps:spPr>
                            <a:xfrm>
                              <a:off x="7939" y="987913"/>
                              <a:ext cx="855" cy="367"/>
                            </a:xfrm>
                            <a:prstGeom prst="rect">
                              <a:avLst/>
                            </a:prstGeom>
                            <a:noFill/>
                            <a:ln w="25400" cap="flat" cmpd="sng" algn="ctr">
                              <a:noFill/>
                              <a:prstDash val="solid"/>
                            </a:ln>
                          </wps:spPr>
                          <wps:txbx>
                            <w:txbxContent>
                              <w:p>
                                <w:pPr>
                                  <w:jc w:val="center"/>
                                  <w:rPr>
                                    <w:sz w:val="18"/>
                                    <w:szCs w:val="18"/>
                                  </w:rPr>
                                </w:pPr>
                                <w:r>
                                  <w:rPr>
                                    <w:rFonts w:hint="eastAsia"/>
                                    <w:sz w:val="18"/>
                                    <w:szCs w:val="18"/>
                                  </w:rPr>
                                  <w:t>空压机</w:t>
                                </w:r>
                              </w:p>
                            </w:txbxContent>
                          </wps:txbx>
                          <wps:bodyPr rot="0" spcFirstLastPara="0" vertOverflow="overflow" horzOverflow="overflow" vert="horz" wrap="square" lIns="0" tIns="0" rIns="0" bIns="0" numCol="1" spcCol="0" rtlCol="0" fromWordArt="0" anchor="ctr" anchorCtr="0" forceAA="0" compatLnSpc="1">
                            <a:noAutofit/>
                          </wps:bodyPr>
                        </wps:wsp>
                        <wps:wsp>
                          <wps:cNvPr id="115" name="矩形 115"/>
                          <wps:cNvSpPr/>
                          <wps:spPr>
                            <a:xfrm>
                              <a:off x="7085" y="987883"/>
                              <a:ext cx="917" cy="473"/>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29" name="矩形 129"/>
                          <wps:cNvSpPr/>
                          <wps:spPr>
                            <a:xfrm>
                              <a:off x="8053" y="988026"/>
                              <a:ext cx="340" cy="165"/>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grpSp>
                      <wps:wsp>
                        <wps:cNvPr id="140" name="矩形 140"/>
                        <wps:cNvSpPr/>
                        <wps:spPr>
                          <a:xfrm>
                            <a:off x="7928" y="987665"/>
                            <a:ext cx="262" cy="195"/>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90" name="矩形 90"/>
                        <wps:cNvSpPr/>
                        <wps:spPr>
                          <a:xfrm>
                            <a:off x="9989" y="987266"/>
                            <a:ext cx="521" cy="980"/>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92" name="矩形 92"/>
                        <wps:cNvSpPr/>
                        <wps:spPr>
                          <a:xfrm>
                            <a:off x="9968" y="988290"/>
                            <a:ext cx="381" cy="914"/>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grpSp>
                        <wpg:cNvPr id="268" name="组合 268"/>
                        <wpg:cNvGrpSpPr/>
                        <wpg:grpSpPr>
                          <a:xfrm>
                            <a:off x="6914" y="988351"/>
                            <a:ext cx="1121" cy="877"/>
                            <a:chOff x="6914" y="988351"/>
                            <a:chExt cx="1121" cy="877"/>
                          </a:xfrm>
                        </wpg:grpSpPr>
                        <wps:wsp>
                          <wps:cNvPr id="128" name="矩形 29"/>
                          <wps:cNvSpPr/>
                          <wps:spPr>
                            <a:xfrm>
                              <a:off x="6914" y="988351"/>
                              <a:ext cx="506" cy="639"/>
                            </a:xfrm>
                            <a:prstGeom prst="rect">
                              <a:avLst/>
                            </a:prstGeom>
                            <a:noFill/>
                            <a:ln w="25400" cap="flat" cmpd="sng" algn="ctr">
                              <a:noFill/>
                              <a:prstDash val="solid"/>
                            </a:ln>
                          </wps:spPr>
                          <wps:txbx>
                            <w:txbxContent>
                              <w:p>
                                <w:pPr>
                                  <w:jc w:val="center"/>
                                  <w:rPr>
                                    <w:sz w:val="18"/>
                                  </w:rPr>
                                </w:pPr>
                                <w:r>
                                  <w:rPr>
                                    <w:rFonts w:hint="eastAsia"/>
                                    <w:sz w:val="18"/>
                                  </w:rPr>
                                  <w:t>低压电柜</w:t>
                                </w:r>
                              </w:p>
                            </w:txbxContent>
                          </wps:txbx>
                          <wps:bodyPr rot="0" spcFirstLastPara="0" vertOverflow="overflow" horzOverflow="overflow" vert="horz" wrap="square" lIns="0" tIns="0" rIns="0" bIns="0" numCol="1" spcCol="0" rtlCol="0" fromWordArt="0" anchor="ctr" anchorCtr="0" forceAA="0" compatLnSpc="1">
                            <a:noAutofit/>
                          </wps:bodyPr>
                        </wps:wsp>
                        <wps:wsp>
                          <wps:cNvPr id="116" name="矩形 116"/>
                          <wps:cNvSpPr/>
                          <wps:spPr>
                            <a:xfrm>
                              <a:off x="7110" y="988414"/>
                              <a:ext cx="195" cy="315"/>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74" name="矩形 174"/>
                          <wps:cNvSpPr/>
                          <wps:spPr>
                            <a:xfrm rot="5400000">
                              <a:off x="7087" y="988703"/>
                              <a:ext cx="797" cy="241"/>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73" name="矩形 173"/>
                          <wps:cNvSpPr/>
                          <wps:spPr>
                            <a:xfrm rot="5400000">
                              <a:off x="7514" y="988707"/>
                              <a:ext cx="799" cy="244"/>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grpSp>
                      <wps:wsp>
                        <wps:cNvPr id="130" name="矩形 130"/>
                        <wps:cNvSpPr/>
                        <wps:spPr>
                          <a:xfrm rot="5400000">
                            <a:off x="7256" y="989981"/>
                            <a:ext cx="431" cy="692"/>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32" name="矩形 132"/>
                        <wps:cNvSpPr/>
                        <wps:spPr>
                          <a:xfrm>
                            <a:off x="7309" y="989754"/>
                            <a:ext cx="312" cy="21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85" name="矩形 37"/>
                        <wps:cNvSpPr/>
                        <wps:spPr>
                          <a:xfrm>
                            <a:off x="8011" y="989813"/>
                            <a:ext cx="349" cy="735"/>
                          </a:xfrm>
                          <a:prstGeom prst="rect">
                            <a:avLst/>
                          </a:prstGeom>
                          <a:noFill/>
                          <a:ln w="25400" cap="flat" cmpd="sng" algn="ctr">
                            <a:noFill/>
                            <a:prstDash val="solid"/>
                          </a:ln>
                        </wps:spPr>
                        <wps:txbx>
                          <w:txbxContent>
                            <w:p>
                              <w:pPr>
                                <w:jc w:val="center"/>
                                <w:rPr>
                                  <w:sz w:val="18"/>
                                  <w:szCs w:val="18"/>
                                </w:rPr>
                              </w:pPr>
                              <w:r>
                                <w:rPr>
                                  <w:rFonts w:hint="eastAsia"/>
                                  <w:sz w:val="18"/>
                                  <w:szCs w:val="18"/>
                                  <w:lang w:val="en-US" w:eastAsia="zh-CN"/>
                                </w:rPr>
                                <w:t>吹膜</w:t>
                              </w:r>
                              <w:r>
                                <w:rPr>
                                  <w:rFonts w:hint="eastAsia"/>
                                  <w:sz w:val="18"/>
                                  <w:szCs w:val="18"/>
                                </w:rPr>
                                <w:t>机</w:t>
                              </w:r>
                            </w:p>
                          </w:txbxContent>
                        </wps:txbx>
                        <wps:bodyPr rot="0" spcFirstLastPara="0" vertOverflow="overflow" horzOverflow="overflow" vert="eaVert" wrap="square" lIns="0" tIns="0" rIns="0" bIns="0" numCol="1" spcCol="0" rtlCol="0" fromWordArt="0" anchor="ctr" anchorCtr="0" forceAA="0" compatLnSpc="1">
                          <a:noAutofit/>
                        </wps:bodyPr>
                      </wps:wsp>
                      <wpg:grpSp>
                        <wpg:cNvPr id="265" name="组合 265"/>
                        <wpg:cNvGrpSpPr/>
                        <wpg:grpSpPr>
                          <a:xfrm>
                            <a:off x="8500" y="989920"/>
                            <a:ext cx="644" cy="739"/>
                            <a:chOff x="8500" y="989920"/>
                            <a:chExt cx="644" cy="739"/>
                          </a:xfrm>
                        </wpg:grpSpPr>
                        <wps:wsp>
                          <wps:cNvPr id="44" name="矩形 37"/>
                          <wps:cNvSpPr/>
                          <wps:spPr>
                            <a:xfrm>
                              <a:off x="8796" y="989925"/>
                              <a:ext cx="349" cy="735"/>
                            </a:xfrm>
                            <a:prstGeom prst="rect">
                              <a:avLst/>
                            </a:prstGeom>
                            <a:noFill/>
                            <a:ln w="25400" cap="flat" cmpd="sng" algn="ctr">
                              <a:noFill/>
                              <a:prstDash val="solid"/>
                            </a:ln>
                          </wps:spPr>
                          <wps:txbx>
                            <w:txbxContent>
                              <w:p>
                                <w:pPr>
                                  <w:jc w:val="center"/>
                                  <w:rPr>
                                    <w:sz w:val="18"/>
                                    <w:szCs w:val="18"/>
                                  </w:rPr>
                                </w:pPr>
                                <w:r>
                                  <w:rPr>
                                    <w:rFonts w:hint="eastAsia"/>
                                    <w:sz w:val="18"/>
                                    <w:szCs w:val="18"/>
                                  </w:rPr>
                                  <w:t>混炼机</w:t>
                                </w:r>
                              </w:p>
                            </w:txbxContent>
                          </wps:txbx>
                          <wps:bodyPr rot="0" spcFirstLastPara="0" vertOverflow="overflow" horzOverflow="overflow" vert="eaVert" wrap="square" lIns="0" tIns="0" rIns="0" bIns="0" numCol="1" spcCol="0" rtlCol="0" fromWordArt="0" anchor="ctr" anchorCtr="0" forceAA="0" compatLnSpc="1">
                            <a:noAutofit/>
                          </wps:bodyPr>
                        </wps:wsp>
                        <wps:wsp>
                          <wps:cNvPr id="46" name="矩形 37"/>
                          <wps:cNvSpPr/>
                          <wps:spPr>
                            <a:xfrm>
                              <a:off x="8500" y="989920"/>
                              <a:ext cx="349" cy="735"/>
                            </a:xfrm>
                            <a:prstGeom prst="rect">
                              <a:avLst/>
                            </a:prstGeom>
                            <a:noFill/>
                            <a:ln w="25400" cap="flat" cmpd="sng" algn="ctr">
                              <a:noFill/>
                              <a:prstDash val="solid"/>
                            </a:ln>
                          </wps:spPr>
                          <wps:txbx>
                            <w:txbxContent>
                              <w:p>
                                <w:pPr>
                                  <w:jc w:val="center"/>
                                  <w:rPr>
                                    <w:sz w:val="18"/>
                                    <w:szCs w:val="18"/>
                                  </w:rPr>
                                </w:pPr>
                                <w:r>
                                  <w:rPr>
                                    <w:rFonts w:hint="eastAsia"/>
                                    <w:sz w:val="18"/>
                                    <w:szCs w:val="18"/>
                                    <w:lang w:val="en-US" w:eastAsia="zh-CN"/>
                                  </w:rPr>
                                  <w:t>印刷</w:t>
                                </w:r>
                                <w:r>
                                  <w:rPr>
                                    <w:rFonts w:hint="eastAsia"/>
                                    <w:sz w:val="18"/>
                                    <w:szCs w:val="18"/>
                                  </w:rPr>
                                  <w:t>机</w:t>
                                </w:r>
                              </w:p>
                            </w:txbxContent>
                          </wps:txbx>
                          <wps:bodyPr rot="0" spcFirstLastPara="0" vertOverflow="overflow" horzOverflow="overflow" vert="eaVert" wrap="square" lIns="0" tIns="0" rIns="0" bIns="0" numCol="1" spcCol="0" rtlCol="0" fromWordArt="0" anchor="ctr" anchorCtr="0" forceAA="0" compatLnSpc="1">
                            <a:noAutofit/>
                          </wps:bodyPr>
                        </wps:wsp>
                        <wps:wsp>
                          <wps:cNvPr id="200" name="矩形 200"/>
                          <wps:cNvSpPr/>
                          <wps:spPr>
                            <a:xfrm>
                              <a:off x="8879" y="990255"/>
                              <a:ext cx="176" cy="176"/>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01" name="矩形 201"/>
                          <wps:cNvSpPr/>
                          <wps:spPr>
                            <a:xfrm>
                              <a:off x="8554" y="990108"/>
                              <a:ext cx="215" cy="312"/>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grpSp>
                      <wpg:grpSp>
                        <wpg:cNvPr id="263" name="组合 263"/>
                        <wpg:cNvGrpSpPr/>
                        <wpg:grpSpPr>
                          <a:xfrm>
                            <a:off x="9401" y="989277"/>
                            <a:ext cx="652" cy="658"/>
                            <a:chOff x="9401" y="989277"/>
                            <a:chExt cx="652" cy="658"/>
                          </a:xfrm>
                        </wpg:grpSpPr>
                        <wps:wsp>
                          <wps:cNvPr id="197" name="矩形 37"/>
                          <wps:cNvSpPr/>
                          <wps:spPr>
                            <a:xfrm>
                              <a:off x="9401" y="989277"/>
                              <a:ext cx="652" cy="658"/>
                            </a:xfrm>
                            <a:prstGeom prst="rect">
                              <a:avLst/>
                            </a:prstGeom>
                            <a:noFill/>
                            <a:ln w="25400" cap="flat" cmpd="sng" algn="ctr">
                              <a:noFill/>
                              <a:prstDash val="solid"/>
                            </a:ln>
                          </wps:spPr>
                          <wps:txbx>
                            <w:txbxContent>
                              <w:p>
                                <w:pPr>
                                  <w:jc w:val="center"/>
                                  <w:rPr>
                                    <w:sz w:val="18"/>
                                    <w:szCs w:val="18"/>
                                  </w:rPr>
                                </w:pPr>
                                <w:r>
                                  <w:rPr>
                                    <w:rFonts w:hint="eastAsia"/>
                                    <w:sz w:val="18"/>
                                    <w:szCs w:val="18"/>
                                    <w:lang w:val="en-US" w:eastAsia="zh-CN"/>
                                  </w:rPr>
                                  <w:t>固废</w:t>
                                </w:r>
                                <w:r>
                                  <w:rPr>
                                    <w:rFonts w:hint="eastAsia"/>
                                    <w:sz w:val="18"/>
                                    <w:szCs w:val="18"/>
                                  </w:rPr>
                                  <w:t>存放区</w:t>
                                </w:r>
                              </w:p>
                            </w:txbxContent>
                          </wps:txbx>
                          <wps:bodyPr rot="0" spcFirstLastPara="0" vertOverflow="overflow" horzOverflow="overflow" vert="horz" wrap="square" lIns="0" tIns="0" rIns="0" bIns="0" numCol="1" spcCol="0" rtlCol="0" fromWordArt="0" anchor="ctr" anchorCtr="0" forceAA="0" compatLnSpc="1">
                            <a:noAutofit/>
                          </wps:bodyPr>
                        </wps:wsp>
                        <wps:wsp>
                          <wps:cNvPr id="202" name="矩形 202"/>
                          <wps:cNvSpPr/>
                          <wps:spPr>
                            <a:xfrm>
                              <a:off x="9438" y="989333"/>
                              <a:ext cx="572" cy="376"/>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txbxContent>
                          </wps:txbx>
                          <wps:bodyPr rot="0" spcFirstLastPara="0" vertOverflow="overflow" horzOverflow="overflow" vert="horz" wrap="square" lIns="91440" tIns="45720" rIns="91440" bIns="45720" numCol="1" spcCol="0" rtlCol="0" fromWordArt="0" anchor="ctr" anchorCtr="0" forceAA="0" compatLnSpc="1">
                            <a:noAutofit/>
                          </wps:bodyPr>
                        </wps:wsp>
                      </wpg:grpSp>
                      <wpg:grpSp>
                        <wpg:cNvPr id="269" name="组合 269"/>
                        <wpg:cNvGrpSpPr/>
                        <wpg:grpSpPr>
                          <a:xfrm>
                            <a:off x="6938" y="985702"/>
                            <a:ext cx="3216" cy="9432"/>
                            <a:chOff x="6938" y="985702"/>
                            <a:chExt cx="3216" cy="9432"/>
                          </a:xfrm>
                        </wpg:grpSpPr>
                        <wps:wsp>
                          <wps:cNvPr id="209" name="矩形 209"/>
                          <wps:cNvSpPr/>
                          <wps:spPr>
                            <a:xfrm rot="5400000">
                              <a:off x="8051" y="991653"/>
                              <a:ext cx="692" cy="431"/>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10" name="矩形 37"/>
                          <wps:cNvSpPr/>
                          <wps:spPr>
                            <a:xfrm>
                              <a:off x="8210" y="991487"/>
                              <a:ext cx="349" cy="735"/>
                            </a:xfrm>
                            <a:prstGeom prst="rect">
                              <a:avLst/>
                            </a:prstGeom>
                            <a:noFill/>
                            <a:ln w="25400" cap="flat" cmpd="sng" algn="ctr">
                              <a:noFill/>
                              <a:prstDash val="solid"/>
                            </a:ln>
                          </wps:spPr>
                          <wps:txbx>
                            <w:txbxContent>
                              <w:p>
                                <w:pPr>
                                  <w:jc w:val="center"/>
                                  <w:rPr>
                                    <w:sz w:val="18"/>
                                    <w:szCs w:val="18"/>
                                  </w:rPr>
                                </w:pPr>
                                <w:r>
                                  <w:rPr>
                                    <w:rFonts w:hint="eastAsia"/>
                                    <w:sz w:val="18"/>
                                    <w:szCs w:val="18"/>
                                    <w:lang w:val="en-US" w:eastAsia="zh-CN"/>
                                  </w:rPr>
                                  <w:t>吹膜</w:t>
                                </w:r>
                                <w:r>
                                  <w:rPr>
                                    <w:rFonts w:hint="eastAsia"/>
                                    <w:sz w:val="18"/>
                                    <w:szCs w:val="18"/>
                                  </w:rPr>
                                  <w:t>机</w:t>
                                </w:r>
                              </w:p>
                            </w:txbxContent>
                          </wps:txbx>
                          <wps:bodyPr rot="0" spcFirstLastPara="0" vertOverflow="overflow" horzOverflow="overflow" vert="eaVert" wrap="square" lIns="0" tIns="0" rIns="0" bIns="0" numCol="1" spcCol="0" rtlCol="0" fromWordArt="0" anchor="ctr" anchorCtr="0" forceAA="0" compatLnSpc="1">
                            <a:noAutofit/>
                          </wps:bodyPr>
                        </wps:wsp>
                        <wps:wsp>
                          <wps:cNvPr id="208" name="矩形 208"/>
                          <wps:cNvSpPr/>
                          <wps:spPr>
                            <a:xfrm>
                              <a:off x="8803" y="991794"/>
                              <a:ext cx="215" cy="312"/>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12" name="矩形 212"/>
                          <wps:cNvSpPr/>
                          <wps:spPr>
                            <a:xfrm rot="5400000">
                              <a:off x="9413" y="991573"/>
                              <a:ext cx="244" cy="799"/>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18" name="矩形 37"/>
                          <wps:cNvSpPr/>
                          <wps:spPr>
                            <a:xfrm>
                              <a:off x="7970" y="993101"/>
                              <a:ext cx="349" cy="735"/>
                            </a:xfrm>
                            <a:prstGeom prst="rect">
                              <a:avLst/>
                            </a:prstGeom>
                            <a:noFill/>
                            <a:ln w="25400" cap="flat" cmpd="sng" algn="ctr">
                              <a:noFill/>
                              <a:prstDash val="solid"/>
                            </a:ln>
                          </wps:spPr>
                          <wps:txbx>
                            <w:txbxContent>
                              <w:p>
                                <w:pPr>
                                  <w:jc w:val="center"/>
                                  <w:rPr>
                                    <w:sz w:val="18"/>
                                    <w:szCs w:val="18"/>
                                  </w:rPr>
                                </w:pPr>
                                <w:r>
                                  <w:rPr>
                                    <w:rFonts w:hint="eastAsia"/>
                                    <w:sz w:val="18"/>
                                    <w:szCs w:val="18"/>
                                    <w:lang w:val="en-US" w:eastAsia="zh-CN"/>
                                  </w:rPr>
                                  <w:t>吹膜</w:t>
                                </w:r>
                                <w:r>
                                  <w:rPr>
                                    <w:rFonts w:hint="eastAsia"/>
                                    <w:sz w:val="18"/>
                                    <w:szCs w:val="18"/>
                                  </w:rPr>
                                  <w:t>机</w:t>
                                </w:r>
                              </w:p>
                            </w:txbxContent>
                          </wps:txbx>
                          <wps:bodyPr rot="0" spcFirstLastPara="0" vertOverflow="overflow" horzOverflow="overflow" vert="eaVert" wrap="square" lIns="0" tIns="0" rIns="0" bIns="0" numCol="1" spcCol="0" rtlCol="0" fromWordArt="0" anchor="ctr" anchorCtr="0" forceAA="0" compatLnSpc="1">
                            <a:noAutofit/>
                          </wps:bodyPr>
                        </wps:wsp>
                        <wps:wsp>
                          <wps:cNvPr id="215" name="矩形 215"/>
                          <wps:cNvSpPr/>
                          <wps:spPr>
                            <a:xfrm>
                              <a:off x="8511" y="993420"/>
                              <a:ext cx="215" cy="312"/>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14" name="矩形 214"/>
                          <wps:cNvSpPr/>
                          <wps:spPr>
                            <a:xfrm rot="5400000">
                              <a:off x="9161" y="993169"/>
                              <a:ext cx="244" cy="799"/>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grpSp>
                          <wpg:cNvPr id="254" name="组合 254"/>
                          <wpg:cNvGrpSpPr/>
                          <wpg:grpSpPr>
                            <a:xfrm>
                              <a:off x="6938" y="985702"/>
                              <a:ext cx="3216" cy="9432"/>
                              <a:chOff x="6938" y="985702"/>
                              <a:chExt cx="3216" cy="9432"/>
                            </a:xfrm>
                          </wpg:grpSpPr>
                          <wps:wsp>
                            <wps:cNvPr id="246" name="任意多边形 246"/>
                            <wps:cNvSpPr/>
                            <wps:spPr>
                              <a:xfrm>
                                <a:off x="7559" y="990693"/>
                                <a:ext cx="2595" cy="4441"/>
                              </a:xfrm>
                              <a:custGeom>
                                <a:avLst/>
                                <a:gdLst>
                                  <a:gd name="connsiteX0" fmla="*/ 490 w 2595"/>
                                  <a:gd name="connsiteY0" fmla="*/ 0 h 4441"/>
                                  <a:gd name="connsiteX1" fmla="*/ 2595 w 2595"/>
                                  <a:gd name="connsiteY1" fmla="*/ 14 h 4441"/>
                                  <a:gd name="connsiteX2" fmla="*/ 2020 w 2595"/>
                                  <a:gd name="connsiteY2" fmla="*/ 4441 h 4441"/>
                                  <a:gd name="connsiteX3" fmla="*/ 0 w 2595"/>
                                  <a:gd name="connsiteY3" fmla="*/ 4221 h 4441"/>
                                  <a:gd name="connsiteX4" fmla="*/ 562 w 2595"/>
                                  <a:gd name="connsiteY4" fmla="*/ 693 h 444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595" h="4441">
                                    <a:moveTo>
                                      <a:pt x="490" y="0"/>
                                    </a:moveTo>
                                    <a:lnTo>
                                      <a:pt x="2595" y="14"/>
                                    </a:lnTo>
                                    <a:lnTo>
                                      <a:pt x="2020" y="4441"/>
                                    </a:lnTo>
                                    <a:lnTo>
                                      <a:pt x="0" y="4221"/>
                                    </a:lnTo>
                                    <a:lnTo>
                                      <a:pt x="562" y="693"/>
                                    </a:lnTo>
                                  </a:path>
                                </a:pathLst>
                              </a:custGeom>
                              <a:noFill/>
                              <a:ln w="1905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wps:wsp>
                          <wps:wsp>
                            <wps:cNvPr id="253" name="任意多边形 253"/>
                            <wps:cNvSpPr/>
                            <wps:spPr>
                              <a:xfrm>
                                <a:off x="6938" y="985702"/>
                                <a:ext cx="361" cy="5178"/>
                              </a:xfrm>
                              <a:custGeom>
                                <a:avLst/>
                                <a:gdLst>
                                  <a:gd name="connsiteX0" fmla="*/ 115 w 361"/>
                                  <a:gd name="connsiteY0" fmla="*/ 0 h 5178"/>
                                  <a:gd name="connsiteX1" fmla="*/ 0 w 361"/>
                                  <a:gd name="connsiteY1" fmla="*/ 4803 h 5178"/>
                                  <a:gd name="connsiteX2" fmla="*/ 361 w 361"/>
                                  <a:gd name="connsiteY2" fmla="*/ 5178 h 5178"/>
                                </a:gdLst>
                                <a:ahLst/>
                                <a:cxnLst>
                                  <a:cxn ang="0">
                                    <a:pos x="connsiteX0" y="connsiteY0"/>
                                  </a:cxn>
                                  <a:cxn ang="0">
                                    <a:pos x="connsiteX1" y="connsiteY1"/>
                                  </a:cxn>
                                  <a:cxn ang="0">
                                    <a:pos x="connsiteX2" y="connsiteY2"/>
                                  </a:cxn>
                                </a:cxnLst>
                                <a:rect l="l" t="t" r="r" b="b"/>
                                <a:pathLst>
                                  <a:path w="361" h="5178">
                                    <a:moveTo>
                                      <a:pt x="115" y="0"/>
                                    </a:moveTo>
                                    <a:lnTo>
                                      <a:pt x="0" y="4803"/>
                                    </a:lnTo>
                                    <a:lnTo>
                                      <a:pt x="361" y="5178"/>
                                    </a:lnTo>
                                  </a:path>
                                </a:pathLst>
                              </a:custGeom>
                              <a:noFill/>
                              <a:ln w="1905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wps:wsp>
                        </wpg:grpSp>
                      </wpg:grpSp>
                    </wpg:wgp>
                  </a:graphicData>
                </a:graphic>
              </wp:anchor>
            </w:drawing>
          </mc:Choice>
          <mc:Fallback>
            <w:pict>
              <v:group id="_x0000_s1026" o:spid="_x0000_s1026" o:spt="203" style="position:absolute;left:0pt;margin-left:286.65pt;margin-top:33.2pt;height:471.6pt;width:182.15pt;z-index:251747328;mso-width-relative:page;mso-height-relative:page;" coordorigin="6867,985702" coordsize="3643,9432" o:gfxdata="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">
                <o:lock v:ext="edit" aspectratio="f"/>
                <v:rect id="矩形 37" o:spid="_x0000_s1026" o:spt="1" style="position:absolute;left:8190;top:988611;height:375;width:438;v-text-anchor:middle;" filled="f" stroked="f" coordsize="21600,21600" o:gfxdata="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3mRgr4A&#10;AADcAAAADwAAAAAAAAABACAAAAAiAAAAZHJzL2Rvd25yZXYueG1sUEsBAhQAFAAAAAgAh07iQDMv&#10;BZ47AAAAOQAAABAAAAAAAAAAAQAgAAAADQEAAGRycy9zaGFwZXhtbC54bWxQSwUGAAAAAAYABgBb&#10;AQAAtwMAAAAA&#10;">
                  <v:fill on="f" focussize="0,0"/>
                  <v:stroke on="f" weight="2pt"/>
                  <v:imagedata o:title=""/>
                  <o:lock v:ext="edit" aspectratio="f"/>
                  <v:textbox inset="0mm,0mm,0mm,0mm">
                    <w:txbxContent>
                      <w:p>
                        <w:pPr>
                          <w:jc w:val="center"/>
                          <w:rPr>
                            <w:sz w:val="18"/>
                            <w:szCs w:val="18"/>
                          </w:rPr>
                        </w:pPr>
                        <w:r>
                          <w:rPr>
                            <w:rFonts w:hint="eastAsia"/>
                            <w:sz w:val="18"/>
                            <w:szCs w:val="18"/>
                          </w:rPr>
                          <w:t>门</w:t>
                        </w:r>
                      </w:p>
                    </w:txbxContent>
                  </v:textbox>
                </v:rect>
                <v:group id="_x0000_s1026" o:spid="_x0000_s1026" o:spt="203" style="position:absolute;left:9990;top:989199;height:506;width:448;" coordorigin="9990,989199" coordsize="448,506" o:gfxdata="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AU/iLhvwAAANwAAAAPAAAAAAAAAAEAIAAAACIAAABkcnMvZG93bnJldi54&#10;bWxQSwECFAAUAAAACACHTuJAMy8FnjsAAAA5AAAAFQAAAAAAAAABACAAAAAOAQAAZHJzL2dyb3Vw&#10;c2hhcGV4bWwueG1sUEsFBgAAAAAGAAYAYAEAAMsDAAAAAA==&#10;">
                  <o:lock v:ext="edit" aspectratio="f"/>
                  <v:rect id="矩形 37" o:spid="_x0000_s1026" o:spt="1" style="position:absolute;left:9990;top:989199;height:506;width:449;v-text-anchor:middle;" filled="f" stroked="f" coordsize="21600,21600" o:gfxdata="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gNJzb4A&#10;AADcAAAADwAAAAAAAAABACAAAAAiAAAAZHJzL2Rvd25yZXYueG1sUEsBAhQAFAAAAAgAh07iQDMv&#10;BZ47AAAAOQAAABAAAAAAAAAAAQAgAAAADQEAAGRycy9zaGFwZXhtbC54bWxQSwUGAAAAAAYABgBb&#10;AQAAtwMAAAAA&#10;">
                    <v:fill on="f" focussize="0,0"/>
                    <v:stroke on="f" weight="2pt"/>
                    <v:imagedata o:title=""/>
                    <o:lock v:ext="edit" aspectratio="f"/>
                    <v:textbox inset="0mm,0mm,0mm,0mm">
                      <w:txbxContent>
                        <w:p>
                          <w:pPr>
                            <w:jc w:val="center"/>
                            <w:rPr>
                              <w:sz w:val="18"/>
                              <w:szCs w:val="18"/>
                            </w:rPr>
                          </w:pPr>
                          <w:r>
                            <w:rPr>
                              <w:rFonts w:hint="eastAsia"/>
                              <w:sz w:val="18"/>
                              <w:szCs w:val="18"/>
                            </w:rPr>
                            <w:t>旱厕</w:t>
                          </w:r>
                        </w:p>
                      </w:txbxContent>
                    </v:textbox>
                  </v:rect>
                  <v:rect id="_x0000_s1026" o:spid="_x0000_s1026" o:spt="1" style="position:absolute;left:10000;top:989305;height:264;width:380;v-text-anchor:middle;" filled="f" stroked="t" coordsize="21600,21600" o:gfxdata="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ydn05vQAA&#10;ANwAAAAPAAAAAAAAAAEAIAAAACIAAABkcnMvZG93bnJldi54bWxQSwECFAAUAAAACACHTuJAMy8F&#10;njsAAAA5AAAAEAAAAAAAAAABACAAAAAMAQAAZHJzL3NoYXBleG1sLnhtbFBLBQYAAAAABgAGAFsB&#10;AAC2AwAAAAA=&#10;">
                    <v:fill on="f" focussize="0,0"/>
                    <v:stroke weight="1.5pt" color="#000000 [3213]" joinstyle="round"/>
                    <v:imagedata o:title=""/>
                    <o:lock v:ext="edit" aspectratio="f"/>
                  </v:rect>
                </v:group>
                <v:group id="_x0000_s1026" o:spid="_x0000_s1026" o:spt="203" style="position:absolute;left:6867;top:987856;height:499;width:1926;" coordorigin="6867,987856" coordsize="1926,499" o:gfxdata="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AEiYF5vwAAANwAAAAPAAAAAAAAAAEAIAAAACIAAABkcnMvZG93bnJldi54&#10;bWxQSwECFAAUAAAACACHTuJAMy8FnjsAAAA5AAAAFQAAAAAAAAABACAAAAAOAQAAZHJzL2dyb3Vw&#10;c2hhcGV4bWwueG1sUEsFBgAAAAAGAAYAYAEAAMsDAAAAAA==&#10;">
                  <o:lock v:ext="edit" aspectratio="f"/>
                  <v:rect id="矩形 29" o:spid="_x0000_s1026" o:spt="1" style="position:absolute;left:6867;top:987856;height:495;width:1380;v-text-anchor:middle;" filled="f" stroked="f" coordsize="21600,21600" o:gfxdata="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RbSuL4A&#10;AADcAAAADwAAAAAAAAABACAAAAAiAAAAZHJzL2Rvd25yZXYueG1sUEsBAhQAFAAAAAgAh07iQDMv&#10;BZ47AAAAOQAAABAAAAAAAAAAAQAgAAAADQEAAGRycy9zaGFwZXhtbC54bWxQSwUGAAAAAAYABgBb&#10;AQAAtwMAAAAA&#10;">
                    <v:fill on="f" focussize="0,0"/>
                    <v:stroke on="f" weight="2pt"/>
                    <v:imagedata o:title=""/>
                    <o:lock v:ext="edit" aspectratio="f"/>
                    <v:textbox>
                      <w:txbxContent>
                        <w:p>
                          <w:pPr>
                            <w:jc w:val="center"/>
                            <w:rPr>
                              <w:sz w:val="18"/>
                            </w:rPr>
                          </w:pPr>
                          <w:r>
                            <w:rPr>
                              <w:rFonts w:hint="eastAsia"/>
                              <w:sz w:val="18"/>
                              <w:lang w:val="en-US" w:eastAsia="zh-CN"/>
                            </w:rPr>
                            <w:t>成品</w:t>
                          </w:r>
                          <w:r>
                            <w:rPr>
                              <w:rFonts w:hint="eastAsia"/>
                              <w:sz w:val="18"/>
                            </w:rPr>
                            <w:t>存放区</w:t>
                          </w:r>
                        </w:p>
                      </w:txbxContent>
                    </v:textbox>
                  </v:rect>
                  <v:rect id="矩形 37" o:spid="_x0000_s1026" o:spt="1" style="position:absolute;left:7939;top:987913;height:367;width:855;v-text-anchor:middle;" filled="f" stroked="f" coordsize="21600,21600" o:gfxdata="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Y0m4e/&#10;AAAA3AAAAA8AAAAAAAAAAQAgAAAAIgAAAGRycy9kb3ducmV2LnhtbFBLAQIUABQAAAAIAIdO4kAz&#10;LwWeOwAAADkAAAAQAAAAAAAAAAEAIAAAAA4BAABkcnMvc2hhcGV4bWwueG1sUEsFBgAAAAAGAAYA&#10;WwEAALgDAAAAAA==&#10;">
                    <v:fill on="f" focussize="0,0"/>
                    <v:stroke on="f" weight="2pt"/>
                    <v:imagedata o:title=""/>
                    <o:lock v:ext="edit" aspectratio="f"/>
                    <v:textbox inset="0mm,0mm,0mm,0mm">
                      <w:txbxContent>
                        <w:p>
                          <w:pPr>
                            <w:jc w:val="center"/>
                            <w:rPr>
                              <w:sz w:val="18"/>
                              <w:szCs w:val="18"/>
                            </w:rPr>
                          </w:pPr>
                          <w:r>
                            <w:rPr>
                              <w:rFonts w:hint="eastAsia"/>
                              <w:sz w:val="18"/>
                              <w:szCs w:val="18"/>
                            </w:rPr>
                            <w:t>空压机</w:t>
                          </w:r>
                        </w:p>
                      </w:txbxContent>
                    </v:textbox>
                  </v:rect>
                  <v:rect id="_x0000_s1026" o:spid="_x0000_s1026" o:spt="1" style="position:absolute;left:7085;top:987883;height:473;width:917;v-text-anchor:middle;" filled="f" stroked="t" coordsize="21600,21600" o:gfxdata="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U17Or4A&#10;AADcAAAADwAAAAAAAAABACAAAAAiAAAAZHJzL2Rvd25yZXYueG1sUEsBAhQAFAAAAAgAh07iQDMv&#10;BZ47AAAAOQAAABAAAAAAAAAAAQAgAAAADQEAAGRycy9zaGFwZXhtbC54bWxQSwUGAAAAAAYABgBb&#10;AQAAtwMAAAAA&#10;">
                    <v:fill on="f" focussize="0,0"/>
                    <v:stroke weight="1.5pt" color="#000000 [3213]" joinstyle="round"/>
                    <v:imagedata o:title=""/>
                    <o:lock v:ext="edit" aspectratio="f"/>
                  </v:rect>
                  <v:rect id="_x0000_s1026" o:spid="_x0000_s1026" o:spt="1" style="position:absolute;left:8053;top:988026;height:165;width:340;v-text-anchor:middle;" filled="f" stroked="t" coordsize="21600,21600" o:gfxdata="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Amy7grsAAADc&#10;AAAADwAAAAAAAAABACAAAAAiAAAAZHJzL2Rvd25yZXYueG1sUEsBAhQAFAAAAAgAh07iQDMvBZ47&#10;AAAAOQAAABAAAAAAAAAAAQAgAAAACgEAAGRycy9zaGFwZXhtbC54bWxQSwUGAAAAAAYABgBbAQAA&#10;tAMAAAAA&#10;">
                    <v:fill on="f" focussize="0,0"/>
                    <v:stroke weight="1.5pt" color="#000000 [3213]" joinstyle="round"/>
                    <v:imagedata o:title=""/>
                    <o:lock v:ext="edit" aspectratio="f"/>
                  </v:rect>
                </v:group>
                <v:rect id="_x0000_s1026" o:spid="_x0000_s1026" o:spt="1" style="position:absolute;left:7928;top:987665;height:195;width:262;v-text-anchor:middle;" filled="f" stroked="t" coordsize="21600,21600" o:gfxdata="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6J97+/&#10;AAAA3AAAAA8AAAAAAAAAAQAgAAAAIgAAAGRycy9kb3ducmV2LnhtbFBLAQIUABQAAAAIAIdO4kAz&#10;LwWeOwAAADkAAAAQAAAAAAAAAAEAIAAAAA4BAABkcnMvc2hhcGV4bWwueG1sUEsFBgAAAAAGAAYA&#10;WwEAALgDAAAAAA==&#10;">
                  <v:fill on="f" focussize="0,0"/>
                  <v:stroke weight="1.5pt" color="#000000 [3213]" joinstyle="round"/>
                  <v:imagedata o:title=""/>
                  <o:lock v:ext="edit" aspectratio="f"/>
                </v:rect>
                <v:rect id="_x0000_s1026" o:spid="_x0000_s1026" o:spt="1" style="position:absolute;left:9989;top:987266;height:980;width:521;v-text-anchor:middle;" filled="f" stroked="t" coordsize="21600,21600" o:gfxdata="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d8KBTbsAAADb&#10;AAAADwAAAAAAAAABACAAAAAiAAAAZHJzL2Rvd25yZXYueG1sUEsBAhQAFAAAAAgAh07iQDMvBZ47&#10;AAAAOQAAABAAAAAAAAAAAQAgAAAACgEAAGRycy9zaGFwZXhtbC54bWxQSwUGAAAAAAYABgBbAQAA&#10;tAMAAAAA&#10;">
                  <v:fill on="f" focussize="0,0"/>
                  <v:stroke weight="1.5pt" color="#000000 [3213]" joinstyle="round"/>
                  <v:imagedata o:title=""/>
                  <o:lock v:ext="edit" aspectratio="f"/>
                </v:rect>
                <v:rect id="_x0000_s1026" o:spid="_x0000_s1026" o:spt="1" style="position:absolute;left:9968;top:988290;height:914;width:381;v-text-anchor:middle;" filled="f" stroked="t" coordsize="21600,21600" o:gfxdata="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oXLqhvQAA&#10;ANsAAAAPAAAAAAAAAAEAIAAAACIAAABkcnMvZG93bnJldi54bWxQSwECFAAUAAAACACHTuJAMy8F&#10;njsAAAA5AAAAEAAAAAAAAAABACAAAAAMAQAAZHJzL3NoYXBleG1sLnhtbFBLBQYAAAAABgAGAFsB&#10;AAC2AwAAAAA=&#10;">
                  <v:fill on="f" focussize="0,0"/>
                  <v:stroke weight="1.5pt" color="#000000 [3213]" joinstyle="round"/>
                  <v:imagedata o:title=""/>
                  <o:lock v:ext="edit" aspectratio="f"/>
                </v:rect>
                <v:group id="_x0000_s1026" o:spid="_x0000_s1026" o:spt="203" style="position:absolute;left:6914;top:988351;height:877;width:1121;" coordorigin="6914,988351" coordsize="1121,877" o:gfxdata="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B1FhULvAAAANwAAAAPAAAAAAAAAAEAIAAAACIAAABkcnMvZG93bnJldi54bWxQ&#10;SwECFAAUAAAACACHTuJAMy8FnjsAAAA5AAAAFQAAAAAAAAABACAAAAALAQAAZHJzL2dyb3Vwc2hh&#10;cGV4bWwueG1sUEsFBgAAAAAGAAYAYAEAAMgDAAAAAA==&#10;">
                  <o:lock v:ext="edit" aspectratio="f"/>
                  <v:rect id="矩形 29" o:spid="_x0000_s1026" o:spt="1" style="position:absolute;left:6914;top:988351;height:639;width:506;v-text-anchor:middle;" filled="f" stroked="f" coordsize="21600,21600" o:gfxdata="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UvFD9vQAA&#10;ANwAAAAPAAAAAAAAAAEAIAAAACIAAABkcnMvZG93bnJldi54bWxQSwECFAAUAAAACACHTuJAMy8F&#10;njsAAAA5AAAAEAAAAAAAAAABACAAAAAMAQAAZHJzL3NoYXBleG1sLnhtbFBLBQYAAAAABgAGAFsB&#10;AAC2AwAAAAA=&#10;">
                    <v:fill on="f" focussize="0,0"/>
                    <v:stroke on="f" weight="2pt"/>
                    <v:imagedata o:title=""/>
                    <o:lock v:ext="edit" aspectratio="f"/>
                    <v:textbox inset="0mm,0mm,0mm,0mm">
                      <w:txbxContent>
                        <w:p>
                          <w:pPr>
                            <w:jc w:val="center"/>
                            <w:rPr>
                              <w:sz w:val="18"/>
                            </w:rPr>
                          </w:pPr>
                          <w:r>
                            <w:rPr>
                              <w:rFonts w:hint="eastAsia"/>
                              <w:sz w:val="18"/>
                            </w:rPr>
                            <w:t>低压电柜</w:t>
                          </w:r>
                        </w:p>
                      </w:txbxContent>
                    </v:textbox>
                  </v:rect>
                  <v:rect id="_x0000_s1026" o:spid="_x0000_s1026" o:spt="1" style="position:absolute;left:7110;top:988414;height:315;width:195;v-text-anchor:middle;" filled="f" stroked="t" coordsize="21600,21600" o:gfxdata="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9n+VNvQAA&#10;ANwAAAAPAAAAAAAAAAEAIAAAACIAAABkcnMvZG93bnJldi54bWxQSwECFAAUAAAACACHTuJAMy8F&#10;njsAAAA5AAAAEAAAAAAAAAABACAAAAAMAQAAZHJzL3NoYXBleG1sLnhtbFBLBQYAAAAABgAGAFsB&#10;AAC2AwAAAAA=&#10;">
                    <v:fill on="f" focussize="0,0"/>
                    <v:stroke weight="1.5pt" color="#000000 [3213]" joinstyle="round"/>
                    <v:imagedata o:title=""/>
                    <o:lock v:ext="edit" aspectratio="f"/>
                  </v:rect>
                  <v:rect id="_x0000_s1026" o:spid="_x0000_s1026" o:spt="1" style="position:absolute;left:7087;top:988703;height:241;width:797;rotation:5898240f;v-text-anchor:middle;" filled="f" stroked="t" coordsize="21600,21600" o:gfxdata="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v5VI8ugAAANwA&#10;AAAPAAAAAAAAAAEAIAAAACIAAABkcnMvZG93bnJldi54bWxQSwECFAAUAAAACACHTuJAMy8FnjsA&#10;AAA5AAAAEAAAAAAAAAABACAAAAAJAQAAZHJzL3NoYXBleG1sLnhtbFBLBQYAAAAABgAGAFsBAACz&#10;AwAAAAA=&#10;">
                    <v:fill on="f" focussize="0,0"/>
                    <v:stroke weight="1.5pt" color="#FF0000 [3204]" joinstyle="round"/>
                    <v:imagedata o:title=""/>
                    <o:lock v:ext="edit" aspectratio="f"/>
                  </v:rect>
                  <v:rect id="_x0000_s1026" o:spid="_x0000_s1026" o:spt="1" style="position:absolute;left:7514;top:988707;height:244;width:799;rotation:5898240f;v-text-anchor:middle;" filled="f" stroked="t" coordsize="21600,21600" o:gfxdata="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k58v+8AAAA&#10;3AAAAA8AAAAAAAAAAQAgAAAAIgAAAGRycy9kb3ducmV2LnhtbFBLAQIUABQAAAAIAIdO4kAzLwWe&#10;OwAAADkAAAAQAAAAAAAAAAEAIAAAAAsBAABkcnMvc2hhcGV4bWwueG1sUEsFBgAAAAAGAAYAWwEA&#10;ALUDAAAAAA==&#10;">
                    <v:fill on="f" focussize="0,0"/>
                    <v:stroke weight="1.5pt" color="#000000 [3213]" joinstyle="round"/>
                    <v:imagedata o:title=""/>
                    <o:lock v:ext="edit" aspectratio="f"/>
                  </v:rect>
                </v:group>
                <v:rect id="_x0000_s1026" o:spid="_x0000_s1026" o:spt="1" style="position:absolute;left:7256;top:989981;height:692;width:431;rotation:5898240f;v-text-anchor:middle;" filled="f" stroked="t" coordsize="21600,21600" o:gfxdata="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a07f+8AAAA&#10;3AAAAA8AAAAAAAAAAQAgAAAAIgAAAGRycy9kb3ducmV2LnhtbFBLAQIUABQAAAAIAIdO4kAzLwWe&#10;OwAAADkAAAAQAAAAAAAAAAEAIAAAAAsBAABkcnMvc2hhcGV4bWwueG1sUEsFBgAAAAAGAAYAWwEA&#10;ALUDAAAAAA==&#10;">
                  <v:fill on="f" focussize="0,0"/>
                  <v:stroke weight="1.5pt" color="#FF0000 [3204]" joinstyle="round"/>
                  <v:imagedata o:title=""/>
                  <o:lock v:ext="edit" aspectratio="f"/>
                </v:rect>
                <v:rect id="_x0000_s1026" o:spid="_x0000_s1026" o:spt="1" style="position:absolute;left:7309;top:989754;height:215;width:312;v-text-anchor:middle;" filled="f" stroked="t" coordsize="21600,21600" o:gfxdata="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w02GS8AAAA&#10;3AAAAA8AAAAAAAAAAQAgAAAAIgAAAGRycy9kb3ducmV2LnhtbFBLAQIUABQAAAAIAIdO4kAzLwWe&#10;OwAAADkAAAAQAAAAAAAAAAEAIAAAAAsBAABkcnMvc2hhcGV4bWwueG1sUEsFBgAAAAAGAAYAWwEA&#10;ALUDAAAAAA==&#10;">
                  <v:fill on="f" focussize="0,0"/>
                  <v:stroke weight="1.5pt" color="#FF0000 [3204]" joinstyle="round"/>
                  <v:imagedata o:title=""/>
                  <o:lock v:ext="edit" aspectratio="f"/>
                </v:rect>
                <v:rect id="矩形 37" o:spid="_x0000_s1026" o:spt="1" style="position:absolute;left:8011;top:989813;height:735;width:349;v-text-anchor:middle;" filled="f" stroked="f" coordsize="21600,21600" o:gfxdata="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81+Yy74A&#10;AADcAAAADwAAAAAAAAABACAAAAAiAAAAZHJzL2Rvd25yZXYueG1sUEsBAhQAFAAAAAgAh07iQDMv&#10;BZ47AAAAOQAAABAAAAAAAAAAAQAgAAAADQEAAGRycy9zaGFwZXhtbC54bWxQSwUGAAAAAAYABgBb&#10;AQAAtwMAAAAA&#10;">
                  <v:fill on="f" focussize="0,0"/>
                  <v:stroke on="f" weight="2pt"/>
                  <v:imagedata o:title=""/>
                  <o:lock v:ext="edit" aspectratio="f"/>
                  <v:textbox inset="0mm,0mm,0mm,0mm" style="layout-flow:vertical-ideographic;">
                    <w:txbxContent>
                      <w:p>
                        <w:pPr>
                          <w:jc w:val="center"/>
                          <w:rPr>
                            <w:sz w:val="18"/>
                            <w:szCs w:val="18"/>
                          </w:rPr>
                        </w:pPr>
                        <w:r>
                          <w:rPr>
                            <w:rFonts w:hint="eastAsia"/>
                            <w:sz w:val="18"/>
                            <w:szCs w:val="18"/>
                            <w:lang w:val="en-US" w:eastAsia="zh-CN"/>
                          </w:rPr>
                          <w:t>吹膜</w:t>
                        </w:r>
                        <w:r>
                          <w:rPr>
                            <w:rFonts w:hint="eastAsia"/>
                            <w:sz w:val="18"/>
                            <w:szCs w:val="18"/>
                          </w:rPr>
                          <w:t>机</w:t>
                        </w:r>
                      </w:p>
                    </w:txbxContent>
                  </v:textbox>
                </v:rect>
                <v:group id="_x0000_s1026" o:spid="_x0000_s1026" o:spt="203" style="position:absolute;left:8500;top:989920;height:739;width:644;" coordorigin="8500,989920" coordsize="644,739" o:gfxdata="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CbF7qVvwAAANwAAAAPAAAAAAAAAAEAIAAAACIAAABkcnMvZG93bnJldi54&#10;bWxQSwECFAAUAAAACACHTuJAMy8FnjsAAAA5AAAAFQAAAAAAAAABACAAAAAOAQAAZHJzL2dyb3Vw&#10;c2hhcGV4bWwueG1sUEsFBgAAAAAGAAYAYAEAAMsDAAAAAA==&#10;">
                  <o:lock v:ext="edit" aspectratio="f"/>
                  <v:rect id="矩形 37" o:spid="_x0000_s1026" o:spt="1" style="position:absolute;left:8796;top:989925;height:735;width:349;v-text-anchor:middle;" filled="f" stroked="f" coordsize="21600,21600" o:gfxdata="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Zf8qO/&#10;AAAA2wAAAA8AAAAAAAAAAQAgAAAAIgAAAGRycy9kb3ducmV2LnhtbFBLAQIUABQAAAAIAIdO4kAz&#10;LwWeOwAAADkAAAAQAAAAAAAAAAEAIAAAAA4BAABkcnMvc2hhcGV4bWwueG1sUEsFBgAAAAAGAAYA&#10;WwEAALgDAAAAAA==&#10;">
                    <v:fill on="f" focussize="0,0"/>
                    <v:stroke on="f" weight="2pt"/>
                    <v:imagedata o:title=""/>
                    <o:lock v:ext="edit" aspectratio="f"/>
                    <v:textbox inset="0mm,0mm,0mm,0mm" style="layout-flow:vertical-ideographic;">
                      <w:txbxContent>
                        <w:p>
                          <w:pPr>
                            <w:jc w:val="center"/>
                            <w:rPr>
                              <w:sz w:val="18"/>
                              <w:szCs w:val="18"/>
                            </w:rPr>
                          </w:pPr>
                          <w:r>
                            <w:rPr>
                              <w:rFonts w:hint="eastAsia"/>
                              <w:sz w:val="18"/>
                              <w:szCs w:val="18"/>
                            </w:rPr>
                            <w:t>混炼机</w:t>
                          </w:r>
                        </w:p>
                      </w:txbxContent>
                    </v:textbox>
                  </v:rect>
                  <v:rect id="矩形 37" o:spid="_x0000_s1026" o:spt="1" style="position:absolute;left:8500;top:989920;height:735;width:349;v-text-anchor:middle;" filled="f" stroked="f" coordsize="21600,21600" o:gfxdata="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nByU+/&#10;AAAA2wAAAA8AAAAAAAAAAQAgAAAAIgAAAGRycy9kb3ducmV2LnhtbFBLAQIUABQAAAAIAIdO4kAz&#10;LwWeOwAAADkAAAAQAAAAAAAAAAEAIAAAAA4BAABkcnMvc2hhcGV4bWwueG1sUEsFBgAAAAAGAAYA&#10;WwEAALgDAAAAAA==&#10;">
                    <v:fill on="f" focussize="0,0"/>
                    <v:stroke on="f" weight="2pt"/>
                    <v:imagedata o:title=""/>
                    <o:lock v:ext="edit" aspectratio="f"/>
                    <v:textbox inset="0mm,0mm,0mm,0mm" style="layout-flow:vertical-ideographic;">
                      <w:txbxContent>
                        <w:p>
                          <w:pPr>
                            <w:jc w:val="center"/>
                            <w:rPr>
                              <w:sz w:val="18"/>
                              <w:szCs w:val="18"/>
                            </w:rPr>
                          </w:pPr>
                          <w:r>
                            <w:rPr>
                              <w:rFonts w:hint="eastAsia"/>
                              <w:sz w:val="18"/>
                              <w:szCs w:val="18"/>
                              <w:lang w:val="en-US" w:eastAsia="zh-CN"/>
                            </w:rPr>
                            <w:t>印刷</w:t>
                          </w:r>
                          <w:r>
                            <w:rPr>
                              <w:rFonts w:hint="eastAsia"/>
                              <w:sz w:val="18"/>
                              <w:szCs w:val="18"/>
                            </w:rPr>
                            <w:t>机</w:t>
                          </w:r>
                        </w:p>
                      </w:txbxContent>
                    </v:textbox>
                  </v:rect>
                  <v:rect id="_x0000_s1026" o:spid="_x0000_s1026" o:spt="1" style="position:absolute;left:8879;top:990255;height:176;width:176;v-text-anchor:middle;" filled="f" stroked="t" coordsize="21600,21600" o:gfxdata="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Dxi8DvQAA&#10;ANwAAAAPAAAAAAAAAAEAIAAAACIAAABkcnMvZG93bnJldi54bWxQSwECFAAUAAAACACHTuJAMy8F&#10;njsAAAA5AAAAEAAAAAAAAAABACAAAAAMAQAAZHJzL3NoYXBleG1sLnhtbFBLBQYAAAAABgAGAFsB&#10;AAC2AwAAAAA=&#10;">
                    <v:fill on="f" focussize="0,0"/>
                    <v:stroke weight="1.5pt" color="#000000 [3213]" joinstyle="round"/>
                    <v:imagedata o:title=""/>
                    <o:lock v:ext="edit" aspectratio="f"/>
                  </v:rect>
                  <v:rect id="_x0000_s1026" o:spid="_x0000_s1026" o:spt="1" style="position:absolute;left:8554;top:990108;height:312;width:215;v-text-anchor:middle;" filled="f" stroked="t" coordsize="21600,21600" o:gfxdata="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yKipi/&#10;AAAA3AAAAA8AAAAAAAAAAQAgAAAAIgAAAGRycy9kb3ducmV2LnhtbFBLAQIUABQAAAAIAIdO4kAz&#10;LwWeOwAAADkAAAAQAAAAAAAAAAEAIAAAAA4BAABkcnMvc2hhcGV4bWwueG1sUEsFBgAAAAAGAAYA&#10;WwEAALgDAAAAAA==&#10;">
                    <v:fill on="f" focussize="0,0"/>
                    <v:stroke weight="1.5pt" color="#000000 [3213]" joinstyle="round"/>
                    <v:imagedata o:title=""/>
                    <o:lock v:ext="edit" aspectratio="f"/>
                  </v:rect>
                </v:group>
                <v:group id="_x0000_s1026" o:spid="_x0000_s1026" o:spt="203" style="position:absolute;left:9401;top:989277;height:658;width:652;" coordorigin="9401,989277" coordsize="652,658" o:gfxdata="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B7sod6vwAAANwAAAAPAAAAAAAAAAEAIAAAACIAAABkcnMvZG93bnJldi54&#10;bWxQSwECFAAUAAAACACHTuJAMy8FnjsAAAA5AAAAFQAAAAAAAAABACAAAAAOAQAAZHJzL2dyb3Vw&#10;c2hhcGV4bWwueG1sUEsFBgAAAAAGAAYAYAEAAMsDAAAAAA==&#10;">
                  <o:lock v:ext="edit" aspectratio="f"/>
                  <v:rect id="矩形 37" o:spid="_x0000_s1026" o:spt="1" style="position:absolute;left:9401;top:989277;height:658;width:652;v-text-anchor:middle;" filled="f" stroked="f" coordsize="21600,21600" o:gfxdata="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acDWi8AAAA&#10;3AAAAA8AAAAAAAAAAQAgAAAAIgAAAGRycy9kb3ducmV2LnhtbFBLAQIUABQAAAAIAIdO4kAzLwWe&#10;OwAAADkAAAAQAAAAAAAAAAEAIAAAAAsBAABkcnMvc2hhcGV4bWwueG1sUEsFBgAAAAAGAAYAWwEA&#10;ALUDAAAAAA==&#10;">
                    <v:fill on="f" focussize="0,0"/>
                    <v:stroke on="f" weight="2pt"/>
                    <v:imagedata o:title=""/>
                    <o:lock v:ext="edit" aspectratio="f"/>
                    <v:textbox inset="0mm,0mm,0mm,0mm">
                      <w:txbxContent>
                        <w:p>
                          <w:pPr>
                            <w:jc w:val="center"/>
                            <w:rPr>
                              <w:sz w:val="18"/>
                              <w:szCs w:val="18"/>
                            </w:rPr>
                          </w:pPr>
                          <w:r>
                            <w:rPr>
                              <w:rFonts w:hint="eastAsia"/>
                              <w:sz w:val="18"/>
                              <w:szCs w:val="18"/>
                              <w:lang w:val="en-US" w:eastAsia="zh-CN"/>
                            </w:rPr>
                            <w:t>固废</w:t>
                          </w:r>
                          <w:r>
                            <w:rPr>
                              <w:rFonts w:hint="eastAsia"/>
                              <w:sz w:val="18"/>
                              <w:szCs w:val="18"/>
                            </w:rPr>
                            <w:t>存放区</w:t>
                          </w:r>
                        </w:p>
                      </w:txbxContent>
                    </v:textbox>
                  </v:rect>
                  <v:rect id="_x0000_s1026" o:spid="_x0000_s1026" o:spt="1" style="position:absolute;left:9438;top:989333;height:376;width:572;v-text-anchor:middle;" filled="f" stroked="t" coordsize="21600,21600" o:gfxdata="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cWBTv&#10;wAAAANwAAAAPAAAAAAAAAAEAIAAAACIAAABkcnMvZG93bnJldi54bWxQSwECFAAUAAAACACHTuJA&#10;My8FnjsAAAA5AAAAEAAAAAAAAAABACAAAAAPAQAAZHJzL3NoYXBleG1sLnhtbFBLBQYAAAAABgAG&#10;AFsBAAC5AwAAAAA=&#10;">
                    <v:fill on="f" focussize="0,0"/>
                    <v:stroke weight="1.5pt" color="#000000 [3213]" joinstyle="round"/>
                    <v:imagedata o:title=""/>
                    <o:lock v:ext="edit" aspectratio="f"/>
                    <v:textbox>
                      <w:txbxContent>
                        <w:p/>
                      </w:txbxContent>
                    </v:textbox>
                  </v:rect>
                </v:group>
                <v:group id="_x0000_s1026" o:spid="_x0000_s1026" o:spt="203" style="position:absolute;left:6938;top:985702;height:9432;width:3216;" coordorigin="6938,985702" coordsize="3216,9432" o:gfxdata="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AaWrCQvwAAANwAAAAPAAAAAAAAAAEAIAAAACIAAABkcnMvZG93bnJldi54&#10;bWxQSwECFAAUAAAACACHTuJAMy8FnjsAAAA5AAAAFQAAAAAAAAABACAAAAAOAQAAZHJzL2dyb3Vw&#10;c2hhcGV4bWwueG1sUEsFBgAAAAAGAAYAYAEAAMsDAAAAAA==&#10;">
                  <o:lock v:ext="edit" aspectratio="f"/>
                  <v:rect id="_x0000_s1026" o:spid="_x0000_s1026" o:spt="1" style="position:absolute;left:8051;top:991653;height:431;width:692;rotation:5898240f;v-text-anchor:middle;" filled="f" stroked="t" coordsize="21600,21600" o:gfxdata="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Asfvo7sAAADc&#10;AAAADwAAAAAAAAABACAAAAAiAAAAZHJzL2Rvd25yZXYueG1sUEsBAhQAFAAAAAgAh07iQDMvBZ47&#10;AAAAOQAAABAAAAAAAAAAAQAgAAAACgEAAGRycy9zaGFwZXhtbC54bWxQSwUGAAAAAAYABgBbAQAA&#10;tAMAAAAA&#10;">
                    <v:fill on="f" focussize="0,0"/>
                    <v:stroke weight="1.5pt" color="#FF0000 [3204]" joinstyle="round"/>
                    <v:imagedata o:title=""/>
                    <o:lock v:ext="edit" aspectratio="f"/>
                  </v:rect>
                  <v:rect id="矩形 37" o:spid="_x0000_s1026" o:spt="1" style="position:absolute;left:8210;top:991487;height:735;width:349;v-text-anchor:middle;" filled="f" stroked="f" coordsize="21600,21600" o:gfxdata="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AHz6i8AAAA&#10;3AAAAA8AAAAAAAAAAQAgAAAAIgAAAGRycy9kb3ducmV2LnhtbFBLAQIUABQAAAAIAIdO4kAzLwWe&#10;OwAAADkAAAAQAAAAAAAAAAEAIAAAAAsBAABkcnMvc2hhcGV4bWwueG1sUEsFBgAAAAAGAAYAWwEA&#10;ALUDAAAAAA==&#10;">
                    <v:fill on="f" focussize="0,0"/>
                    <v:stroke on="f" weight="2pt"/>
                    <v:imagedata o:title=""/>
                    <o:lock v:ext="edit" aspectratio="f"/>
                    <v:textbox inset="0mm,0mm,0mm,0mm" style="layout-flow:vertical-ideographic;">
                      <w:txbxContent>
                        <w:p>
                          <w:pPr>
                            <w:jc w:val="center"/>
                            <w:rPr>
                              <w:sz w:val="18"/>
                              <w:szCs w:val="18"/>
                            </w:rPr>
                          </w:pPr>
                          <w:r>
                            <w:rPr>
                              <w:rFonts w:hint="eastAsia"/>
                              <w:sz w:val="18"/>
                              <w:szCs w:val="18"/>
                              <w:lang w:val="en-US" w:eastAsia="zh-CN"/>
                            </w:rPr>
                            <w:t>吹膜</w:t>
                          </w:r>
                          <w:r>
                            <w:rPr>
                              <w:rFonts w:hint="eastAsia"/>
                              <w:sz w:val="18"/>
                              <w:szCs w:val="18"/>
                            </w:rPr>
                            <w:t>机</w:t>
                          </w:r>
                        </w:p>
                      </w:txbxContent>
                    </v:textbox>
                  </v:rect>
                  <v:rect id="_x0000_s1026" o:spid="_x0000_s1026" o:spt="1" style="position:absolute;left:8803;top:991794;height:312;width:215;v-text-anchor:middle;" filled="f" stroked="t" coordsize="21600,21600" o:gfxdata="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HiVRE+5AAAA3AAA&#10;AA8AAAAAAAAAAQAgAAAAIgAAAGRycy9kb3ducmV2LnhtbFBLAQIUABQAAAAIAIdO4kAzLwWeOwAA&#10;ADkAAAAQAAAAAAAAAAEAIAAAAAgBAABkcnMvc2hhcGV4bWwueG1sUEsFBgAAAAAGAAYAWwEAALID&#10;AAAAAA==&#10;">
                    <v:fill on="f" focussize="0,0"/>
                    <v:stroke weight="1.5pt" color="#FF0000 [3204]" joinstyle="round"/>
                    <v:imagedata o:title=""/>
                    <o:lock v:ext="edit" aspectratio="f"/>
                  </v:rect>
                  <v:rect id="_x0000_s1026" o:spid="_x0000_s1026" o:spt="1" style="position:absolute;left:9413;top:991573;height:799;width:244;rotation:5898240f;v-text-anchor:middle;" filled="f" stroked="t" coordsize="21600,21600" o:gfxdata="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m66w+8AAAA&#10;3AAAAA8AAAAAAAAAAQAgAAAAIgAAAGRycy9kb3ducmV2LnhtbFBLAQIUABQAAAAIAIdO4kAzLwWe&#10;OwAAADkAAAAQAAAAAAAAAAEAIAAAAAsBAABkcnMvc2hhcGV4bWwueG1sUEsFBgAAAAAGAAYAWwEA&#10;ALUDAAAAAA==&#10;">
                    <v:fill on="f" focussize="0,0"/>
                    <v:stroke weight="1.5pt" color="#FF0000 [3204]" joinstyle="round"/>
                    <v:imagedata o:title=""/>
                    <o:lock v:ext="edit" aspectratio="f"/>
                  </v:rect>
                  <v:rect id="矩形 37" o:spid="_x0000_s1026" o:spt="1" style="position:absolute;left:7970;top:993101;height:735;width:349;v-text-anchor:middle;" filled="f" stroked="f" coordsize="21600,21600" o:gfxdata="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5xw668AAAA&#10;3AAAAA8AAAAAAAAAAQAgAAAAIgAAAGRycy9kb3ducmV2LnhtbFBLAQIUABQAAAAIAIdO4kAzLwWe&#10;OwAAADkAAAAQAAAAAAAAAAEAIAAAAAsBAABkcnMvc2hhcGV4bWwueG1sUEsFBgAAAAAGAAYAWwEA&#10;ALUDAAAAAA==&#10;">
                    <v:fill on="f" focussize="0,0"/>
                    <v:stroke on="f" weight="2pt"/>
                    <v:imagedata o:title=""/>
                    <o:lock v:ext="edit" aspectratio="f"/>
                    <v:textbox inset="0mm,0mm,0mm,0mm" style="layout-flow:vertical-ideographic;">
                      <w:txbxContent>
                        <w:p>
                          <w:pPr>
                            <w:jc w:val="center"/>
                            <w:rPr>
                              <w:sz w:val="18"/>
                              <w:szCs w:val="18"/>
                            </w:rPr>
                          </w:pPr>
                          <w:r>
                            <w:rPr>
                              <w:rFonts w:hint="eastAsia"/>
                              <w:sz w:val="18"/>
                              <w:szCs w:val="18"/>
                              <w:lang w:val="en-US" w:eastAsia="zh-CN"/>
                            </w:rPr>
                            <w:t>吹膜</w:t>
                          </w:r>
                          <w:r>
                            <w:rPr>
                              <w:rFonts w:hint="eastAsia"/>
                              <w:sz w:val="18"/>
                              <w:szCs w:val="18"/>
                            </w:rPr>
                            <w:t>机</w:t>
                          </w:r>
                        </w:p>
                      </w:txbxContent>
                    </v:textbox>
                  </v:rect>
                  <v:rect id="_x0000_s1026" o:spid="_x0000_s1026" o:spt="1" style="position:absolute;left:8511;top:993420;height:312;width:215;v-text-anchor:middle;" filled="f" stroked="t" coordsize="21600,21600" o:gfxdata="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TTX0MvQAA&#10;ANwAAAAPAAAAAAAAAAEAIAAAACIAAABkcnMvZG93bnJldi54bWxQSwECFAAUAAAACACHTuJAMy8F&#10;njsAAAA5AAAAEAAAAAAAAAABACAAAAAMAQAAZHJzL3NoYXBleG1sLnhtbFBLBQYAAAAABgAGAFsB&#10;AAC2AwAAAAA=&#10;">
                    <v:fill on="f" focussize="0,0"/>
                    <v:stroke weight="1.5pt" color="#FF0000 [3204]" joinstyle="round"/>
                    <v:imagedata o:title=""/>
                    <o:lock v:ext="edit" aspectratio="f"/>
                  </v:rect>
                  <v:rect id="_x0000_s1026" o:spid="_x0000_s1026" o:spt="1" style="position:absolute;left:9161;top:993169;height:799;width:244;rotation:5898240f;v-text-anchor:middle;" filled="f" stroked="t" coordsize="21600,21600" o:gfxdata="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kf1uC8AAAA&#10;3AAAAA8AAAAAAAAAAQAgAAAAIgAAAGRycy9kb3ducmV2LnhtbFBLAQIUABQAAAAIAIdO4kAzLwWe&#10;OwAAADkAAAAQAAAAAAAAAAEAIAAAAAsBAABkcnMvc2hhcGV4bWwueG1sUEsFBgAAAAAGAAYAWwEA&#10;ALUDAAAAAA==&#10;">
                    <v:fill on="f" focussize="0,0"/>
                    <v:stroke weight="1.5pt" color="#FF0000 [3204]" joinstyle="round"/>
                    <v:imagedata o:title=""/>
                    <o:lock v:ext="edit" aspectratio="f"/>
                  </v:rect>
                  <v:group id="_x0000_s1026" o:spid="_x0000_s1026" o:spt="203" style="position:absolute;left:6938;top:985702;height:9432;width:3216;" coordorigin="6938,985702" coordsize="3216,9432" o:gfxdata="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A6N9WzvwAAANwAAAAPAAAAAAAAAAEAIAAAACIAAABkcnMvZG93bnJldi54&#10;bWxQSwECFAAUAAAACACHTuJAMy8FnjsAAAA5AAAAFQAAAAAAAAABACAAAAAOAQAAZHJzL2dyb3Vw&#10;c2hhcGV4bWwueG1sUEsFBgAAAAAGAAYAYAEAAMsDAAAAAA==&#10;">
                    <o:lock v:ext="edit" aspectratio="f"/>
                    <v:shape id="_x0000_s1026" o:spid="_x0000_s1026" o:spt="100" style="position:absolute;left:7559;top:990693;height:4441;width:2595;" filled="f" stroked="t" coordsize="2595,4441" o:gfxdata="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rhHppvQAA&#10;ANwAAAAPAAAAAAAAAAEAIAAAACIAAABkcnMvZG93bnJldi54bWxQSwECFAAUAAAACACHTuJAMy8F&#10;njsAAAA5AAAAEAAAAAAAAAABACAAAAAMAQAAZHJzL3NoYXBleG1sLnhtbFBLBQYAAAAABgAGAFsB&#10;AAC2AwAAAAA=&#10;" path="m490,0l2595,14,2020,4441,0,4221,562,693e">
                      <v:path o:connectlocs="490,0;2595,14;2020,4441;0,4221;562,693" o:connectangles="0,0,0,0,0"/>
                      <v:fill on="f" focussize="0,0"/>
                      <v:stroke weight="1.5pt" color="#FF0000 [2404]" joinstyle="round"/>
                      <v:imagedata o:title=""/>
                      <o:lock v:ext="edit" aspectratio="f"/>
                    </v:shape>
                    <v:shape id="_x0000_s1026" o:spid="_x0000_s1026" o:spt="100" style="position:absolute;left:6938;top:985702;height:5178;width:361;" filled="f" stroked="t" coordsize="361,5178" o:gfxdata="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6tFPRvQAA&#10;ANwAAAAPAAAAAAAAAAEAIAAAACIAAABkcnMvZG93bnJldi54bWxQSwECFAAUAAAACACHTuJAMy8F&#10;njsAAAA5AAAAEAAAAAAAAAABACAAAAAMAQAAZHJzL3NoYXBleG1sLnhtbFBLBQYAAAAABgAGAFsB&#10;AAC2AwAAAAA=&#10;" path="m115,0l0,4803,361,5178e">
                      <v:path o:connectlocs="115,0;0,4803;361,5178" o:connectangles="0,0,0"/>
                      <v:fill on="f" focussize="0,0"/>
                      <v:stroke weight="1.5pt" color="#000000 [3213]" joinstyle="round"/>
                      <v:imagedata o:title=""/>
                      <o:lock v:ext="edit" aspectratio="f"/>
                    </v:shape>
                  </v:group>
                </v:group>
              </v:group>
            </w:pict>
          </mc:Fallback>
        </mc:AlternateContent>
      </w:r>
      <w:r>
        <w:rPr>
          <w:color w:val="000000" w:themeColor="text1"/>
          <w:sz w:val="21"/>
          <w14:textFill>
            <w14:solidFill>
              <w14:schemeClr w14:val="tx1"/>
            </w14:solidFill>
          </w14:textFill>
        </w:rPr>
        <mc:AlternateContent>
          <mc:Choice Requires="wpg">
            <w:drawing>
              <wp:anchor distT="0" distB="0" distL="114300" distR="114300" simplePos="0" relativeHeight="251746304" behindDoc="0" locked="0" layoutInCell="1" allowOverlap="1">
                <wp:simplePos x="0" y="0"/>
                <wp:positionH relativeFrom="column">
                  <wp:posOffset>4599305</wp:posOffset>
                </wp:positionH>
                <wp:positionV relativeFrom="paragraph">
                  <wp:posOffset>510540</wp:posOffset>
                </wp:positionV>
                <wp:extent cx="1337310" cy="412750"/>
                <wp:effectExtent l="0" t="9525" r="21590" b="22225"/>
                <wp:wrapNone/>
                <wp:docPr id="266" name="组合 266"/>
                <wp:cNvGraphicFramePr/>
                <a:graphic xmlns:a="http://schemas.openxmlformats.org/drawingml/2006/main">
                  <a:graphicData uri="http://schemas.microsoft.com/office/word/2010/wordprocessingGroup">
                    <wpg:wgp>
                      <wpg:cNvGrpSpPr/>
                      <wpg:grpSpPr>
                        <a:xfrm rot="0">
                          <a:off x="5139690" y="1699260"/>
                          <a:ext cx="1337310" cy="412750"/>
                          <a:chOff x="8377" y="985842"/>
                          <a:chExt cx="2106" cy="650"/>
                        </a:xfrm>
                      </wpg:grpSpPr>
                      <wps:wsp>
                        <wps:cNvPr id="305" name="矩形 33"/>
                        <wps:cNvSpPr/>
                        <wps:spPr>
                          <a:xfrm>
                            <a:off x="9265" y="986064"/>
                            <a:ext cx="696" cy="345"/>
                          </a:xfrm>
                          <a:prstGeom prst="rect">
                            <a:avLst/>
                          </a:prstGeom>
                          <a:noFill/>
                          <a:ln w="25400" cap="flat" cmpd="sng" algn="ctr">
                            <a:noFill/>
                            <a:prstDash val="solid"/>
                          </a:ln>
                        </wps:spPr>
                        <wps:txbx>
                          <w:txbxContent>
                            <w:p>
                              <w:pPr>
                                <w:jc w:val="center"/>
                              </w:pPr>
                              <w:r>
                                <w:rPr>
                                  <w:rFonts w:hint="eastAsia"/>
                                </w:rPr>
                                <w:t>办公区</w:t>
                              </w:r>
                            </w:p>
                          </w:txbxContent>
                        </wps:txbx>
                        <wps:bodyPr rot="0" spcFirstLastPara="0" vertOverflow="overflow" horzOverflow="overflow" vert="horz" wrap="square" lIns="0" tIns="0" rIns="0" bIns="0" numCol="1" spcCol="0" rtlCol="0" fromWordArt="0" anchor="ctr" anchorCtr="0" forceAA="0" compatLnSpc="1">
                          <a:noAutofit/>
                        </wps:bodyPr>
                      </wps:wsp>
                      <wps:wsp>
                        <wps:cNvPr id="126" name="矩形 33"/>
                        <wps:cNvSpPr/>
                        <wps:spPr>
                          <a:xfrm>
                            <a:off x="8377" y="986037"/>
                            <a:ext cx="696" cy="345"/>
                          </a:xfrm>
                          <a:prstGeom prst="rect">
                            <a:avLst/>
                          </a:prstGeom>
                          <a:noFill/>
                          <a:ln w="25400" cap="flat" cmpd="sng" algn="ctr">
                            <a:noFill/>
                            <a:prstDash val="solid"/>
                          </a:ln>
                        </wps:spPr>
                        <wps:txbx>
                          <w:txbxContent>
                            <w:p>
                              <w:pPr>
                                <w:jc w:val="center"/>
                              </w:pPr>
                              <w:r>
                                <w:rPr>
                                  <w:rFonts w:hint="eastAsia"/>
                                </w:rPr>
                                <w:t>门房</w:t>
                              </w:r>
                            </w:p>
                          </w:txbxContent>
                        </wps:txbx>
                        <wps:bodyPr rot="0" spcFirstLastPara="0" vertOverflow="overflow" horzOverflow="overflow" vert="horz" wrap="square" lIns="0" tIns="0" rIns="0" bIns="0" numCol="1" spcCol="0" rtlCol="0" fromWordArt="0" anchor="ctr" anchorCtr="0" forceAA="0" compatLnSpc="1">
                          <a:noAutofit/>
                        </wps:bodyPr>
                      </wps:wsp>
                      <wps:wsp>
                        <wps:cNvPr id="87" name="矩形 87"/>
                        <wps:cNvSpPr/>
                        <wps:spPr>
                          <a:xfrm>
                            <a:off x="8895" y="985842"/>
                            <a:ext cx="1588" cy="651"/>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89" name="矩形 89"/>
                        <wps:cNvSpPr/>
                        <wps:spPr>
                          <a:xfrm>
                            <a:off x="8532" y="985842"/>
                            <a:ext cx="360" cy="650"/>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362.15pt;margin-top:40.2pt;height:32.5pt;width:105.3pt;z-index:251746304;mso-width-relative:page;mso-height-relative:page;" coordorigin="8377,985842" coordsize="2106,650" o:gfxdata="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">
                <o:lock v:ext="edit" aspectratio="f"/>
                <v:rect id="矩形 33" o:spid="_x0000_s1026" o:spt="1" style="position:absolute;left:9265;top:986064;height:345;width:696;v-text-anchor:middle;" filled="f" stroked="f" coordsize="21600,21600" o:gfxdata="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czM3ivQAA&#10;ANwAAAAPAAAAAAAAAAEAIAAAACIAAABkcnMvZG93bnJldi54bWxQSwECFAAUAAAACACHTuJAMy8F&#10;njsAAAA5AAAAEAAAAAAAAAABACAAAAAMAQAAZHJzL3NoYXBleG1sLnhtbFBLBQYAAAAABgAGAFsB&#10;AAC2AwAAAAA=&#10;">
                  <v:fill on="f" focussize="0,0"/>
                  <v:stroke on="f" weight="2pt"/>
                  <v:imagedata o:title=""/>
                  <o:lock v:ext="edit" aspectratio="f"/>
                  <v:textbox inset="0mm,0mm,0mm,0mm">
                    <w:txbxContent>
                      <w:p>
                        <w:pPr>
                          <w:jc w:val="center"/>
                        </w:pPr>
                        <w:r>
                          <w:rPr>
                            <w:rFonts w:hint="eastAsia"/>
                          </w:rPr>
                          <w:t>办公区</w:t>
                        </w:r>
                      </w:p>
                    </w:txbxContent>
                  </v:textbox>
                </v:rect>
                <v:rect id="矩形 33" o:spid="_x0000_s1026" o:spt="1" style="position:absolute;left:8377;top:986037;height:345;width:696;v-text-anchor:middle;" filled="f" stroked="f" coordsize="21600,21600" o:gfxdata="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Kb2EUugAAANwA&#10;AAAPAAAAAAAAAAEAIAAAACIAAABkcnMvZG93bnJldi54bWxQSwECFAAUAAAACACHTuJAMy8FnjsA&#10;AAA5AAAAEAAAAAAAAAABACAAAAAJAQAAZHJzL3NoYXBleG1sLnhtbFBLBQYAAAAABgAGAFsBAACz&#10;AwAAAAA=&#10;">
                  <v:fill on="f" focussize="0,0"/>
                  <v:stroke on="f" weight="2pt"/>
                  <v:imagedata o:title=""/>
                  <o:lock v:ext="edit" aspectratio="f"/>
                  <v:textbox inset="0mm,0mm,0mm,0mm">
                    <w:txbxContent>
                      <w:p>
                        <w:pPr>
                          <w:jc w:val="center"/>
                        </w:pPr>
                        <w:r>
                          <w:rPr>
                            <w:rFonts w:hint="eastAsia"/>
                          </w:rPr>
                          <w:t>门房</w:t>
                        </w:r>
                      </w:p>
                    </w:txbxContent>
                  </v:textbox>
                </v:rect>
                <v:rect id="_x0000_s1026" o:spid="_x0000_s1026" o:spt="1" style="position:absolute;left:8895;top:985842;height:651;width:1588;v-text-anchor:middle;" filled="f" stroked="t" coordsize="21600,21600" o:gfxdata="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3yj+S/&#10;AAAA2wAAAA8AAAAAAAAAAQAgAAAAIgAAAGRycy9kb3ducmV2LnhtbFBLAQIUABQAAAAIAIdO4kAz&#10;LwWeOwAAADkAAAAQAAAAAAAAAAEAIAAAAA4BAABkcnMvc2hhcGV4bWwueG1sUEsFBgAAAAAGAAYA&#10;WwEAALgDAAAAAA==&#10;">
                  <v:fill on="f" focussize="0,0"/>
                  <v:stroke weight="1.5pt" color="#000000 [3213]" joinstyle="round"/>
                  <v:imagedata o:title=""/>
                  <o:lock v:ext="edit" aspectratio="f"/>
                </v:rect>
                <v:rect id="_x0000_s1026" o:spid="_x0000_s1026" o:spt="1" style="position:absolute;left:8532;top:985842;height:650;width:360;v-text-anchor:middle;" filled="f" stroked="t" coordsize="21600,21600" o:gfxdata="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jIb4N&#10;wAAAANsAAAAPAAAAAAAAAAEAIAAAACIAAABkcnMvZG93bnJldi54bWxQSwECFAAUAAAACACHTuJA&#10;My8FnjsAAAA5AAAAEAAAAAAAAAABACAAAAAPAQAAZHJzL3NoYXBleG1sLnhtbFBLBQYAAAAABgAG&#10;AFsBAAC5AwAAAAA=&#10;">
                  <v:fill on="f" focussize="0,0"/>
                  <v:stroke weight="1.5pt" color="#000000 [3213]" joinstyle="round"/>
                  <v:imagedata o:title=""/>
                  <o:lock v:ext="edit" aspectratio="f"/>
                </v:rect>
              </v:group>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661312" behindDoc="0" locked="0" layoutInCell="1" allowOverlap="1">
                <wp:simplePos x="0" y="0"/>
                <wp:positionH relativeFrom="column">
                  <wp:posOffset>3374390</wp:posOffset>
                </wp:positionH>
                <wp:positionV relativeFrom="paragraph">
                  <wp:posOffset>421005</wp:posOffset>
                </wp:positionV>
                <wp:extent cx="2809240" cy="8561070"/>
                <wp:effectExtent l="9525" t="9525" r="13335" b="14605"/>
                <wp:wrapNone/>
                <wp:docPr id="168" name="任意多边形 168"/>
                <wp:cNvGraphicFramePr/>
                <a:graphic xmlns:a="http://schemas.openxmlformats.org/drawingml/2006/main">
                  <a:graphicData uri="http://schemas.microsoft.com/office/word/2010/wordprocessingShape">
                    <wps:wsp>
                      <wps:cNvSpPr/>
                      <wps:spPr>
                        <a:xfrm>
                          <a:off x="3914775" y="1609725"/>
                          <a:ext cx="2809240" cy="8561070"/>
                        </a:xfrm>
                        <a:custGeom>
                          <a:avLst/>
                          <a:gdLst>
                            <a:gd name="connsiteX0" fmla="*/ 2052 w 4424"/>
                            <a:gd name="connsiteY0" fmla="*/ 0 h 13482"/>
                            <a:gd name="connsiteX1" fmla="*/ 4424 w 4424"/>
                            <a:gd name="connsiteY1" fmla="*/ 122 h 13482"/>
                            <a:gd name="connsiteX2" fmla="*/ 2668 w 4424"/>
                            <a:gd name="connsiteY2" fmla="*/ 13482 h 13482"/>
                            <a:gd name="connsiteX3" fmla="*/ 0 w 4424"/>
                            <a:gd name="connsiteY3" fmla="*/ 13425 h 13482"/>
                            <a:gd name="connsiteX4" fmla="*/ 1485 w 4424"/>
                            <a:gd name="connsiteY4" fmla="*/ 5786 h 1348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424" h="13482">
                              <a:moveTo>
                                <a:pt x="2052" y="0"/>
                              </a:moveTo>
                              <a:lnTo>
                                <a:pt x="4424" y="122"/>
                              </a:lnTo>
                              <a:lnTo>
                                <a:pt x="2668" y="13482"/>
                              </a:lnTo>
                              <a:lnTo>
                                <a:pt x="0" y="13425"/>
                              </a:lnTo>
                              <a:lnTo>
                                <a:pt x="1485" y="5786"/>
                              </a:lnTo>
                            </a:path>
                          </a:pathLst>
                        </a:custGeom>
                        <a:noFill/>
                        <a:ln w="1905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pPr>
                          </w:p>
                        </w:txbxContent>
                      </wps:txbx>
                      <wps:bodyPr/>
                    </wps:wsp>
                  </a:graphicData>
                </a:graphic>
              </wp:anchor>
            </w:drawing>
          </mc:Choice>
          <mc:Fallback>
            <w:pict>
              <v:shape id="_x0000_s1026" o:spid="_x0000_s1026" o:spt="100" style="position:absolute;left:0pt;margin-left:265.7pt;margin-top:33.15pt;height:674.1pt;width:221.2pt;z-index:251661312;mso-width-relative:page;mso-height-relative:page;" filled="f" stroked="t" coordsize="4424,13482" o:gfxdata="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" path="m2052,0l4424,122,2668,13482,0,13425,1485,5786e">
                <v:path textboxrect="0,0,4424,13482" o:connectlocs="1303020,0;2809240,77470;1694180,8561070;0,8524875;942975,3674110" o:connectangles="0,0,0,0,0"/>
                <v:fill on="f" focussize="0,0"/>
                <v:stroke weight="1.5pt" color="#000000 [3213]" joinstyle="round"/>
                <v:imagedata o:title=""/>
                <o:lock v:ext="edit" aspectratio="f"/>
                <v:textbox>
                  <w:txbxContent>
                    <w:p>
                      <w:pPr>
                        <w:jc w:val="center"/>
                      </w:pPr>
                    </w:p>
                  </w:txbxContent>
                </v:textbox>
              </v:shape>
            </w:pict>
          </mc:Fallback>
        </mc:AlternateContent>
      </w:r>
      <w:r>
        <w:rPr>
          <w:color w:val="000000" w:themeColor="text1"/>
          <w:szCs w:val="21"/>
          <w14:textFill>
            <w14:solidFill>
              <w14:schemeClr w14:val="tx1"/>
            </w14:solidFill>
          </w14:textFill>
        </w:rPr>
        <w:drawing>
          <wp:anchor distT="0" distB="0" distL="114300" distR="114300" simplePos="0" relativeHeight="251664384" behindDoc="0" locked="0" layoutInCell="1" allowOverlap="1">
            <wp:simplePos x="0" y="0"/>
            <wp:positionH relativeFrom="column">
              <wp:posOffset>7466965</wp:posOffset>
            </wp:positionH>
            <wp:positionV relativeFrom="paragraph">
              <wp:posOffset>66675</wp:posOffset>
            </wp:positionV>
            <wp:extent cx="1819910" cy="1728470"/>
            <wp:effectExtent l="9525" t="9525" r="18415" b="14605"/>
            <wp:wrapNone/>
            <wp:docPr id="58"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5"/>
                    <pic:cNvPicPr>
                      <a:picLocks noChangeAspect="1"/>
                    </pic:cNvPicPr>
                  </pic:nvPicPr>
                  <pic:blipFill>
                    <a:blip r:embed="rId52">
                      <a:extLst>
                        <a:ext uri="{28A0092B-C50C-407E-A947-70E740481C1C}">
                          <a14:useLocalDpi xmlns:a14="http://schemas.microsoft.com/office/drawing/2010/main" val="0"/>
                        </a:ext>
                      </a:extLst>
                    </a:blip>
                    <a:srcRect r="5714" b="4907"/>
                    <a:stretch>
                      <a:fillRect/>
                    </a:stretch>
                  </pic:blipFill>
                  <pic:spPr>
                    <a:xfrm>
                      <a:off x="0" y="0"/>
                      <a:ext cx="1819910" cy="1728470"/>
                    </a:xfrm>
                    <a:prstGeom prst="rect">
                      <a:avLst/>
                    </a:prstGeom>
                    <a:noFill/>
                    <a:ln>
                      <a:solidFill>
                        <a:schemeClr val="tx1"/>
                      </a:solidFill>
                    </a:ln>
                  </pic:spPr>
                </pic:pic>
              </a:graphicData>
            </a:graphic>
          </wp:anchor>
        </w:drawing>
      </w:r>
      <w:r>
        <w:rPr>
          <w:color w:val="000000" w:themeColor="text1"/>
          <w:sz w:val="21"/>
          <w14:textFill>
            <w14:solidFill>
              <w14:schemeClr w14:val="tx1"/>
            </w14:solidFill>
          </w14:textFill>
        </w:rPr>
        <mc:AlternateContent>
          <mc:Choice Requires="wps">
            <w:drawing>
              <wp:anchor distT="0" distB="0" distL="114300" distR="114300" simplePos="0" relativeHeight="251720704" behindDoc="0" locked="0" layoutInCell="1" allowOverlap="1">
                <wp:simplePos x="0" y="0"/>
                <wp:positionH relativeFrom="column">
                  <wp:posOffset>5039360</wp:posOffset>
                </wp:positionH>
                <wp:positionV relativeFrom="paragraph">
                  <wp:posOffset>2357755</wp:posOffset>
                </wp:positionV>
                <wp:extent cx="752475" cy="237490"/>
                <wp:effectExtent l="0" t="0" r="0" b="0"/>
                <wp:wrapNone/>
                <wp:docPr id="50" name="矩形 37"/>
                <wp:cNvGraphicFramePr/>
                <a:graphic xmlns:a="http://schemas.openxmlformats.org/drawingml/2006/main">
                  <a:graphicData uri="http://schemas.microsoft.com/office/word/2010/wordprocessingShape">
                    <wps:wsp>
                      <wps:cNvSpPr/>
                      <wps:spPr>
                        <a:xfrm>
                          <a:off x="5579745" y="3546475"/>
                          <a:ext cx="752475" cy="237490"/>
                        </a:xfrm>
                        <a:prstGeom prst="rect">
                          <a:avLst/>
                        </a:prstGeom>
                        <a:noFill/>
                        <a:ln w="25400" cap="flat" cmpd="sng" algn="ctr">
                          <a:noFill/>
                          <a:prstDash val="solid"/>
                        </a:ln>
                      </wps:spPr>
                      <wps:txbx>
                        <w:txbxContent>
                          <w:p>
                            <w:pPr>
                              <w:jc w:val="center"/>
                              <w:rPr>
                                <w:szCs w:val="18"/>
                              </w:rPr>
                            </w:pPr>
                            <w:r>
                              <w:rPr>
                                <w:rFonts w:hint="eastAsia"/>
                                <w:szCs w:val="18"/>
                              </w:rPr>
                              <w:t>排气筒</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rect id="矩形 37" o:spid="_x0000_s1026" o:spt="1" style="position:absolute;left:0pt;margin-left:396.8pt;margin-top:185.65pt;height:18.7pt;width:59.25pt;z-index:251720704;v-text-anchor:middle;mso-width-relative:page;mso-height-relative:page;" filled="f" stroked="f" coordsize="21600,21600" o:gfxdata="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Cq5y7ja&#10;AAAACwEAAA8AAAAAAAAAAQAgAAAAIgAAAGRycy9kb3ducmV2LnhtbFBLAQIUABQAAAAIAIdO4kDP&#10;9Xs/VwIAAJMEAAAOAAAAAAAAAAEAIAAAACkBAABkcnMvZTJvRG9jLnhtbFBLBQYAAAAABgAGAFkB&#10;AADyBQAAAAA=&#10;">
                <v:fill on="f" focussize="0,0"/>
                <v:stroke on="f" weight="2pt"/>
                <v:imagedata o:title=""/>
                <o:lock v:ext="edit" aspectratio="f"/>
                <v:textbox inset="0mm,0mm,0mm,0mm">
                  <w:txbxContent>
                    <w:p>
                      <w:pPr>
                        <w:jc w:val="center"/>
                        <w:rPr>
                          <w:szCs w:val="18"/>
                        </w:rPr>
                      </w:pPr>
                      <w:r>
                        <w:rPr>
                          <w:rFonts w:hint="eastAsia"/>
                          <w:szCs w:val="18"/>
                        </w:rPr>
                        <w:t>排气筒</w:t>
                      </w:r>
                    </w:p>
                  </w:txbxContent>
                </v:textbox>
              </v:rect>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719680" behindDoc="0" locked="0" layoutInCell="1" allowOverlap="1">
                <wp:simplePos x="0" y="0"/>
                <wp:positionH relativeFrom="column">
                  <wp:posOffset>5479415</wp:posOffset>
                </wp:positionH>
                <wp:positionV relativeFrom="paragraph">
                  <wp:posOffset>2247900</wp:posOffset>
                </wp:positionV>
                <wp:extent cx="621665" cy="237490"/>
                <wp:effectExtent l="0" t="0" r="0" b="0"/>
                <wp:wrapNone/>
                <wp:docPr id="332" name="矩形 37"/>
                <wp:cNvGraphicFramePr/>
                <a:graphic xmlns:a="http://schemas.openxmlformats.org/drawingml/2006/main">
                  <a:graphicData uri="http://schemas.microsoft.com/office/word/2010/wordprocessingShape">
                    <wps:wsp>
                      <wps:cNvSpPr/>
                      <wps:spPr>
                        <a:xfrm>
                          <a:off x="6019800" y="3436620"/>
                          <a:ext cx="621665" cy="237490"/>
                        </a:xfrm>
                        <a:prstGeom prst="rect">
                          <a:avLst/>
                        </a:prstGeom>
                        <a:noFill/>
                        <a:ln w="25400" cap="flat" cmpd="sng" algn="ctr">
                          <a:noFill/>
                          <a:prstDash val="solid"/>
                        </a:ln>
                      </wps:spPr>
                      <wps:txbx>
                        <w:txbxContent>
                          <w:p>
                            <w:pPr>
                              <w:jc w:val="center"/>
                              <w:rPr>
                                <w:szCs w:val="18"/>
                              </w:rPr>
                            </w:pPr>
                            <w:r>
                              <w:rPr>
                                <w:rFonts w:hint="eastAsia"/>
                                <w:szCs w:val="18"/>
                              </w:rPr>
                              <w:t>电锅炉房</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rect id="矩形 37" o:spid="_x0000_s1026" o:spt="1" style="position:absolute;left:0pt;margin-left:431.45pt;margin-top:177pt;height:18.7pt;width:48.95pt;z-index:251719680;v-text-anchor:middle;mso-width-relative:page;mso-height-relative:page;" filled="f" stroked="f" coordsize="21600,21600" o:gfxdata="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BWFRDq2AAA&#10;AAsBAAAPAAAAAAAAAAEAIAAAACIAAABkcnMvZG93bnJldi54bWxQSwECFAAUAAAACACHTuJAUCkz&#10;YFcCAACUBAAADgAAAAAAAAABACAAAAAnAQAAZHJzL2Uyb0RvYy54bWxQSwUGAAAAAAYABgBZAQAA&#10;8AUAAAAA&#10;">
                <v:fill on="f" focussize="0,0"/>
                <v:stroke on="f" weight="2pt"/>
                <v:imagedata o:title=""/>
                <o:lock v:ext="edit" aspectratio="f"/>
                <v:textbox inset="0mm,0mm,0mm,0mm">
                  <w:txbxContent>
                    <w:p>
                      <w:pPr>
                        <w:jc w:val="center"/>
                        <w:rPr>
                          <w:szCs w:val="18"/>
                        </w:rPr>
                      </w:pPr>
                      <w:r>
                        <w:rPr>
                          <w:rFonts w:hint="eastAsia"/>
                          <w:szCs w:val="18"/>
                        </w:rPr>
                        <w:t>电锅炉房</w:t>
                      </w:r>
                    </w:p>
                  </w:txbxContent>
                </v:textbox>
              </v:rect>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718656" behindDoc="0" locked="0" layoutInCell="1" allowOverlap="1">
                <wp:simplePos x="0" y="0"/>
                <wp:positionH relativeFrom="column">
                  <wp:posOffset>5494020</wp:posOffset>
                </wp:positionH>
                <wp:positionV relativeFrom="paragraph">
                  <wp:posOffset>1606550</wp:posOffset>
                </wp:positionV>
                <wp:extent cx="594995" cy="237490"/>
                <wp:effectExtent l="0" t="0" r="0" b="0"/>
                <wp:wrapNone/>
                <wp:docPr id="330" name="矩形 37"/>
                <wp:cNvGraphicFramePr/>
                <a:graphic xmlns:a="http://schemas.openxmlformats.org/drawingml/2006/main">
                  <a:graphicData uri="http://schemas.microsoft.com/office/word/2010/wordprocessingShape">
                    <wps:wsp>
                      <wps:cNvSpPr/>
                      <wps:spPr>
                        <a:xfrm>
                          <a:off x="6034405" y="2795270"/>
                          <a:ext cx="594995" cy="237490"/>
                        </a:xfrm>
                        <a:prstGeom prst="rect">
                          <a:avLst/>
                        </a:prstGeom>
                        <a:noFill/>
                        <a:ln w="25400" cap="flat" cmpd="sng" algn="ctr">
                          <a:noFill/>
                          <a:prstDash val="solid"/>
                        </a:ln>
                      </wps:spPr>
                      <wps:txbx>
                        <w:txbxContent>
                          <w:p>
                            <w:pPr>
                              <w:jc w:val="center"/>
                              <w:rPr>
                                <w:szCs w:val="18"/>
                              </w:rPr>
                            </w:pPr>
                            <w:r>
                              <w:rPr>
                                <w:rFonts w:hint="eastAsia"/>
                                <w:szCs w:val="18"/>
                              </w:rPr>
                              <w:t>厨房</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rect id="矩形 37" o:spid="_x0000_s1026" o:spt="1" style="position:absolute;left:0pt;margin-left:432.6pt;margin-top:126.5pt;height:18.7pt;width:46.85pt;z-index:251718656;v-text-anchor:middle;mso-width-relative:page;mso-height-relative:page;" filled="f" stroked="f" coordsize="21600,21600" o:gfxdata="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yXJhx9gA&#10;AAALAQAADwAAAAAAAAABACAAAAAiAAAAZHJzL2Rvd25yZXYueG1sUEsBAhQAFAAAAAgAh07iQETf&#10;GOhYAgAAlAQAAA4AAAAAAAAAAQAgAAAAJwEAAGRycy9lMm9Eb2MueG1sUEsFBgAAAAAGAAYAWQEA&#10;APEFAAAAAA==&#10;">
                <v:fill on="f" focussize="0,0"/>
                <v:stroke on="f" weight="2pt"/>
                <v:imagedata o:title=""/>
                <o:lock v:ext="edit" aspectratio="f"/>
                <v:textbox inset="0mm,0mm,0mm,0mm">
                  <w:txbxContent>
                    <w:p>
                      <w:pPr>
                        <w:jc w:val="center"/>
                        <w:rPr>
                          <w:szCs w:val="18"/>
                        </w:rPr>
                      </w:pPr>
                      <w:r>
                        <w:rPr>
                          <w:rFonts w:hint="eastAsia"/>
                          <w:szCs w:val="18"/>
                        </w:rPr>
                        <w:t>厨房</w:t>
                      </w:r>
                    </w:p>
                  </w:txbxContent>
                </v:textbox>
              </v:rect>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42208" behindDoc="0" locked="0" layoutInCell="1" allowOverlap="1">
                <wp:simplePos x="0" y="0"/>
                <wp:positionH relativeFrom="column">
                  <wp:posOffset>3947160</wp:posOffset>
                </wp:positionH>
                <wp:positionV relativeFrom="paragraph">
                  <wp:posOffset>3736975</wp:posOffset>
                </wp:positionV>
                <wp:extent cx="343535" cy="264160"/>
                <wp:effectExtent l="0" t="0" r="0" b="0"/>
                <wp:wrapNone/>
                <wp:docPr id="255" name="矩形 37"/>
                <wp:cNvGraphicFramePr/>
                <a:graphic xmlns:a="http://schemas.openxmlformats.org/drawingml/2006/main">
                  <a:graphicData uri="http://schemas.microsoft.com/office/word/2010/wordprocessingShape">
                    <wps:wsp>
                      <wps:cNvSpPr/>
                      <wps:spPr>
                        <a:xfrm>
                          <a:off x="0" y="0"/>
                          <a:ext cx="343535" cy="264160"/>
                        </a:xfrm>
                        <a:prstGeom prst="rect">
                          <a:avLst/>
                        </a:prstGeom>
                        <a:noFill/>
                        <a:ln w="25400" cap="flat" cmpd="sng" algn="ctr">
                          <a:noFill/>
                          <a:prstDash val="solid"/>
                        </a:ln>
                      </wps:spPr>
                      <wps:txbx>
                        <w:txbxContent>
                          <w:p>
                            <w:pPr>
                              <w:jc w:val="center"/>
                            </w:pPr>
                            <w:r>
                              <w:rPr>
                                <w:rFonts w:hint="eastAsia"/>
                              </w:rPr>
                              <w:t>大门</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rect id="矩形 37" o:spid="_x0000_s1026" o:spt="1" style="position:absolute;left:0pt;margin-left:310.8pt;margin-top:294.25pt;height:20.8pt;width:27.05pt;z-index:251742208;v-text-anchor:middle;mso-width-relative:page;mso-height-relative:page;" filled="f" stroked="f" coordsize="21600,21600" o:gfxdata="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C5qVMR2AAAAAsBAAAPAAAAAAAA&#10;AAEAIAAAACIAAABkcnMvZG93bnJldi54bWxQSwECFAAUAAAACACHTuJAQE20eEsCAACIBAAADgAA&#10;AAAAAAABACAAAAAnAQAAZHJzL2Uyb0RvYy54bWxQSwUGAAAAAAYABgBZAQAA5AUAAAAA&#10;">
                <v:fill on="f" focussize="0,0"/>
                <v:stroke on="f" weight="2pt"/>
                <v:imagedata o:title=""/>
                <o:lock v:ext="edit" aspectratio="f"/>
                <v:textbox inset="0mm,0mm,0mm,0mm">
                  <w:txbxContent>
                    <w:p>
                      <w:pPr>
                        <w:jc w:val="center"/>
                      </w:pPr>
                      <w:r>
                        <w:rPr>
                          <w:rFonts w:hint="eastAsia"/>
                        </w:rPr>
                        <w:t>大门</w:t>
                      </w:r>
                    </w:p>
                  </w:txbxContent>
                </v:textbox>
              </v:rect>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68480" behindDoc="0" locked="0" layoutInCell="1" allowOverlap="1">
                <wp:simplePos x="0" y="0"/>
                <wp:positionH relativeFrom="column">
                  <wp:posOffset>440690</wp:posOffset>
                </wp:positionH>
                <wp:positionV relativeFrom="paragraph">
                  <wp:posOffset>41275</wp:posOffset>
                </wp:positionV>
                <wp:extent cx="8853170" cy="10050145"/>
                <wp:effectExtent l="9525" t="9525" r="14605" b="17780"/>
                <wp:wrapNone/>
                <wp:docPr id="344" name="矩形 344"/>
                <wp:cNvGraphicFramePr/>
                <a:graphic xmlns:a="http://schemas.openxmlformats.org/drawingml/2006/main">
                  <a:graphicData uri="http://schemas.microsoft.com/office/word/2010/wordprocessingShape">
                    <wps:wsp>
                      <wps:cNvSpPr/>
                      <wps:spPr>
                        <a:xfrm>
                          <a:off x="0" y="0"/>
                          <a:ext cx="8853170" cy="10050145"/>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4.7pt;margin-top:3.25pt;height:791.35pt;width:697.1pt;z-index:251668480;v-text-anchor:middle;mso-width-relative:page;mso-height-relative:page;" filled="f" stroked="t" coordsize="21600,21600" o:gfxdata="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2DUP2doAAAAKAQAADwAAAAAAAAABACAAAAAiAAAAZHJzL2Rvd25yZXYueG1sUEsBAhQAFAAA&#10;AAgAh07iQPEDOqhfAgAAugQAAA4AAAAAAAAAAQAgAAAAKQEAAGRycy9lMm9Eb2MueG1sUEsFBgAA&#10;AAAGAAYAWQEAAPoFAAAAAA==&#10;">
                <v:fill on="f" focussize="0,0"/>
                <v:stroke weight="1.5pt" color="#000000 [3213]" joinstyle="round"/>
                <v:imagedata o:title=""/>
                <o:lock v:ext="edit" aspectratio="f"/>
              </v:rect>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40160" behindDoc="0" locked="0" layoutInCell="1" allowOverlap="1">
                <wp:simplePos x="0" y="0"/>
                <wp:positionH relativeFrom="column">
                  <wp:posOffset>2648585</wp:posOffset>
                </wp:positionH>
                <wp:positionV relativeFrom="paragraph">
                  <wp:posOffset>5916930</wp:posOffset>
                </wp:positionV>
                <wp:extent cx="925830" cy="237490"/>
                <wp:effectExtent l="0" t="0" r="0" b="0"/>
                <wp:wrapNone/>
                <wp:docPr id="250" name="矩形 37"/>
                <wp:cNvGraphicFramePr/>
                <a:graphic xmlns:a="http://schemas.openxmlformats.org/drawingml/2006/main">
                  <a:graphicData uri="http://schemas.microsoft.com/office/word/2010/wordprocessingShape">
                    <wps:wsp>
                      <wps:cNvSpPr/>
                      <wps:spPr>
                        <a:xfrm>
                          <a:off x="0" y="0"/>
                          <a:ext cx="925830" cy="237490"/>
                        </a:xfrm>
                        <a:prstGeom prst="rect">
                          <a:avLst/>
                        </a:prstGeom>
                        <a:noFill/>
                        <a:ln w="25400" cap="flat" cmpd="sng" algn="ctr">
                          <a:noFill/>
                          <a:prstDash val="solid"/>
                        </a:ln>
                      </wps:spPr>
                      <wps:txbx>
                        <w:txbxContent>
                          <w:p>
                            <w:pPr>
                              <w:jc w:val="center"/>
                              <w:rPr>
                                <w:rFonts w:hint="default" w:eastAsia="宋体"/>
                                <w:szCs w:val="18"/>
                                <w:lang w:val="en-US" w:eastAsia="zh-CN"/>
                              </w:rPr>
                            </w:pPr>
                            <w:r>
                              <w:rPr>
                                <w:rFonts w:hint="eastAsia"/>
                                <w:szCs w:val="18"/>
                                <w:lang w:val="en-US" w:eastAsia="zh-CN"/>
                              </w:rPr>
                              <w:t>废气处理设施</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rect id="矩形 37" o:spid="_x0000_s1026" o:spt="1" style="position:absolute;left:0pt;margin-left:208.55pt;margin-top:465.9pt;height:18.7pt;width:72.9pt;z-index:251740160;v-text-anchor:middle;mso-width-relative:page;mso-height-relative:page;" filled="f" stroked="f" coordsize="21600,21600" o:gfxdata="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L+eGi3YAAAACwEAAA8AAAAAAAAA&#10;AQAgAAAAIgAAAGRycy9kb3ducmV2LnhtbFBLAQIUABQAAAAIAIdO4kC/e1W0SgIAAIgEAAAOAAAA&#10;AAAAAAEAIAAAACcBAABkcnMvZTJvRG9jLnhtbFBLBQYAAAAABgAGAFkBAADjBQAAAAA=&#10;">
                <v:fill on="f" focussize="0,0"/>
                <v:stroke on="f" weight="2pt"/>
                <v:imagedata o:title=""/>
                <o:lock v:ext="edit" aspectratio="f"/>
                <v:textbox inset="0mm,0mm,0mm,0mm">
                  <w:txbxContent>
                    <w:p>
                      <w:pPr>
                        <w:jc w:val="center"/>
                        <w:rPr>
                          <w:rFonts w:hint="default" w:eastAsia="宋体"/>
                          <w:szCs w:val="18"/>
                          <w:lang w:val="en-US" w:eastAsia="zh-CN"/>
                        </w:rPr>
                      </w:pPr>
                      <w:r>
                        <w:rPr>
                          <w:rFonts w:hint="eastAsia"/>
                          <w:szCs w:val="18"/>
                          <w:lang w:val="en-US" w:eastAsia="zh-CN"/>
                        </w:rPr>
                        <w:t>废气处理设施</w:t>
                      </w:r>
                    </w:p>
                  </w:txbxContent>
                </v:textbox>
              </v:rect>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85888" behindDoc="0" locked="0" layoutInCell="1" allowOverlap="1">
                <wp:simplePos x="0" y="0"/>
                <wp:positionH relativeFrom="column">
                  <wp:posOffset>3181985</wp:posOffset>
                </wp:positionH>
                <wp:positionV relativeFrom="paragraph">
                  <wp:posOffset>5690870</wp:posOffset>
                </wp:positionV>
                <wp:extent cx="752475" cy="237490"/>
                <wp:effectExtent l="0" t="0" r="9525" b="0"/>
                <wp:wrapNone/>
                <wp:docPr id="299" name="矩形 37"/>
                <wp:cNvGraphicFramePr/>
                <a:graphic xmlns:a="http://schemas.openxmlformats.org/drawingml/2006/main">
                  <a:graphicData uri="http://schemas.microsoft.com/office/word/2010/wordprocessingShape">
                    <wps:wsp>
                      <wps:cNvSpPr/>
                      <wps:spPr>
                        <a:xfrm>
                          <a:off x="0" y="0"/>
                          <a:ext cx="752475" cy="237490"/>
                        </a:xfrm>
                        <a:prstGeom prst="rect">
                          <a:avLst/>
                        </a:prstGeom>
                        <a:noFill/>
                        <a:ln w="25400" cap="flat" cmpd="sng" algn="ctr">
                          <a:noFill/>
                          <a:prstDash val="solid"/>
                        </a:ln>
                      </wps:spPr>
                      <wps:txbx>
                        <w:txbxContent>
                          <w:p>
                            <w:pPr>
                              <w:jc w:val="center"/>
                              <w:rPr>
                                <w:szCs w:val="18"/>
                              </w:rPr>
                            </w:pPr>
                            <w:r>
                              <w:rPr>
                                <w:rFonts w:hint="eastAsia"/>
                                <w:szCs w:val="18"/>
                              </w:rPr>
                              <w:t>排气筒</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rect id="矩形 37" o:spid="_x0000_s1026" o:spt="1" style="position:absolute;left:0pt;margin-left:250.55pt;margin-top:448.1pt;height:18.7pt;width:59.25pt;z-index:251685888;v-text-anchor:middle;mso-width-relative:page;mso-height-relative:page;" filled="f" stroked="f" coordsize="21600,21600" o:gfxdata="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BvFUJ/YAAAACwEAAA8AAAAA&#10;AAAAAQAgAAAAIgAAAGRycy9kb3ducmV2LnhtbFBLAQIUABQAAAAIAIdO4kCmFSiFTQIAAIgEAAAO&#10;AAAAAAAAAAEAIAAAACcBAABkcnMvZTJvRG9jLnhtbFBLBQYAAAAABgAGAFkBAADmBQAAAAA=&#10;">
                <v:fill on="f" focussize="0,0"/>
                <v:stroke on="f" weight="2pt"/>
                <v:imagedata o:title=""/>
                <o:lock v:ext="edit" aspectratio="f"/>
                <v:textbox inset="0mm,0mm,0mm,0mm">
                  <w:txbxContent>
                    <w:p>
                      <w:pPr>
                        <w:jc w:val="center"/>
                        <w:rPr>
                          <w:szCs w:val="18"/>
                        </w:rPr>
                      </w:pPr>
                      <w:r>
                        <w:rPr>
                          <w:rFonts w:hint="eastAsia"/>
                          <w:szCs w:val="18"/>
                        </w:rPr>
                        <w:t>排气筒</w:t>
                      </w:r>
                    </w:p>
                  </w:txbxContent>
                </v:textbox>
              </v:rect>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41184" behindDoc="0" locked="0" layoutInCell="1" allowOverlap="1">
                <wp:simplePos x="0" y="0"/>
                <wp:positionH relativeFrom="column">
                  <wp:posOffset>2595880</wp:posOffset>
                </wp:positionH>
                <wp:positionV relativeFrom="paragraph">
                  <wp:posOffset>6094095</wp:posOffset>
                </wp:positionV>
                <wp:extent cx="1077595" cy="8255"/>
                <wp:effectExtent l="0" t="0" r="0" b="0"/>
                <wp:wrapNone/>
                <wp:docPr id="251" name="直接连接符 251"/>
                <wp:cNvGraphicFramePr/>
                <a:graphic xmlns:a="http://schemas.openxmlformats.org/drawingml/2006/main">
                  <a:graphicData uri="http://schemas.microsoft.com/office/word/2010/wordprocessingShape">
                    <wps:wsp>
                      <wps:cNvCnPr/>
                      <wps:spPr>
                        <a:xfrm flipV="1">
                          <a:off x="0" y="0"/>
                          <a:ext cx="1077595" cy="825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y;margin-left:204.4pt;margin-top:479.85pt;height:0.65pt;width:84.85pt;z-index:251741184;mso-width-relative:page;mso-height-relative:page;" filled="f" stroked="t" coordsize="21600,21600" o:gfxdata="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Ai5jUU2QAA&#10;AAsBAAAPAAAAAAAAAAEAIAAAACIAAABkcnMvZG93bnJldi54bWxQSwECFAAUAAAACACHTuJAro8r&#10;GeQBAACrAwAADgAAAAAAAAABACAAAAAoAQAAZHJzL2Uyb0RvYy54bWxQSwUGAAAAAAYABgBZAQAA&#10;fgUAAAAA&#10;">
                <v:fill on="f" focussize="0,0"/>
                <v:stroke color="#000000 [3213]" joinstyle="round"/>
                <v:imagedata o:title=""/>
                <o:lock v:ext="edit" aspectratio="f"/>
              </v:lin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39136" behindDoc="0" locked="0" layoutInCell="1" allowOverlap="1">
                <wp:simplePos x="0" y="0"/>
                <wp:positionH relativeFrom="column">
                  <wp:posOffset>3676650</wp:posOffset>
                </wp:positionH>
                <wp:positionV relativeFrom="paragraph">
                  <wp:posOffset>6102350</wp:posOffset>
                </wp:positionV>
                <wp:extent cx="320675" cy="121920"/>
                <wp:effectExtent l="1905" t="4445" r="1270" b="26035"/>
                <wp:wrapNone/>
                <wp:docPr id="249" name="直接箭头连接符 249"/>
                <wp:cNvGraphicFramePr/>
                <a:graphic xmlns:a="http://schemas.openxmlformats.org/drawingml/2006/main">
                  <a:graphicData uri="http://schemas.microsoft.com/office/word/2010/wordprocessingShape">
                    <wps:wsp>
                      <wps:cNvCnPr/>
                      <wps:spPr>
                        <a:xfrm>
                          <a:off x="0" y="0"/>
                          <a:ext cx="320675" cy="12192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289.5pt;margin-top:480.5pt;height:9.6pt;width:25.25pt;z-index:251739136;mso-width-relative:page;mso-height-relative:page;" filled="f" stroked="t" coordsize="21600,21600" o:gfxdata="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B7Cwvb2wAAAAsBAAAPAAAAAAAAAAEAIAAAACIAAABkcnMv&#10;ZG93bnJldi54bWxQSwECFAAUAAAACACHTuJAtmEdrwACAADSAwAADgAAAAAAAAABACAAAAAqAQAA&#10;ZHJzL2Uyb0RvYy54bWxQSwUGAAAAAAYABgBZAQAAnAUAAAAA&#10;">
                <v:fill on="f" focussize="0,0"/>
                <v:stroke color="#000000 [3213]" joinstyle="round" endarrow="block"/>
                <v:imagedata o:title=""/>
                <o:lock v:ext="edit" aspectratio="f"/>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84864" behindDoc="0" locked="0" layoutInCell="1" allowOverlap="1">
                <wp:simplePos x="0" y="0"/>
                <wp:positionH relativeFrom="column">
                  <wp:posOffset>3302635</wp:posOffset>
                </wp:positionH>
                <wp:positionV relativeFrom="paragraph">
                  <wp:posOffset>5895340</wp:posOffset>
                </wp:positionV>
                <wp:extent cx="483870" cy="0"/>
                <wp:effectExtent l="0" t="0" r="11430" b="19050"/>
                <wp:wrapNone/>
                <wp:docPr id="298" name="直接连接符 298"/>
                <wp:cNvGraphicFramePr/>
                <a:graphic xmlns:a="http://schemas.openxmlformats.org/drawingml/2006/main">
                  <a:graphicData uri="http://schemas.microsoft.com/office/word/2010/wordprocessingShape">
                    <wps:wsp>
                      <wps:cNvCnPr/>
                      <wps:spPr>
                        <a:xfrm flipV="1">
                          <a:off x="0" y="0"/>
                          <a:ext cx="483997"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y;margin-left:260.05pt;margin-top:464.2pt;height:0pt;width:38.1pt;z-index:251684864;mso-width-relative:page;mso-height-relative:page;" filled="f" stroked="t" coordsize="21600,21600" o:gfxdata="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N9RfEfYAAAACwEA&#10;AA8AAAAAAAAAAQAgAAAAIgAAAGRycy9kb3ducmV2LnhtbFBLAQIUABQAAAAIAIdO4kD81vBp4QEA&#10;AKcDAAAOAAAAAAAAAAEAIAAAACcBAABkcnMvZTJvRG9jLnhtbFBLBQYAAAAABgAGAFkBAAB6BQAA&#10;AAA=&#10;">
                <v:fill on="f" focussize="0,0"/>
                <v:stroke color="#000000 [3213]" joinstyle="round"/>
                <v:imagedata o:title=""/>
                <o:lock v:ext="edit" aspectratio="f"/>
              </v:lin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83840" behindDoc="0" locked="0" layoutInCell="1" allowOverlap="1">
                <wp:simplePos x="0" y="0"/>
                <wp:positionH relativeFrom="column">
                  <wp:posOffset>3784600</wp:posOffset>
                </wp:positionH>
                <wp:positionV relativeFrom="paragraph">
                  <wp:posOffset>5899150</wp:posOffset>
                </wp:positionV>
                <wp:extent cx="234315" cy="136525"/>
                <wp:effectExtent l="0" t="0" r="71120" b="54610"/>
                <wp:wrapNone/>
                <wp:docPr id="297" name="直接箭头连接符 297"/>
                <wp:cNvGraphicFramePr/>
                <a:graphic xmlns:a="http://schemas.openxmlformats.org/drawingml/2006/main">
                  <a:graphicData uri="http://schemas.microsoft.com/office/word/2010/wordprocessingShape">
                    <wps:wsp>
                      <wps:cNvCnPr/>
                      <wps:spPr>
                        <a:xfrm>
                          <a:off x="0" y="0"/>
                          <a:ext cx="234087" cy="136304"/>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298pt;margin-top:464.5pt;height:10.75pt;width:18.45pt;z-index:251683840;mso-width-relative:page;mso-height-relative:page;" filled="f" stroked="t" coordsize="21600,21600" o:gfxdata="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&#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PPmctDbAAAACwEAAA8AAAAAAAAAAQAgAAAAIgAAAGRy&#10;cy9kb3ducmV2LnhtbFBLAQIUABQAAAAIAIdO4kDTa7+TAgIAANIDAAAOAAAAAAAAAAEAIAAAACoB&#10;AABkcnMvZTJvRG9jLnhtbFBLBQYAAAAABgAGAFkBAACeBQAAAAA=&#10;">
                <v:fill on="f" focussize="0,0"/>
                <v:stroke color="#000000 [3213]" joinstyle="round" endarrow="block"/>
                <v:imagedata o:title=""/>
                <o:lock v:ext="edit" aspectratio="f"/>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75648" behindDoc="0" locked="0" layoutInCell="1" allowOverlap="1">
                <wp:simplePos x="0" y="0"/>
                <wp:positionH relativeFrom="column">
                  <wp:posOffset>3987800</wp:posOffset>
                </wp:positionH>
                <wp:positionV relativeFrom="paragraph">
                  <wp:posOffset>6007735</wp:posOffset>
                </wp:positionV>
                <wp:extent cx="71755" cy="71755"/>
                <wp:effectExtent l="6350" t="6350" r="17145" b="17145"/>
                <wp:wrapNone/>
                <wp:docPr id="112" name="同心圆 112"/>
                <wp:cNvGraphicFramePr/>
                <a:graphic xmlns:a="http://schemas.openxmlformats.org/drawingml/2006/main">
                  <a:graphicData uri="http://schemas.microsoft.com/office/word/2010/wordprocessingShape">
                    <wps:wsp>
                      <wps:cNvSpPr/>
                      <wps:spPr>
                        <a:xfrm>
                          <a:off x="0" y="0"/>
                          <a:ext cx="71755" cy="71755"/>
                        </a:xfrm>
                        <a:prstGeom prst="donut">
                          <a:avLst/>
                        </a:prstGeom>
                        <a:noFill/>
                        <a:ln w="1270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23" type="#_x0000_t23" style="position:absolute;left:0pt;margin-left:314pt;margin-top:473.05pt;height:5.65pt;width:5.65pt;z-index:251675648;v-text-anchor:middle;mso-width-relative:page;mso-height-relative:page;" filled="f" stroked="t" coordsize="21600,21600" o:gfxdata="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DN3yld2wAAAAsBAAAPAAAAAAAAAAEAIAAAACIAAABkcnMvZG93bnJldi54bWxQSwECFAAU&#10;AAAACACHTuJA/nvlS2ACAAC5BAAADgAAAAAAAAABACAAAAAqAQAAZHJzL2Uyb0RvYy54bWxQSwUG&#10;AAAAAAYABgBZAQAA/AUAAAAA&#10;" adj="5400">
                <v:fill on="f" focussize="0,0"/>
                <v:stroke weight="1pt" color="#00B0F0 [3204]" joinstyle="round"/>
                <v:imagedata o:title=""/>
                <o:lock v:ext="edit" aspectratio="f"/>
              </v:shape>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738112" behindDoc="0" locked="0" layoutInCell="1" allowOverlap="1">
                <wp:simplePos x="0" y="0"/>
                <wp:positionH relativeFrom="column">
                  <wp:posOffset>3910965</wp:posOffset>
                </wp:positionH>
                <wp:positionV relativeFrom="paragraph">
                  <wp:posOffset>6142990</wp:posOffset>
                </wp:positionV>
                <wp:extent cx="166370" cy="103505"/>
                <wp:effectExtent l="22225" t="17145" r="26670" b="26035"/>
                <wp:wrapNone/>
                <wp:docPr id="248" name="矩形 248"/>
                <wp:cNvGraphicFramePr/>
                <a:graphic xmlns:a="http://schemas.openxmlformats.org/drawingml/2006/main">
                  <a:graphicData uri="http://schemas.microsoft.com/office/word/2010/wordprocessingShape">
                    <wps:wsp>
                      <wps:cNvSpPr/>
                      <wps:spPr>
                        <a:xfrm rot="16740000">
                          <a:off x="0" y="0"/>
                          <a:ext cx="166370" cy="103505"/>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07.95pt;margin-top:483.7pt;height:8.15pt;width:13.1pt;rotation:-5308416f;z-index:251738112;v-text-anchor:middle;mso-width-relative:page;mso-height-relative:page;" filled="f" stroked="t" coordsize="21600,21600" o:gfxdata="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GQEg5PZAAAACwEAAA8AAAAAAAAAAQAgAAAAIgAAAGRycy9kb3ducmV2LnhtbFBLAQIU&#10;ABQAAAAIAIdO4kCn7MopZAIAAMYEAAAOAAAAAAAAAAEAIAAAACgBAABkcnMvZTJvRG9jLnhtbFBL&#10;BQYAAAAABgAGAFkBAAD+BQAAAAA=&#10;">
                <v:fill on="f" focussize="0,0"/>
                <v:stroke weight="1.5pt" color="#000000 [3213]" joinstyle="round"/>
                <v:imagedata o:title=""/>
                <o:lock v:ext="edit" aspectratio="f"/>
              </v:rect>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37088" behindDoc="0" locked="0" layoutInCell="1" allowOverlap="1">
                <wp:simplePos x="0" y="0"/>
                <wp:positionH relativeFrom="column">
                  <wp:posOffset>4271645</wp:posOffset>
                </wp:positionH>
                <wp:positionV relativeFrom="paragraph">
                  <wp:posOffset>3746500</wp:posOffset>
                </wp:positionV>
                <wp:extent cx="277495" cy="237490"/>
                <wp:effectExtent l="0" t="0" r="0" b="0"/>
                <wp:wrapNone/>
                <wp:docPr id="247" name="矩形 37"/>
                <wp:cNvGraphicFramePr/>
                <a:graphic xmlns:a="http://schemas.openxmlformats.org/drawingml/2006/main">
                  <a:graphicData uri="http://schemas.microsoft.com/office/word/2010/wordprocessingShape">
                    <wps:wsp>
                      <wps:cNvSpPr/>
                      <wps:spPr>
                        <a:xfrm>
                          <a:off x="0" y="0"/>
                          <a:ext cx="277495" cy="237490"/>
                        </a:xfrm>
                        <a:prstGeom prst="rect">
                          <a:avLst/>
                        </a:prstGeom>
                        <a:noFill/>
                        <a:ln w="25400" cap="flat" cmpd="sng" algn="ctr">
                          <a:noFill/>
                          <a:prstDash val="solid"/>
                        </a:ln>
                      </wps:spPr>
                      <wps:txbx>
                        <w:txbxContent>
                          <w:p>
                            <w:pPr>
                              <w:jc w:val="center"/>
                              <w:rPr>
                                <w:sz w:val="18"/>
                                <w:szCs w:val="18"/>
                              </w:rPr>
                            </w:pPr>
                            <w:r>
                              <w:rPr>
                                <w:rFonts w:hint="eastAsia"/>
                                <w:sz w:val="18"/>
                                <w:szCs w:val="18"/>
                              </w:rPr>
                              <w:t>门</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rect id="矩形 37" o:spid="_x0000_s1026" o:spt="1" style="position:absolute;left:0pt;margin-left:336.35pt;margin-top:295pt;height:18.7pt;width:21.85pt;z-index:251737088;v-text-anchor:middle;mso-width-relative:page;mso-height-relative:page;" filled="f" stroked="f" coordsize="21600,21600" o:gfxdata="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Crpktp2AAAAAsBAAAPAAAAAAAA&#10;AAEAIAAAACIAAABkcnMvZG93bnJldi54bWxQSwECFAAUAAAACACHTuJAkEB+p0sCAACIBAAADgAA&#10;AAAAAAABACAAAAAnAQAAZHJzL2Uyb0RvYy54bWxQSwUGAAAAAAYABgBZAQAA5AUAAAAA&#10;">
                <v:fill on="f" focussize="0,0"/>
                <v:stroke on="f" weight="2pt"/>
                <v:imagedata o:title=""/>
                <o:lock v:ext="edit" aspectratio="f"/>
                <v:textbox inset="0mm,0mm,0mm,0mm">
                  <w:txbxContent>
                    <w:p>
                      <w:pPr>
                        <w:jc w:val="center"/>
                        <w:rPr>
                          <w:sz w:val="18"/>
                          <w:szCs w:val="18"/>
                        </w:rPr>
                      </w:pPr>
                      <w:r>
                        <w:rPr>
                          <w:rFonts w:hint="eastAsia"/>
                          <w:sz w:val="18"/>
                          <w:szCs w:val="18"/>
                        </w:rPr>
                        <w:t>门</w:t>
                      </w:r>
                    </w:p>
                  </w:txbxContent>
                </v:textbox>
              </v:rect>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67456" behindDoc="0" locked="0" layoutInCell="1" allowOverlap="1">
                <wp:simplePos x="0" y="0"/>
                <wp:positionH relativeFrom="column">
                  <wp:posOffset>5007610</wp:posOffset>
                </wp:positionH>
                <wp:positionV relativeFrom="paragraph">
                  <wp:posOffset>2623185</wp:posOffset>
                </wp:positionV>
                <wp:extent cx="277495" cy="237490"/>
                <wp:effectExtent l="0" t="0" r="8255" b="0"/>
                <wp:wrapNone/>
                <wp:docPr id="337" name="矩形 37"/>
                <wp:cNvGraphicFramePr/>
                <a:graphic xmlns:a="http://schemas.openxmlformats.org/drawingml/2006/main">
                  <a:graphicData uri="http://schemas.microsoft.com/office/word/2010/wordprocessingShape">
                    <wps:wsp>
                      <wps:cNvSpPr/>
                      <wps:spPr>
                        <a:xfrm>
                          <a:off x="0" y="0"/>
                          <a:ext cx="277495" cy="237490"/>
                        </a:xfrm>
                        <a:prstGeom prst="rect">
                          <a:avLst/>
                        </a:prstGeom>
                        <a:noFill/>
                        <a:ln w="25400" cap="flat" cmpd="sng" algn="ctr">
                          <a:noFill/>
                          <a:prstDash val="solid"/>
                        </a:ln>
                      </wps:spPr>
                      <wps:txbx>
                        <w:txbxContent>
                          <w:p>
                            <w:pPr>
                              <w:jc w:val="center"/>
                              <w:rPr>
                                <w:sz w:val="18"/>
                                <w:szCs w:val="18"/>
                              </w:rPr>
                            </w:pPr>
                            <w:r>
                              <w:rPr>
                                <w:rFonts w:hint="eastAsia"/>
                                <w:sz w:val="18"/>
                                <w:szCs w:val="18"/>
                              </w:rPr>
                              <w:t>门</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rect id="矩形 37" o:spid="_x0000_s1026" o:spt="1" style="position:absolute;left:0pt;margin-left:394.3pt;margin-top:206.55pt;height:18.7pt;width:21.85pt;z-index:251667456;v-text-anchor:middle;mso-width-relative:page;mso-height-relative:page;" filled="f" stroked="f" coordsize="21600,21600" o:gfxdata="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B0hVFO2QAAAAsBAAAPAAAAAAAA&#10;AAEAIAAAACIAAABkcnMvZG93bnJldi54bWxQSwECFAAUAAAACACHTuJAsnD49UoCAACIBAAADgAA&#10;AAAAAAABACAAAAAoAQAAZHJzL2Uyb0RvYy54bWxQSwUGAAAAAAYABgBZAQAA5AUAAAAA&#10;">
                <v:fill on="f" focussize="0,0"/>
                <v:stroke on="f" weight="2pt"/>
                <v:imagedata o:title=""/>
                <o:lock v:ext="edit" aspectratio="f"/>
                <v:textbox inset="0mm,0mm,0mm,0mm">
                  <w:txbxContent>
                    <w:p>
                      <w:pPr>
                        <w:jc w:val="center"/>
                        <w:rPr>
                          <w:sz w:val="18"/>
                          <w:szCs w:val="18"/>
                        </w:rPr>
                      </w:pPr>
                      <w:r>
                        <w:rPr>
                          <w:rFonts w:hint="eastAsia"/>
                          <w:sz w:val="18"/>
                          <w:szCs w:val="18"/>
                        </w:rPr>
                        <w:t>门</w:t>
                      </w:r>
                    </w:p>
                  </w:txbxContent>
                </v:textbox>
              </v:rect>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65408" behindDoc="0" locked="0" layoutInCell="1" allowOverlap="1">
                <wp:simplePos x="0" y="0"/>
                <wp:positionH relativeFrom="column">
                  <wp:posOffset>4114165</wp:posOffset>
                </wp:positionH>
                <wp:positionV relativeFrom="paragraph">
                  <wp:posOffset>323850</wp:posOffset>
                </wp:positionV>
                <wp:extent cx="343535" cy="264160"/>
                <wp:effectExtent l="0" t="0" r="0" b="2540"/>
                <wp:wrapNone/>
                <wp:docPr id="321" name="矩形 37"/>
                <wp:cNvGraphicFramePr/>
                <a:graphic xmlns:a="http://schemas.openxmlformats.org/drawingml/2006/main">
                  <a:graphicData uri="http://schemas.microsoft.com/office/word/2010/wordprocessingShape">
                    <wps:wsp>
                      <wps:cNvSpPr/>
                      <wps:spPr>
                        <a:xfrm>
                          <a:off x="0" y="0"/>
                          <a:ext cx="343535" cy="264160"/>
                        </a:xfrm>
                        <a:prstGeom prst="rect">
                          <a:avLst/>
                        </a:prstGeom>
                        <a:noFill/>
                        <a:ln w="25400" cap="flat" cmpd="sng" algn="ctr">
                          <a:noFill/>
                          <a:prstDash val="solid"/>
                        </a:ln>
                      </wps:spPr>
                      <wps:txbx>
                        <w:txbxContent>
                          <w:p>
                            <w:pPr>
                              <w:jc w:val="center"/>
                            </w:pPr>
                            <w:r>
                              <w:rPr>
                                <w:rFonts w:hint="eastAsia"/>
                              </w:rPr>
                              <w:t>大门</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rect id="矩形 37" o:spid="_x0000_s1026" o:spt="1" style="position:absolute;left:0pt;margin-left:323.95pt;margin-top:25.5pt;height:20.8pt;width:27.05pt;z-index:251665408;v-text-anchor:middle;mso-width-relative:page;mso-height-relative:page;" filled="f" stroked="f" coordsize="21600,21600" o:gfxdata="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H79Hc3XAAAACQEAAA8AAAAAAAAA&#10;AQAgAAAAIgAAAGRycy9kb3ducmV2LnhtbFBLAQIUABQAAAAIAIdO4kB4D8sMSwIAAIgEAAAOAAAA&#10;AAAAAAEAIAAAACYBAABkcnMvZTJvRG9jLnhtbFBLBQYAAAAABgAGAFkBAADjBQAAAAA=&#10;">
                <v:fill on="f" focussize="0,0"/>
                <v:stroke on="f" weight="2pt"/>
                <v:imagedata o:title=""/>
                <o:lock v:ext="edit" aspectratio="f"/>
                <v:textbox inset="0mm,0mm,0mm,0mm">
                  <w:txbxContent>
                    <w:p>
                      <w:pPr>
                        <w:jc w:val="center"/>
                      </w:pPr>
                      <w:r>
                        <w:rPr>
                          <w:rFonts w:hint="eastAsia"/>
                        </w:rPr>
                        <w:t>大门</w:t>
                      </w:r>
                    </w:p>
                  </w:txbxContent>
                </v:textbox>
              </v:rect>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709440" behindDoc="0" locked="0" layoutInCell="1" allowOverlap="1">
                <wp:simplePos x="0" y="0"/>
                <wp:positionH relativeFrom="column">
                  <wp:posOffset>5157470</wp:posOffset>
                </wp:positionH>
                <wp:positionV relativeFrom="paragraph">
                  <wp:posOffset>2533650</wp:posOffset>
                </wp:positionV>
                <wp:extent cx="476250" cy="635"/>
                <wp:effectExtent l="0" t="0" r="0" b="0"/>
                <wp:wrapNone/>
                <wp:docPr id="52" name="直接连接符 52"/>
                <wp:cNvGraphicFramePr/>
                <a:graphic xmlns:a="http://schemas.openxmlformats.org/drawingml/2006/main">
                  <a:graphicData uri="http://schemas.microsoft.com/office/word/2010/wordprocessingShape">
                    <wps:wsp>
                      <wps:cNvCnPr/>
                      <wps:spPr>
                        <a:xfrm>
                          <a:off x="4160520" y="5975350"/>
                          <a:ext cx="476250" cy="63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406.1pt;margin-top:199.5pt;height:0.05pt;width:37.5pt;z-index:251709440;mso-width-relative:page;mso-height-relative:page;" filled="f" stroked="t" coordsize="21600,21600" o:gfxdata="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">
                <v:fill on="f" focussize="0,0"/>
                <v:stroke color="#000000 [3213]" joinstyle="round"/>
                <v:imagedata o:title=""/>
                <o:lock v:ext="edit" aspectratio="f"/>
              </v:lin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08416" behindDoc="0" locked="0" layoutInCell="1" allowOverlap="1">
                <wp:simplePos x="0" y="0"/>
                <wp:positionH relativeFrom="column">
                  <wp:posOffset>4831080</wp:posOffset>
                </wp:positionH>
                <wp:positionV relativeFrom="paragraph">
                  <wp:posOffset>2534285</wp:posOffset>
                </wp:positionV>
                <wp:extent cx="331470" cy="128270"/>
                <wp:effectExtent l="0" t="4445" r="11430" b="19685"/>
                <wp:wrapNone/>
                <wp:docPr id="51" name="直接箭头连接符 51"/>
                <wp:cNvGraphicFramePr/>
                <a:graphic xmlns:a="http://schemas.openxmlformats.org/drawingml/2006/main">
                  <a:graphicData uri="http://schemas.microsoft.com/office/word/2010/wordprocessingShape">
                    <wps:wsp>
                      <wps:cNvCnPr/>
                      <wps:spPr>
                        <a:xfrm flipH="1">
                          <a:off x="0" y="0"/>
                          <a:ext cx="331470" cy="12827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380.4pt;margin-top:199.55pt;height:10.1pt;width:26.1pt;z-index:251708416;mso-width-relative:page;mso-height-relative:page;" filled="f" stroked="t" coordsize="21600,21600" o:gfxdata="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H9ILyraAAAACwEAAA8AAAAAAAAAAQAgAAAAIgAA&#10;AGRycy9kb3ducmV2LnhtbFBLAQIUABQAAAAIAIdO4kD7J4vtBgIAANoDAAAOAAAAAAAAAAEAIAAA&#10;ACkBAABkcnMvZTJvRG9jLnhtbFBLBQYAAAAABgAGAFkBAAChBQAAAAA=&#10;">
                <v:fill on="f" focussize="0,0"/>
                <v:stroke color="#000000 [3213]" joinstyle="round" endarrow="block"/>
                <v:imagedata o:title=""/>
                <o:lock v:ext="edit" aspectratio="f"/>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07392" behindDoc="0" locked="0" layoutInCell="1" allowOverlap="1">
                <wp:simplePos x="0" y="0"/>
                <wp:positionH relativeFrom="column">
                  <wp:posOffset>4800600</wp:posOffset>
                </wp:positionH>
                <wp:positionV relativeFrom="paragraph">
                  <wp:posOffset>2625725</wp:posOffset>
                </wp:positionV>
                <wp:extent cx="71755" cy="71755"/>
                <wp:effectExtent l="6350" t="6350" r="17145" b="17145"/>
                <wp:wrapNone/>
                <wp:docPr id="49" name="同心圆 49"/>
                <wp:cNvGraphicFramePr/>
                <a:graphic xmlns:a="http://schemas.openxmlformats.org/drawingml/2006/main">
                  <a:graphicData uri="http://schemas.microsoft.com/office/word/2010/wordprocessingShape">
                    <wps:wsp>
                      <wps:cNvSpPr/>
                      <wps:spPr>
                        <a:xfrm>
                          <a:off x="0" y="0"/>
                          <a:ext cx="71755" cy="71755"/>
                        </a:xfrm>
                        <a:prstGeom prst="donut">
                          <a:avLst/>
                        </a:prstGeom>
                        <a:noFill/>
                        <a:ln w="1270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23" type="#_x0000_t23" style="position:absolute;left:0pt;margin-left:378pt;margin-top:206.75pt;height:5.65pt;width:5.65pt;z-index:251707392;v-text-anchor:middle;mso-width-relative:page;mso-height-relative:page;" filled="f" stroked="t" coordsize="21600,21600" o:gfxdata="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LWh3AncAAAACwEAAA8AAAAAAAAAAQAgAAAAIgAAAGRycy9kb3ducmV2LnhtbFBLAQIU&#10;ABQAAAAIAIdO4kDlfkY7YQIAALcEAAAOAAAAAAAAAAEAIAAAACsBAABkcnMvZTJvRG9jLnhtbFBL&#10;BQYAAAAABgAGAFkBAAD+BQAAAAA=&#10;" adj="5400">
                <v:fill on="f" focussize="0,0"/>
                <v:stroke weight="1pt" color="#00B0F0 [3204]" joinstyle="round"/>
                <v:imagedata o:title=""/>
                <o:lock v:ext="edit" aspectratio="f"/>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32992" behindDoc="0" locked="0" layoutInCell="1" allowOverlap="1">
                <wp:simplePos x="0" y="0"/>
                <wp:positionH relativeFrom="column">
                  <wp:posOffset>4749800</wp:posOffset>
                </wp:positionH>
                <wp:positionV relativeFrom="paragraph">
                  <wp:posOffset>2322830</wp:posOffset>
                </wp:positionV>
                <wp:extent cx="805180" cy="8255"/>
                <wp:effectExtent l="0" t="0" r="0" b="0"/>
                <wp:wrapNone/>
                <wp:docPr id="206" name="直接连接符 206"/>
                <wp:cNvGraphicFramePr/>
                <a:graphic xmlns:a="http://schemas.openxmlformats.org/drawingml/2006/main">
                  <a:graphicData uri="http://schemas.microsoft.com/office/word/2010/wordprocessingShape">
                    <wps:wsp>
                      <wps:cNvCnPr/>
                      <wps:spPr>
                        <a:xfrm>
                          <a:off x="0" y="0"/>
                          <a:ext cx="805180" cy="825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374pt;margin-top:182.9pt;height:0.65pt;width:63.4pt;z-index:251732992;mso-width-relative:page;mso-height-relative:page;" filled="f" stroked="t" coordsize="21600,21600" o:gfxdata="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">
                <v:fill on="f" focussize="0,0"/>
                <v:stroke color="#000000 [3213]" joinstyle="round"/>
                <v:imagedata o:title=""/>
                <o:lock v:ext="edit" aspectratio="f"/>
              </v:lin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30944" behindDoc="0" locked="0" layoutInCell="1" allowOverlap="1">
                <wp:simplePos x="0" y="0"/>
                <wp:positionH relativeFrom="column">
                  <wp:posOffset>4701540</wp:posOffset>
                </wp:positionH>
                <wp:positionV relativeFrom="paragraph">
                  <wp:posOffset>2135505</wp:posOffset>
                </wp:positionV>
                <wp:extent cx="831850" cy="237490"/>
                <wp:effectExtent l="0" t="0" r="0" b="0"/>
                <wp:wrapNone/>
                <wp:docPr id="204" name="矩形 37"/>
                <wp:cNvGraphicFramePr/>
                <a:graphic xmlns:a="http://schemas.openxmlformats.org/drawingml/2006/main">
                  <a:graphicData uri="http://schemas.microsoft.com/office/word/2010/wordprocessingShape">
                    <wps:wsp>
                      <wps:cNvSpPr/>
                      <wps:spPr>
                        <a:xfrm>
                          <a:off x="0" y="0"/>
                          <a:ext cx="831850" cy="237490"/>
                        </a:xfrm>
                        <a:prstGeom prst="rect">
                          <a:avLst/>
                        </a:prstGeom>
                        <a:noFill/>
                        <a:ln w="25400" cap="flat" cmpd="sng" algn="ctr">
                          <a:noFill/>
                          <a:prstDash val="solid"/>
                        </a:ln>
                      </wps:spPr>
                      <wps:txbx>
                        <w:txbxContent>
                          <w:p>
                            <w:pPr>
                              <w:jc w:val="center"/>
                              <w:rPr>
                                <w:rFonts w:hint="default" w:eastAsia="宋体"/>
                                <w:szCs w:val="18"/>
                                <w:lang w:val="en-US" w:eastAsia="zh-CN"/>
                              </w:rPr>
                            </w:pPr>
                            <w:r>
                              <w:rPr>
                                <w:rFonts w:hint="eastAsia"/>
                                <w:szCs w:val="18"/>
                                <w:lang w:val="en-US" w:eastAsia="zh-CN"/>
                              </w:rPr>
                              <w:t>废气处理设施</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rect id="矩形 37" o:spid="_x0000_s1026" o:spt="1" style="position:absolute;left:0pt;margin-left:370.2pt;margin-top:168.15pt;height:18.7pt;width:65.5pt;z-index:251730944;v-text-anchor:middle;mso-width-relative:page;mso-height-relative:page;" filled="f" stroked="f" coordsize="21600,21600" o:gfxdata="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DjmtXt2AAAAAsBAAAPAAAAAAAA&#10;AAEAIAAAACIAAABkcnMvZG93bnJldi54bWxQSwECFAAUAAAACACHTuJACeYj5EsCAACIBAAADgAA&#10;AAAAAAABACAAAAAnAQAAZHJzL2Uyb0RvYy54bWxQSwUGAAAAAAYABgBZAQAA5AUAAAAA&#10;">
                <v:fill on="f" focussize="0,0"/>
                <v:stroke on="f" weight="2pt"/>
                <v:imagedata o:title=""/>
                <o:lock v:ext="edit" aspectratio="f"/>
                <v:textbox inset="0mm,0mm,0mm,0mm">
                  <w:txbxContent>
                    <w:p>
                      <w:pPr>
                        <w:jc w:val="center"/>
                        <w:rPr>
                          <w:rFonts w:hint="default" w:eastAsia="宋体"/>
                          <w:szCs w:val="18"/>
                          <w:lang w:val="en-US" w:eastAsia="zh-CN"/>
                        </w:rPr>
                      </w:pPr>
                      <w:r>
                        <w:rPr>
                          <w:rFonts w:hint="eastAsia"/>
                          <w:szCs w:val="18"/>
                          <w:lang w:val="en-US" w:eastAsia="zh-CN"/>
                        </w:rPr>
                        <w:t>废气处理设施</w:t>
                      </w:r>
                    </w:p>
                  </w:txbxContent>
                </v:textbox>
              </v:rect>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32992" behindDoc="0" locked="0" layoutInCell="1" allowOverlap="1">
                <wp:simplePos x="0" y="0"/>
                <wp:positionH relativeFrom="column">
                  <wp:posOffset>4705985</wp:posOffset>
                </wp:positionH>
                <wp:positionV relativeFrom="paragraph">
                  <wp:posOffset>2329815</wp:posOffset>
                </wp:positionV>
                <wp:extent cx="55245" cy="381000"/>
                <wp:effectExtent l="26670" t="635" r="13335" b="18415"/>
                <wp:wrapNone/>
                <wp:docPr id="205" name="直接箭头连接符 205"/>
                <wp:cNvGraphicFramePr/>
                <a:graphic xmlns:a="http://schemas.openxmlformats.org/drawingml/2006/main">
                  <a:graphicData uri="http://schemas.microsoft.com/office/word/2010/wordprocessingShape">
                    <wps:wsp>
                      <wps:cNvCnPr/>
                      <wps:spPr>
                        <a:xfrm flipH="1">
                          <a:off x="0" y="0"/>
                          <a:ext cx="55245" cy="3810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370.55pt;margin-top:183.45pt;height:30pt;width:4.35pt;z-index:251732992;mso-width-relative:page;mso-height-relative:page;" filled="f" stroked="t" coordsize="21600,21600" o:gfxdata="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Wd1b1NoAAAALAQAADwAAAAAAAAABACAAAAAiAAAA&#10;ZHJzL2Rvd25yZXYueG1sUEsBAhQAFAAAAAgAh07iQElveDwFAgAA2wMAAA4AAAAAAAAAAQAgAAAA&#10;KQEAAGRycy9lMm9Eb2MueG1sUEsFBgAAAAAGAAYAWQEAAKAFAAAAAA==&#10;">
                <v:fill on="f" focussize="0,0"/>
                <v:stroke color="#000000 [3213]" joinstyle="round" endarrow="block"/>
                <v:imagedata o:title=""/>
                <o:lock v:ext="edit" aspectratio="f"/>
              </v:shape>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728896" behindDoc="0" locked="0" layoutInCell="1" allowOverlap="1">
                <wp:simplePos x="0" y="0"/>
                <wp:positionH relativeFrom="column">
                  <wp:posOffset>4621530</wp:posOffset>
                </wp:positionH>
                <wp:positionV relativeFrom="paragraph">
                  <wp:posOffset>2629535</wp:posOffset>
                </wp:positionV>
                <wp:extent cx="166370" cy="103505"/>
                <wp:effectExtent l="9525" t="9525" r="14605" b="20320"/>
                <wp:wrapNone/>
                <wp:docPr id="203" name="矩形 203"/>
                <wp:cNvGraphicFramePr/>
                <a:graphic xmlns:a="http://schemas.openxmlformats.org/drawingml/2006/main">
                  <a:graphicData uri="http://schemas.microsoft.com/office/word/2010/wordprocessingShape">
                    <wps:wsp>
                      <wps:cNvSpPr/>
                      <wps:spPr>
                        <a:xfrm>
                          <a:off x="0" y="0"/>
                          <a:ext cx="166370" cy="103505"/>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63.9pt;margin-top:207.05pt;height:8.15pt;width:13.1pt;z-index:251728896;v-text-anchor:middle;mso-width-relative:page;mso-height-relative:page;" filled="f" stroked="t" coordsize="21600,21600" o:gfxdata="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BPYEazaAAAACwEAAA8AAAAAAAAAAQAgAAAAIgAAAGRycy9kb3ducmV2LnhtbFBLAQIUABQAAAAI&#10;AIdO4kCtK3fUXQIAALcEAAAOAAAAAAAAAAEAIAAAACkBAABkcnMvZTJvRG9jLnhtbFBLBQYAAAAA&#10;BgAGAFkBAAD4BQAAAAA=&#10;">
                <v:fill on="f" focussize="0,0"/>
                <v:stroke weight="1.5pt" color="#000000 [3213]" joinstyle="round"/>
                <v:imagedata o:title=""/>
                <o:lock v:ext="edit" aspectratio="f"/>
              </v:rect>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66432" behindDoc="0" locked="0" layoutInCell="1" allowOverlap="1">
                <wp:simplePos x="0" y="0"/>
                <wp:positionH relativeFrom="column">
                  <wp:posOffset>4428490</wp:posOffset>
                </wp:positionH>
                <wp:positionV relativeFrom="paragraph">
                  <wp:posOffset>1378585</wp:posOffset>
                </wp:positionV>
                <wp:extent cx="752475" cy="237490"/>
                <wp:effectExtent l="0" t="0" r="9525" b="0"/>
                <wp:wrapNone/>
                <wp:docPr id="328" name="矩形 37"/>
                <wp:cNvGraphicFramePr/>
                <a:graphic xmlns:a="http://schemas.openxmlformats.org/drawingml/2006/main">
                  <a:graphicData uri="http://schemas.microsoft.com/office/word/2010/wordprocessingShape">
                    <wps:wsp>
                      <wps:cNvSpPr/>
                      <wps:spPr>
                        <a:xfrm>
                          <a:off x="0" y="0"/>
                          <a:ext cx="752475" cy="237490"/>
                        </a:xfrm>
                        <a:prstGeom prst="rect">
                          <a:avLst/>
                        </a:prstGeom>
                        <a:noFill/>
                        <a:ln w="25400" cap="flat" cmpd="sng" algn="ctr">
                          <a:noFill/>
                          <a:prstDash val="solid"/>
                        </a:ln>
                      </wps:spPr>
                      <wps:txbx>
                        <w:txbxContent>
                          <w:p>
                            <w:pPr>
                              <w:jc w:val="center"/>
                              <w:rPr>
                                <w:rFonts w:hint="eastAsia" w:eastAsia="宋体"/>
                                <w:szCs w:val="18"/>
                                <w:lang w:eastAsia="zh-CN"/>
                              </w:rPr>
                            </w:pPr>
                            <w:r>
                              <w:rPr>
                                <w:rFonts w:hint="eastAsia"/>
                                <w:szCs w:val="18"/>
                                <w:lang w:eastAsia="zh-CN"/>
                              </w:rPr>
                              <w:t>危废贮存库</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rect id="矩形 37" o:spid="_x0000_s1026" o:spt="1" style="position:absolute;left:0pt;margin-left:348.7pt;margin-top:108.55pt;height:18.7pt;width:59.25pt;z-index:251666432;v-text-anchor:middle;mso-width-relative:page;mso-height-relative:page;" filled="f" stroked="f" coordsize="21600,21600" o:gfxdata="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LDgqY3ZAAAACwEAAA8AAAAA&#10;AAAAAQAgAAAAIgAAAGRycy9kb3ducmV2LnhtbFBLAQIUABQAAAAIAIdO4kB7/BXvTAIAAIgEAAAO&#10;AAAAAAAAAAEAIAAAACgBAABkcnMvZTJvRG9jLnhtbFBLBQYAAAAABgAGAFkBAADmBQAAAAA=&#10;">
                <v:fill on="f" focussize="0,0"/>
                <v:stroke on="f" weight="2pt"/>
                <v:imagedata o:title=""/>
                <o:lock v:ext="edit" aspectratio="f"/>
                <v:textbox inset="0mm,0mm,0mm,0mm">
                  <w:txbxContent>
                    <w:p>
                      <w:pPr>
                        <w:jc w:val="center"/>
                        <w:rPr>
                          <w:rFonts w:hint="eastAsia" w:eastAsia="宋体"/>
                          <w:szCs w:val="18"/>
                          <w:lang w:eastAsia="zh-CN"/>
                        </w:rPr>
                      </w:pPr>
                      <w:r>
                        <w:rPr>
                          <w:rFonts w:hint="eastAsia"/>
                          <w:szCs w:val="18"/>
                          <w:lang w:eastAsia="zh-CN"/>
                        </w:rPr>
                        <w:t>危废贮存库</w:t>
                      </w:r>
                    </w:p>
                  </w:txbxContent>
                </v:textbox>
              </v:rect>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77696" behindDoc="0" locked="0" layoutInCell="1" allowOverlap="1">
                <wp:simplePos x="0" y="0"/>
                <wp:positionH relativeFrom="column">
                  <wp:posOffset>4497070</wp:posOffset>
                </wp:positionH>
                <wp:positionV relativeFrom="paragraph">
                  <wp:posOffset>1560830</wp:posOffset>
                </wp:positionV>
                <wp:extent cx="558165" cy="0"/>
                <wp:effectExtent l="0" t="0" r="13970" b="19050"/>
                <wp:wrapNone/>
                <wp:docPr id="142" name="直接连接符 142"/>
                <wp:cNvGraphicFramePr/>
                <a:graphic xmlns:a="http://schemas.openxmlformats.org/drawingml/2006/main">
                  <a:graphicData uri="http://schemas.microsoft.com/office/word/2010/wordprocessingShape">
                    <wps:wsp>
                      <wps:cNvCnPr/>
                      <wps:spPr>
                        <a:xfrm>
                          <a:off x="0" y="0"/>
                          <a:ext cx="557848"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354.1pt;margin-top:122.9pt;height:0pt;width:43.95pt;z-index:251677696;mso-width-relative:page;mso-height-relative:page;" filled="f" stroked="t" coordsize="21600,21600" o:gfxdata="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CUepaX2AAAAAsBAAAPAAAAAAAA&#10;AAEAIAAAACIAAABkcnMvZG93bnJldi54bWxQSwECFAAUAAAACACHTuJAl3LIidkBAACdAwAADgAA&#10;AAAAAAABACAAAAAnAQAAZHJzL2Uyb0RvYy54bWxQSwUGAAAAAAYABgBZAQAAcgUAAAAA&#10;">
                <v:fill on="f" focussize="0,0"/>
                <v:stroke color="#000000 [3213]" joinstyle="round"/>
                <v:imagedata o:title=""/>
                <o:lock v:ext="edit" aspectratio="f"/>
              </v:lin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76672" behindDoc="0" locked="0" layoutInCell="1" allowOverlap="1">
                <wp:simplePos x="0" y="0"/>
                <wp:positionH relativeFrom="column">
                  <wp:posOffset>4388485</wp:posOffset>
                </wp:positionH>
                <wp:positionV relativeFrom="paragraph">
                  <wp:posOffset>1570355</wp:posOffset>
                </wp:positionV>
                <wp:extent cx="114300" cy="167640"/>
                <wp:effectExtent l="38100" t="0" r="19050" b="60960"/>
                <wp:wrapNone/>
                <wp:docPr id="141" name="直接箭头连接符 141"/>
                <wp:cNvGraphicFramePr/>
                <a:graphic xmlns:a="http://schemas.openxmlformats.org/drawingml/2006/main">
                  <a:graphicData uri="http://schemas.microsoft.com/office/word/2010/wordprocessingShape">
                    <wps:wsp>
                      <wps:cNvCnPr/>
                      <wps:spPr>
                        <a:xfrm flipH="1">
                          <a:off x="0" y="0"/>
                          <a:ext cx="114300" cy="16764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345.55pt;margin-top:123.65pt;height:13.2pt;width:9pt;z-index:251676672;mso-width-relative:page;mso-height-relative:page;" filled="f" stroked="t" coordsize="21600,21600" o:gfxdata="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BIst6i2gAAAAsBAAAPAAAAAAAAAAEAIAAAACIA&#10;AABkcnMvZG93bnJldi54bWxQSwECFAAUAAAACACHTuJAZstgqAcCAADcAwAADgAAAAAAAAABACAA&#10;AAApAQAAZHJzL2Uyb0RvYy54bWxQSwUGAAAAAAYABgBZAQAAogUAAAAA&#10;">
                <v:fill on="f" focussize="0,0"/>
                <v:stroke color="#000000 [3213]" joinstyle="round" endarrow="block"/>
                <v:imagedata o:title=""/>
                <o:lock v:ext="edit" aspectratio="f"/>
              </v:shape>
            </w:pict>
          </mc:Fallback>
        </mc:AlternateContent>
      </w:r>
      <w:r>
        <w:rPr>
          <w:color w:val="000000" w:themeColor="text1"/>
          <w:sz w:val="21"/>
          <w14:textFill>
            <w14:solidFill>
              <w14:schemeClr w14:val="tx1"/>
            </w14:solidFill>
          </w14:textFill>
        </w:rPr>
        <mc:AlternateContent>
          <mc:Choice Requires="wpg">
            <w:drawing>
              <wp:anchor distT="0" distB="0" distL="114300" distR="114300" simplePos="0" relativeHeight="251729920" behindDoc="0" locked="0" layoutInCell="1" allowOverlap="1">
                <wp:simplePos x="0" y="0"/>
                <wp:positionH relativeFrom="column">
                  <wp:posOffset>5080000</wp:posOffset>
                </wp:positionH>
                <wp:positionV relativeFrom="paragraph">
                  <wp:posOffset>3131185</wp:posOffset>
                </wp:positionV>
                <wp:extent cx="605790" cy="391160"/>
                <wp:effectExtent l="0" t="0" r="0" b="0"/>
                <wp:wrapNone/>
                <wp:docPr id="264" name="组合 264"/>
                <wp:cNvGraphicFramePr/>
                <a:graphic xmlns:a="http://schemas.openxmlformats.org/drawingml/2006/main">
                  <a:graphicData uri="http://schemas.microsoft.com/office/word/2010/wordprocessingGroup">
                    <wpg:wgp>
                      <wpg:cNvGrpSpPr/>
                      <wpg:grpSpPr>
                        <a:xfrm>
                          <a:off x="0" y="0"/>
                          <a:ext cx="605790" cy="391160"/>
                          <a:chOff x="9134" y="989969"/>
                          <a:chExt cx="954" cy="616"/>
                        </a:xfrm>
                      </wpg:grpSpPr>
                      <wps:wsp>
                        <wps:cNvPr id="198" name="矩形 198"/>
                        <wps:cNvSpPr/>
                        <wps:spPr>
                          <a:xfrm>
                            <a:off x="9143" y="989969"/>
                            <a:ext cx="864" cy="617"/>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99" name="矩形 37"/>
                        <wps:cNvSpPr/>
                        <wps:spPr>
                          <a:xfrm>
                            <a:off x="9134" y="990045"/>
                            <a:ext cx="955" cy="442"/>
                          </a:xfrm>
                          <a:prstGeom prst="rect">
                            <a:avLst/>
                          </a:prstGeom>
                          <a:noFill/>
                          <a:ln w="25400" cap="flat" cmpd="sng" algn="ctr">
                            <a:noFill/>
                            <a:prstDash val="solid"/>
                          </a:ln>
                        </wps:spPr>
                        <wps:txbx>
                          <w:txbxContent>
                            <w:p>
                              <w:pPr>
                                <w:jc w:val="center"/>
                                <w:rPr>
                                  <w:sz w:val="18"/>
                                  <w:szCs w:val="18"/>
                                </w:rPr>
                              </w:pPr>
                              <w:r>
                                <w:rPr>
                                  <w:rFonts w:hint="eastAsia"/>
                                  <w:sz w:val="18"/>
                                  <w:szCs w:val="18"/>
                                  <w:lang w:val="en-US" w:eastAsia="zh-CN"/>
                                </w:rPr>
                                <w:t>原料</w:t>
                              </w:r>
                              <w:r>
                                <w:rPr>
                                  <w:rFonts w:hint="eastAsia"/>
                                  <w:sz w:val="18"/>
                                  <w:szCs w:val="18"/>
                                </w:rPr>
                                <w:t>存放区</w:t>
                              </w:r>
                            </w:p>
                          </w:txbxContent>
                        </wps:txbx>
                        <wps:bodyPr rot="0" spcFirstLastPara="0" vertOverflow="overflow" horzOverflow="overflow" vert="horz" wrap="square" lIns="0" tIns="0" rIns="0" bIns="0" numCol="1" spcCol="0" rtlCol="0" fromWordArt="0" anchor="ctr" anchorCtr="0" forceAA="0" compatLnSpc="1">
                          <a:noAutofit/>
                        </wps:bodyPr>
                      </wps:wsp>
                    </wpg:wgp>
                  </a:graphicData>
                </a:graphic>
              </wp:anchor>
            </w:drawing>
          </mc:Choice>
          <mc:Fallback>
            <w:pict>
              <v:group id="_x0000_s1026" o:spid="_x0000_s1026" o:spt="203" style="position:absolute;left:0pt;margin-left:400pt;margin-top:246.55pt;height:30.8pt;width:47.7pt;z-index:251729920;mso-width-relative:page;mso-height-relative:page;" coordorigin="9134,989969" coordsize="954,616" o:gfxdata="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">
                <o:lock v:ext="edit" aspectratio="f"/>
                <v:rect id="_x0000_s1026" o:spid="_x0000_s1026" o:spt="1" style="position:absolute;left:9143;top:989969;height:617;width:864;v-text-anchor:middle;" filled="f" stroked="t" coordsize="21600,21600" o:gfxdata="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6f1/6/&#10;AAAA3AAAAA8AAAAAAAAAAQAgAAAAIgAAAGRycy9kb3ducmV2LnhtbFBLAQIUABQAAAAIAIdO4kAz&#10;LwWeOwAAADkAAAAQAAAAAAAAAAEAIAAAAA4BAABkcnMvc2hhcGV4bWwueG1sUEsFBgAAAAAGAAYA&#10;WwEAALgDAAAAAA==&#10;">
                  <v:fill on="f" focussize="0,0"/>
                  <v:stroke weight="1.5pt" color="#000000 [3213]" joinstyle="round"/>
                  <v:imagedata o:title=""/>
                  <o:lock v:ext="edit" aspectratio="f"/>
                  <v:textbox>
                    <w:txbxContent>
                      <w:p/>
                    </w:txbxContent>
                  </v:textbox>
                </v:rect>
                <v:rect id="矩形 37" o:spid="_x0000_s1026" o:spt="1" style="position:absolute;left:9134;top:990045;height:442;width:955;v-text-anchor:middle;" filled="f" stroked="f" coordsize="21600,21600" o:gfxdata="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YTzyBugAAANwA&#10;AAAPAAAAAAAAAAEAIAAAACIAAABkcnMvZG93bnJldi54bWxQSwECFAAUAAAACACHTuJAMy8FnjsA&#10;AAA5AAAAEAAAAAAAAAABACAAAAAJAQAAZHJzL3NoYXBleG1sLnhtbFBLBQYAAAAABgAGAFsBAACz&#10;AwAAAAA=&#10;">
                  <v:fill on="f" focussize="0,0"/>
                  <v:stroke on="f" weight="2pt"/>
                  <v:imagedata o:title=""/>
                  <o:lock v:ext="edit" aspectratio="f"/>
                  <v:textbox inset="0mm,0mm,0mm,0mm">
                    <w:txbxContent>
                      <w:p>
                        <w:pPr>
                          <w:jc w:val="center"/>
                          <w:rPr>
                            <w:sz w:val="18"/>
                            <w:szCs w:val="18"/>
                          </w:rPr>
                        </w:pPr>
                        <w:r>
                          <w:rPr>
                            <w:rFonts w:hint="eastAsia"/>
                            <w:sz w:val="18"/>
                            <w:szCs w:val="18"/>
                            <w:lang w:val="en-US" w:eastAsia="zh-CN"/>
                          </w:rPr>
                          <w:t>原料</w:t>
                        </w:r>
                        <w:r>
                          <w:rPr>
                            <w:rFonts w:hint="eastAsia"/>
                            <w:sz w:val="18"/>
                            <w:szCs w:val="18"/>
                          </w:rPr>
                          <w:t>存放区</w:t>
                        </w:r>
                      </w:p>
                    </w:txbxContent>
                  </v:textbox>
                </v:rect>
              </v:group>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725824" behindDoc="0" locked="0" layoutInCell="1" allowOverlap="1">
                <wp:simplePos x="0" y="0"/>
                <wp:positionH relativeFrom="column">
                  <wp:posOffset>4253230</wp:posOffset>
                </wp:positionH>
                <wp:positionV relativeFrom="paragraph">
                  <wp:posOffset>3126105</wp:posOffset>
                </wp:positionV>
                <wp:extent cx="439420" cy="273685"/>
                <wp:effectExtent l="9525" t="9525" r="21590" b="27305"/>
                <wp:wrapNone/>
                <wp:docPr id="196" name="矩形 196"/>
                <wp:cNvGraphicFramePr/>
                <a:graphic xmlns:a="http://schemas.openxmlformats.org/drawingml/2006/main">
                  <a:graphicData uri="http://schemas.microsoft.com/office/word/2010/wordprocessingShape">
                    <wps:wsp>
                      <wps:cNvSpPr/>
                      <wps:spPr>
                        <a:xfrm rot="5400000">
                          <a:off x="0" y="0"/>
                          <a:ext cx="439420" cy="273685"/>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34.9pt;margin-top:246.15pt;height:21.55pt;width:34.6pt;rotation:5898240f;z-index:251725824;v-text-anchor:middle;mso-width-relative:page;mso-height-relative:page;" filled="f" stroked="t" coordsize="21600,21600" o:gfxdata="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NxxjY3aAAAACwEAAA8AAAAAAAAAAQAgAAAAIgAAAGRycy9kb3ducmV2LnhtbFBLAQIU&#10;ABQAAAAIAIdO4kDviEtbYwIAAMUEAAAOAAAAAAAAAAEAIAAAACkBAABkcnMvZTJvRG9jLnhtbFBL&#10;BQYAAAAABgAGAFkBAAD+BQAAAAA=&#10;">
                <v:fill on="f" focussize="0,0"/>
                <v:stroke weight="1.5pt" color="#000000 [3213]" joinstyle="round"/>
                <v:imagedata o:title=""/>
                <o:lock v:ext="edit" aspectratio="f"/>
              </v:rect>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23776" behindDoc="0" locked="0" layoutInCell="1" allowOverlap="1">
                <wp:simplePos x="0" y="0"/>
                <wp:positionH relativeFrom="column">
                  <wp:posOffset>3766820</wp:posOffset>
                </wp:positionH>
                <wp:positionV relativeFrom="paragraph">
                  <wp:posOffset>3247390</wp:posOffset>
                </wp:positionV>
                <wp:extent cx="532130" cy="216535"/>
                <wp:effectExtent l="0" t="0" r="0" b="0"/>
                <wp:wrapNone/>
                <wp:docPr id="195" name="矩形 37"/>
                <wp:cNvGraphicFramePr/>
                <a:graphic xmlns:a="http://schemas.openxmlformats.org/drawingml/2006/main">
                  <a:graphicData uri="http://schemas.microsoft.com/office/word/2010/wordprocessingShape">
                    <wps:wsp>
                      <wps:cNvSpPr/>
                      <wps:spPr>
                        <a:xfrm>
                          <a:off x="0" y="0"/>
                          <a:ext cx="532130" cy="216535"/>
                        </a:xfrm>
                        <a:prstGeom prst="rect">
                          <a:avLst/>
                        </a:prstGeom>
                        <a:noFill/>
                        <a:ln w="25400" cap="flat" cmpd="sng" algn="ctr">
                          <a:noFill/>
                          <a:prstDash val="solid"/>
                        </a:ln>
                      </wps:spPr>
                      <wps:txbx>
                        <w:txbxContent>
                          <w:p>
                            <w:pPr>
                              <w:jc w:val="center"/>
                              <w:rPr>
                                <w:sz w:val="18"/>
                                <w:szCs w:val="18"/>
                              </w:rPr>
                            </w:pPr>
                            <w:r>
                              <w:rPr>
                                <w:rFonts w:hint="eastAsia"/>
                                <w:sz w:val="18"/>
                                <w:szCs w:val="18"/>
                              </w:rPr>
                              <w:t>吹膜机</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rect id="矩形 37" o:spid="_x0000_s1026" o:spt="1" style="position:absolute;left:0pt;margin-left:296.6pt;margin-top:255.7pt;height:17.05pt;width:41.9pt;z-index:251723776;v-text-anchor:middle;mso-width-relative:page;mso-height-relative:page;" filled="f" stroked="f" coordsize="21600,21600" o:gfxdata="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eA5zYNgAAAALAQAADwAAAAAAAAAB&#10;ACAAAAAiAAAAZHJzL2Rvd25yZXYueG1sUEsBAhQAFAAAAAgAh07iQJ8adzNJAgAAiAQAAA4AAAAA&#10;AAAAAQAgAAAAJwEAAGRycy9lMm9Eb2MueG1sUEsFBgAAAAAGAAYAWQEAAOIFAAAAAA==&#10;">
                <v:fill on="f" focussize="0,0"/>
                <v:stroke on="f" weight="2pt"/>
                <v:imagedata o:title=""/>
                <o:lock v:ext="edit" aspectratio="f"/>
                <v:textbox inset="0mm,0mm,0mm,0mm">
                  <w:txbxContent>
                    <w:p>
                      <w:pPr>
                        <w:jc w:val="center"/>
                        <w:rPr>
                          <w:sz w:val="18"/>
                          <w:szCs w:val="18"/>
                        </w:rPr>
                      </w:pPr>
                      <w:r>
                        <w:rPr>
                          <w:rFonts w:hint="eastAsia"/>
                          <w:sz w:val="18"/>
                          <w:szCs w:val="18"/>
                        </w:rPr>
                        <w:t>吹膜机</w:t>
                      </w:r>
                    </w:p>
                  </w:txbxContent>
                </v:textbox>
              </v:rect>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24800" behindDoc="0" locked="0" layoutInCell="1" allowOverlap="1">
                <wp:simplePos x="0" y="0"/>
                <wp:positionH relativeFrom="column">
                  <wp:posOffset>3808730</wp:posOffset>
                </wp:positionH>
                <wp:positionV relativeFrom="paragraph">
                  <wp:posOffset>2959735</wp:posOffset>
                </wp:positionV>
                <wp:extent cx="461010" cy="175895"/>
                <wp:effectExtent l="0" t="0" r="0" b="0"/>
                <wp:wrapNone/>
                <wp:docPr id="136" name="矩形 37"/>
                <wp:cNvGraphicFramePr/>
                <a:graphic xmlns:a="http://schemas.openxmlformats.org/drawingml/2006/main">
                  <a:graphicData uri="http://schemas.microsoft.com/office/word/2010/wordprocessingShape">
                    <wps:wsp>
                      <wps:cNvSpPr/>
                      <wps:spPr>
                        <a:xfrm>
                          <a:off x="0" y="0"/>
                          <a:ext cx="461010" cy="175895"/>
                        </a:xfrm>
                        <a:prstGeom prst="rect">
                          <a:avLst/>
                        </a:prstGeom>
                        <a:noFill/>
                        <a:ln w="25400" cap="flat" cmpd="sng" algn="ctr">
                          <a:noFill/>
                          <a:prstDash val="solid"/>
                        </a:ln>
                      </wps:spPr>
                      <wps:txbx>
                        <w:txbxContent>
                          <w:p>
                            <w:pPr>
                              <w:jc w:val="center"/>
                              <w:rPr>
                                <w:sz w:val="18"/>
                                <w:szCs w:val="18"/>
                              </w:rPr>
                            </w:pPr>
                            <w:r>
                              <w:rPr>
                                <w:rFonts w:hint="eastAsia"/>
                                <w:sz w:val="18"/>
                                <w:szCs w:val="18"/>
                              </w:rPr>
                              <w:t>印刷机</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rect id="矩形 37" o:spid="_x0000_s1026" o:spt="1" style="position:absolute;left:0pt;margin-left:299.9pt;margin-top:233.05pt;height:13.85pt;width:36.3pt;z-index:251724800;v-text-anchor:middle;mso-width-relative:page;mso-height-relative:page;" filled="f" stroked="f" coordsize="21600,21600" o:gfxdata="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CRqoo9kAAAALAQAADwAAAAAA&#10;AAABACAAAAAiAAAAZHJzL2Rvd25yZXYueG1sUEsBAhQAFAAAAAgAh07iQGEySXhLAgAAiAQAAA4A&#10;AAAAAAAAAQAgAAAAKAEAAGRycy9lMm9Eb2MueG1sUEsFBgAAAAAGAAYAWQEAAOUFAAAAAA==&#10;">
                <v:fill on="f" focussize="0,0"/>
                <v:stroke on="f" weight="2pt"/>
                <v:imagedata o:title=""/>
                <o:lock v:ext="edit" aspectratio="f"/>
                <v:textbox inset="0mm,0mm,0mm,0mm">
                  <w:txbxContent>
                    <w:p>
                      <w:pPr>
                        <w:jc w:val="center"/>
                        <w:rPr>
                          <w:sz w:val="18"/>
                          <w:szCs w:val="18"/>
                        </w:rPr>
                      </w:pPr>
                      <w:r>
                        <w:rPr>
                          <w:rFonts w:hint="eastAsia"/>
                          <w:sz w:val="18"/>
                          <w:szCs w:val="18"/>
                        </w:rPr>
                        <w:t>印刷机</w:t>
                      </w:r>
                    </w:p>
                  </w:txbxContent>
                </v:textbox>
              </v:rect>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21728" behindDoc="0" locked="0" layoutInCell="1" allowOverlap="1">
                <wp:simplePos x="0" y="0"/>
                <wp:positionH relativeFrom="column">
                  <wp:posOffset>3933190</wp:posOffset>
                </wp:positionH>
                <wp:positionV relativeFrom="paragraph">
                  <wp:posOffset>2184400</wp:posOffset>
                </wp:positionV>
                <wp:extent cx="232410" cy="472440"/>
                <wp:effectExtent l="0" t="0" r="0" b="0"/>
                <wp:wrapNone/>
                <wp:docPr id="178" name="矩形 37"/>
                <wp:cNvGraphicFramePr/>
                <a:graphic xmlns:a="http://schemas.openxmlformats.org/drawingml/2006/main">
                  <a:graphicData uri="http://schemas.microsoft.com/office/word/2010/wordprocessingShape">
                    <wps:wsp>
                      <wps:cNvSpPr/>
                      <wps:spPr>
                        <a:xfrm>
                          <a:off x="0" y="0"/>
                          <a:ext cx="232410" cy="472440"/>
                        </a:xfrm>
                        <a:prstGeom prst="rect">
                          <a:avLst/>
                        </a:prstGeom>
                        <a:noFill/>
                        <a:ln w="25400" cap="flat" cmpd="sng" algn="ctr">
                          <a:noFill/>
                          <a:prstDash val="solid"/>
                        </a:ln>
                      </wps:spPr>
                      <wps:txbx>
                        <w:txbxContent>
                          <w:p>
                            <w:pPr>
                              <w:jc w:val="center"/>
                              <w:rPr>
                                <w:sz w:val="18"/>
                                <w:szCs w:val="18"/>
                              </w:rPr>
                            </w:pPr>
                            <w:r>
                              <w:rPr>
                                <w:rFonts w:hint="eastAsia"/>
                                <w:sz w:val="18"/>
                                <w:szCs w:val="18"/>
                              </w:rPr>
                              <w:t>制袋机</w:t>
                            </w:r>
                          </w:p>
                        </w:txbxContent>
                      </wps:txbx>
                      <wps:bodyPr rot="0" spcFirstLastPara="0" vertOverflow="overflow" horzOverflow="overflow" vert="eaVert" wrap="square" lIns="0" tIns="0" rIns="0" bIns="0" numCol="1" spcCol="0" rtlCol="0" fromWordArt="0" anchor="ctr" anchorCtr="0" forceAA="0" compatLnSpc="1">
                        <a:noAutofit/>
                      </wps:bodyPr>
                    </wps:wsp>
                  </a:graphicData>
                </a:graphic>
              </wp:anchor>
            </w:drawing>
          </mc:Choice>
          <mc:Fallback>
            <w:pict>
              <v:rect id="矩形 37" o:spid="_x0000_s1026" o:spt="1" style="position:absolute;left:0pt;margin-left:309.7pt;margin-top:172pt;height:37.2pt;width:18.3pt;z-index:251721728;v-text-anchor:middle;mso-width-relative:page;mso-height-relative:page;" filled="f" stroked="f" coordsize="21600,21600" o:gfxdata="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ACsg/C2gAAAAsBAAAPAAAA&#10;AAAAAAEAIAAAACIAAABkcnMvZG93bnJldi54bWxQSwECFAAUAAAACACHTuJAxL9Ie0wCAACKBAAA&#10;DgAAAAAAAAABACAAAAApAQAAZHJzL2Uyb0RvYy54bWxQSwUGAAAAAAYABgBZAQAA5wUAAAAA&#10;">
                <v:fill on="f" focussize="0,0"/>
                <v:stroke on="f" weight="2pt"/>
                <v:imagedata o:title=""/>
                <o:lock v:ext="edit" aspectratio="f"/>
                <v:textbox inset="0mm,0mm,0mm,0mm" style="layout-flow:vertical-ideographic;">
                  <w:txbxContent>
                    <w:p>
                      <w:pPr>
                        <w:jc w:val="center"/>
                        <w:rPr>
                          <w:sz w:val="18"/>
                          <w:szCs w:val="18"/>
                        </w:rPr>
                      </w:pPr>
                      <w:r>
                        <w:rPr>
                          <w:rFonts w:hint="eastAsia"/>
                          <w:sz w:val="18"/>
                          <w:szCs w:val="18"/>
                        </w:rPr>
                        <w:t>制袋机</w:t>
                      </w:r>
                    </w:p>
                  </w:txbxContent>
                </v:textbox>
              </v:rect>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22752" behindDoc="0" locked="0" layoutInCell="1" allowOverlap="1">
                <wp:simplePos x="0" y="0"/>
                <wp:positionH relativeFrom="column">
                  <wp:posOffset>4218940</wp:posOffset>
                </wp:positionH>
                <wp:positionV relativeFrom="paragraph">
                  <wp:posOffset>2197735</wp:posOffset>
                </wp:positionV>
                <wp:extent cx="196850" cy="442595"/>
                <wp:effectExtent l="0" t="0" r="0" b="0"/>
                <wp:wrapNone/>
                <wp:docPr id="181" name="矩形 37"/>
                <wp:cNvGraphicFramePr/>
                <a:graphic xmlns:a="http://schemas.openxmlformats.org/drawingml/2006/main">
                  <a:graphicData uri="http://schemas.microsoft.com/office/word/2010/wordprocessingShape">
                    <wps:wsp>
                      <wps:cNvSpPr/>
                      <wps:spPr>
                        <a:xfrm>
                          <a:off x="0" y="0"/>
                          <a:ext cx="196850" cy="442595"/>
                        </a:xfrm>
                        <a:prstGeom prst="rect">
                          <a:avLst/>
                        </a:prstGeom>
                        <a:noFill/>
                        <a:ln w="25400" cap="flat" cmpd="sng" algn="ctr">
                          <a:noFill/>
                          <a:prstDash val="solid"/>
                        </a:ln>
                      </wps:spPr>
                      <wps:txbx>
                        <w:txbxContent>
                          <w:p>
                            <w:pPr>
                              <w:jc w:val="center"/>
                              <w:rPr>
                                <w:sz w:val="18"/>
                                <w:szCs w:val="18"/>
                              </w:rPr>
                            </w:pPr>
                            <w:r>
                              <w:rPr>
                                <w:rFonts w:hint="eastAsia"/>
                                <w:sz w:val="18"/>
                                <w:szCs w:val="18"/>
                              </w:rPr>
                              <w:t>制袋机</w:t>
                            </w:r>
                          </w:p>
                        </w:txbxContent>
                      </wps:txbx>
                      <wps:bodyPr rot="0" spcFirstLastPara="0" vertOverflow="overflow" horzOverflow="overflow" vert="eaVert" wrap="square" lIns="0" tIns="0" rIns="0" bIns="0" numCol="1" spcCol="0" rtlCol="0" fromWordArt="0" anchor="ctr" anchorCtr="0" forceAA="0" compatLnSpc="1">
                        <a:noAutofit/>
                      </wps:bodyPr>
                    </wps:wsp>
                  </a:graphicData>
                </a:graphic>
              </wp:anchor>
            </w:drawing>
          </mc:Choice>
          <mc:Fallback>
            <w:pict>
              <v:rect id="矩形 37" o:spid="_x0000_s1026" o:spt="1" style="position:absolute;left:0pt;margin-left:332.2pt;margin-top:173.05pt;height:34.85pt;width:15.5pt;z-index:251722752;v-text-anchor:middle;mso-width-relative:page;mso-height-relative:page;" filled="f" stroked="f" coordsize="21600,21600" o:gfxdata="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Blsv7k2gAAAAsBAAAPAAAA&#10;AAAAAAEAIAAAACIAAABkcnMvZG93bnJldi54bWxQSwECFAAUAAAACACHTuJAZ8kt6UwCAACKBAAA&#10;DgAAAAAAAAABACAAAAApAQAAZHJzL2Uyb0RvYy54bWxQSwUGAAAAAAYABgBZAQAA5wUAAAAA&#10;">
                <v:fill on="f" focussize="0,0"/>
                <v:stroke on="f" weight="2pt"/>
                <v:imagedata o:title=""/>
                <o:lock v:ext="edit" aspectratio="f"/>
                <v:textbox inset="0mm,0mm,0mm,0mm" style="layout-flow:vertical-ideographic;">
                  <w:txbxContent>
                    <w:p>
                      <w:pPr>
                        <w:jc w:val="center"/>
                        <w:rPr>
                          <w:sz w:val="18"/>
                          <w:szCs w:val="18"/>
                        </w:rPr>
                      </w:pPr>
                      <w:r>
                        <w:rPr>
                          <w:rFonts w:hint="eastAsia"/>
                          <w:sz w:val="18"/>
                          <w:szCs w:val="18"/>
                        </w:rPr>
                        <w:t>制袋机</w:t>
                      </w:r>
                    </w:p>
                  </w:txbxContent>
                </v:textbox>
              </v:rect>
            </w:pict>
          </mc:Fallback>
        </mc:AlternateContent>
      </w:r>
      <w:r>
        <w:rPr>
          <w:color w:val="000000" w:themeColor="text1"/>
          <w:sz w:val="21"/>
          <w14:textFill>
            <w14:solidFill>
              <w14:schemeClr w14:val="tx1"/>
            </w14:solidFill>
          </w14:textFill>
        </w:rPr>
        <mc:AlternateContent>
          <mc:Choice Requires="wpg">
            <w:drawing>
              <wp:anchor distT="0" distB="0" distL="114300" distR="114300" simplePos="0" relativeHeight="251662336" behindDoc="0" locked="0" layoutInCell="1" allowOverlap="1">
                <wp:simplePos x="0" y="0"/>
                <wp:positionH relativeFrom="column">
                  <wp:posOffset>3763645</wp:posOffset>
                </wp:positionH>
                <wp:positionV relativeFrom="paragraph">
                  <wp:posOffset>1793240</wp:posOffset>
                </wp:positionV>
                <wp:extent cx="1892300" cy="1737360"/>
                <wp:effectExtent l="9525" t="9525" r="22225" b="24765"/>
                <wp:wrapNone/>
                <wp:docPr id="172" name="组合 172"/>
                <wp:cNvGraphicFramePr/>
                <a:graphic xmlns:a="http://schemas.openxmlformats.org/drawingml/2006/main">
                  <a:graphicData uri="http://schemas.microsoft.com/office/word/2010/wordprocessingGroup">
                    <wpg:wgp>
                      <wpg:cNvGrpSpPr/>
                      <wpg:grpSpPr>
                        <a:xfrm>
                          <a:off x="0" y="0"/>
                          <a:ext cx="1892300" cy="1737360"/>
                          <a:chOff x="8048" y="987862"/>
                          <a:chExt cx="2980" cy="2736"/>
                        </a:xfrm>
                      </wpg:grpSpPr>
                      <wps:wsp>
                        <wps:cNvPr id="170" name="任意多边形 170"/>
                        <wps:cNvSpPr/>
                        <wps:spPr>
                          <a:xfrm>
                            <a:off x="8048" y="987862"/>
                            <a:ext cx="2980" cy="2736"/>
                          </a:xfrm>
                          <a:custGeom>
                            <a:avLst/>
                            <a:gdLst>
                              <a:gd name="connisteX0" fmla="*/ 849630 w 1892300"/>
                              <a:gd name="connsiteY0" fmla="*/ 501650 h 1737360"/>
                              <a:gd name="connisteX1" fmla="*/ 862330 w 1892300"/>
                              <a:gd name="connsiteY1" fmla="*/ 0 h 1737360"/>
                              <a:gd name="connisteX2" fmla="*/ 12700 w 1892300"/>
                              <a:gd name="connsiteY2" fmla="*/ 12700 h 1737360"/>
                              <a:gd name="connisteX3" fmla="*/ 0 w 1892300"/>
                              <a:gd name="connsiteY3" fmla="*/ 1737360 h 1737360"/>
                              <a:gd name="connisteX4" fmla="*/ 1892300 w 1892300"/>
                              <a:gd name="connsiteY4" fmla="*/ 1737360 h 1737360"/>
                              <a:gd name="connisteX5" fmla="*/ 1878965 w 1892300"/>
                              <a:gd name="connsiteY5" fmla="*/ 927100 h 1737360"/>
                              <a:gd name="connisteX6" fmla="*/ 1480185 w 1892300"/>
                              <a:gd name="connsiteY6" fmla="*/ 927100 h 173736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Lst>
                            <a:rect l="l" t="t" r="r" b="b"/>
                            <a:pathLst>
                              <a:path w="1892300" h="1737360">
                                <a:moveTo>
                                  <a:pt x="849630" y="501650"/>
                                </a:moveTo>
                                <a:lnTo>
                                  <a:pt x="862330" y="0"/>
                                </a:lnTo>
                                <a:lnTo>
                                  <a:pt x="12700" y="12700"/>
                                </a:lnTo>
                                <a:lnTo>
                                  <a:pt x="0" y="1737360"/>
                                </a:lnTo>
                                <a:lnTo>
                                  <a:pt x="1892300" y="1737360"/>
                                </a:lnTo>
                                <a:lnTo>
                                  <a:pt x="1878965" y="927100"/>
                                </a:lnTo>
                                <a:lnTo>
                                  <a:pt x="1480185" y="927100"/>
                                </a:lnTo>
                              </a:path>
                            </a:pathLst>
                          </a:custGeom>
                          <a:noFill/>
                          <a:ln w="1905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wps:wsp>
                      <wps:wsp>
                        <wps:cNvPr id="171" name="任意多边形 171"/>
                        <wps:cNvSpPr/>
                        <wps:spPr>
                          <a:xfrm>
                            <a:off x="9385" y="988957"/>
                            <a:ext cx="629" cy="385"/>
                          </a:xfrm>
                          <a:custGeom>
                            <a:avLst/>
                            <a:gdLst>
                              <a:gd name="connisteX0" fmla="*/ 399415 w 399415"/>
                              <a:gd name="connsiteY0" fmla="*/ 244475 h 244475"/>
                              <a:gd name="connisteX1" fmla="*/ 0 w 399415"/>
                              <a:gd name="connsiteY1" fmla="*/ 244475 h 244475"/>
                              <a:gd name="connisteX2" fmla="*/ 0 w 399415"/>
                              <a:gd name="connsiteY2" fmla="*/ 0 h 244475"/>
                            </a:gdLst>
                            <a:ahLst/>
                            <a:cxnLst>
                              <a:cxn ang="0">
                                <a:pos x="connisteX0" y="connsiteY0"/>
                              </a:cxn>
                              <a:cxn ang="0">
                                <a:pos x="connisteX1" y="connsiteY1"/>
                              </a:cxn>
                              <a:cxn ang="0">
                                <a:pos x="connisteX2" y="connsiteY2"/>
                              </a:cxn>
                            </a:cxnLst>
                            <a:rect l="l" t="t" r="r" b="b"/>
                            <a:pathLst>
                              <a:path w="399415" h="244475">
                                <a:moveTo>
                                  <a:pt x="399415" y="244475"/>
                                </a:moveTo>
                                <a:lnTo>
                                  <a:pt x="0" y="244475"/>
                                </a:lnTo>
                                <a:lnTo>
                                  <a:pt x="0" y="0"/>
                                </a:lnTo>
                              </a:path>
                            </a:pathLst>
                          </a:custGeom>
                          <a:noFill/>
                          <a:ln w="1905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wps:wsp>
                    </wpg:wgp>
                  </a:graphicData>
                </a:graphic>
              </wp:anchor>
            </w:drawing>
          </mc:Choice>
          <mc:Fallback>
            <w:pict>
              <v:group id="_x0000_s1026" o:spid="_x0000_s1026" o:spt="203" style="position:absolute;left:0pt;margin-left:296.35pt;margin-top:141.2pt;height:136.8pt;width:149pt;z-index:251662336;mso-width-relative:page;mso-height-relative:page;" coordorigin="8048,987862" coordsize="2980,2736" o:gfxdata="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">
                <o:lock v:ext="edit" aspectratio="f"/>
                <v:shape id="_x0000_s1026" o:spid="_x0000_s1026" o:spt="100" style="position:absolute;left:8048;top:987862;height:2736;width:2980;" filled="f" stroked="t" coordsize="1892300,1737360" o:gfxdata="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ClYauLsAAADc&#10;AAAADwAAAAAAAAABACAAAAAiAAAAZHJzL2Rvd25yZXYueG1sUEsBAhQAFAAAAAgAh07iQDMvBZ47&#10;AAAAOQAAABAAAAAAAAAAAQAgAAAACgEAAGRycy9zaGFwZXhtbC54bWxQSwUGAAAAAAYABgBbAQAA&#10;tAMAAAAA&#10;" path="m849630,501650l862330,0,12700,12700,0,1737360,1892300,1737360,1878965,927100,1480185,927100e">
                  <v:path o:connectlocs="1338,790;1358,0;20,20;0,2736;2980,2736;2959,1460;2331,1460" o:connectangles="0,0,0,0,0,0,0"/>
                  <v:fill on="f" focussize="0,0"/>
                  <v:stroke weight="1.5pt" color="#000000 [3213]" joinstyle="round"/>
                  <v:imagedata o:title=""/>
                  <o:lock v:ext="edit" aspectratio="f"/>
                </v:shape>
                <v:shape id="_x0000_s1026" o:spid="_x0000_s1026" o:spt="100" style="position:absolute;left:9385;top:988957;height:385;width:629;" filled="f" stroked="t" coordsize="399415,244475" o:gfxdata="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7siIa8AAAA&#10;3AAAAA8AAAAAAAAAAQAgAAAAIgAAAGRycy9kb3ducmV2LnhtbFBLAQIUABQAAAAIAIdO4kAzLwWe&#10;OwAAADkAAAAQAAAAAAAAAAEAIAAAAAsBAABkcnMvc2hhcGV4bWwueG1sUEsFBgAAAAAGAAYAWwEA&#10;ALUDAAAAAA==&#10;" path="m399415,244475l0,244475,0,0e">
                  <v:path o:connectlocs="629,385;0,385;0,0" o:connectangles="0,0,0"/>
                  <v:fill on="f" focussize="0,0"/>
                  <v:stroke weight="1.5pt" color="#000000 [3213]" joinstyle="round"/>
                  <v:imagedata o:title=""/>
                  <o:lock v:ext="edit" aspectratio="f"/>
                </v:shape>
              </v:group>
            </w:pict>
          </mc:Fallback>
        </mc:AlternateContent>
      </w:r>
    </w:p>
    <w:p>
      <w:pPr>
        <w:pStyle w:val="21"/>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附图4：地表水系图</w:t>
      </w:r>
    </w:p>
    <w:p>
      <w:pPr>
        <w:rPr>
          <w:color w:val="000000" w:themeColor="text1"/>
          <w14:textFill>
            <w14:solidFill>
              <w14:schemeClr w14:val="tx1"/>
            </w14:solidFill>
          </w14:textFill>
        </w:rPr>
      </w:pPr>
      <w:r>
        <w:rPr>
          <w:color w:val="000000" w:themeColor="text1"/>
          <w14:textFill>
            <w14:solidFill>
              <w14:schemeClr w14:val="tx1"/>
            </w14:solidFill>
          </w14:textFill>
        </w:rPr>
        <w:drawing>
          <wp:anchor distT="0" distB="0" distL="114300" distR="114300" simplePos="0" relativeHeight="251663360" behindDoc="0" locked="0" layoutInCell="1" allowOverlap="1">
            <wp:simplePos x="0" y="0"/>
            <wp:positionH relativeFrom="column">
              <wp:posOffset>-295275</wp:posOffset>
            </wp:positionH>
            <wp:positionV relativeFrom="paragraph">
              <wp:posOffset>144780</wp:posOffset>
            </wp:positionV>
            <wp:extent cx="5855335" cy="8125460"/>
            <wp:effectExtent l="0" t="0" r="0" b="8890"/>
            <wp:wrapNone/>
            <wp:docPr id="28" name="图片 27" descr="未标题-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7" descr="未标题-1"/>
                    <pic:cNvPicPr>
                      <a:picLocks noChangeAspect="1" noChangeArrowheads="1"/>
                    </pic:cNvPicPr>
                  </pic:nvPicPr>
                  <pic:blipFill>
                    <a:blip r:embed="rId54" cstate="print"/>
                    <a:srcRect/>
                    <a:stretch>
                      <a:fillRect/>
                    </a:stretch>
                  </pic:blipFill>
                  <pic:spPr>
                    <a:xfrm>
                      <a:off x="0" y="0"/>
                      <a:ext cx="5855335" cy="8125460"/>
                    </a:xfrm>
                    <a:prstGeom prst="rect">
                      <a:avLst/>
                    </a:prstGeom>
                    <a:noFill/>
                    <a:ln w="9525">
                      <a:noFill/>
                      <a:miter lim="800000"/>
                      <a:headEnd/>
                      <a:tailEnd/>
                    </a:ln>
                  </pic:spPr>
                </pic:pic>
              </a:graphicData>
            </a:graphic>
          </wp:anchor>
        </w:drawing>
      </w: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r>
        <w:rPr>
          <w:color w:val="000000" w:themeColor="text1"/>
          <w14:textFill>
            <w14:solidFill>
              <w14:schemeClr w14:val="tx1"/>
            </w14:solidFill>
          </w14:textFill>
        </w:rPr>
        <mc:AlternateContent>
          <mc:Choice Requires="wps">
            <w:drawing>
              <wp:anchor distT="0" distB="0" distL="114300" distR="114300" simplePos="0" relativeHeight="251679744" behindDoc="0" locked="0" layoutInCell="1" allowOverlap="1">
                <wp:simplePos x="0" y="0"/>
                <wp:positionH relativeFrom="column">
                  <wp:posOffset>501650</wp:posOffset>
                </wp:positionH>
                <wp:positionV relativeFrom="paragraph">
                  <wp:posOffset>1370965</wp:posOffset>
                </wp:positionV>
                <wp:extent cx="1097280" cy="298450"/>
                <wp:effectExtent l="209550" t="400050" r="26670" b="25400"/>
                <wp:wrapNone/>
                <wp:docPr id="145" name="自选图形 2204"/>
                <wp:cNvGraphicFramePr/>
                <a:graphic xmlns:a="http://schemas.openxmlformats.org/drawingml/2006/main">
                  <a:graphicData uri="http://schemas.microsoft.com/office/word/2010/wordprocessingShape">
                    <wps:wsp>
                      <wps:cNvSpPr/>
                      <wps:spPr>
                        <a:xfrm>
                          <a:off x="0" y="0"/>
                          <a:ext cx="1097280" cy="298450"/>
                        </a:xfrm>
                        <a:prstGeom prst="wedgeRectCallout">
                          <a:avLst>
                            <a:gd name="adj1" fmla="val -65278"/>
                            <a:gd name="adj2" fmla="val -169574"/>
                          </a:avLst>
                        </a:prstGeom>
                        <a:noFill/>
                        <a:ln w="9525" cap="flat" cmpd="sng">
                          <a:solidFill>
                            <a:srgbClr val="000000"/>
                          </a:solidFill>
                          <a:prstDash val="solid"/>
                          <a:miter/>
                          <a:headEnd type="none" w="med" len="med"/>
                          <a:tailEnd type="none" w="med" len="med"/>
                        </a:ln>
                      </wps:spPr>
                      <wps:txbx>
                        <w:txbxContent>
                          <w:p>
                            <w:pPr>
                              <w:jc w:val="center"/>
                              <w:rPr>
                                <w:b/>
                              </w:rPr>
                            </w:pPr>
                            <w:r>
                              <w:rPr>
                                <w:rFonts w:hint="eastAsia" w:ascii="Calibri" w:hAnsi="Calibri" w:cs="宋体"/>
                                <w:b/>
                                <w:szCs w:val="22"/>
                                <w:lang w:bidi="ar"/>
                              </w:rPr>
                              <w:t>项目所在位置</w:t>
                            </w:r>
                          </w:p>
                        </w:txbxContent>
                      </wps:txbx>
                      <wps:bodyPr upright="1"/>
                    </wps:wsp>
                  </a:graphicData>
                </a:graphic>
              </wp:anchor>
            </w:drawing>
          </mc:Choice>
          <mc:Fallback>
            <w:pict>
              <v:shape id="自选图形 2204" o:spid="_x0000_s1026" o:spt="61" type="#_x0000_t61" style="position:absolute;left:0pt;margin-left:39.5pt;margin-top:107.95pt;height:23.5pt;width:86.4pt;z-index:251679744;mso-width-relative:page;mso-height-relative:page;" filled="f" stroked="t" coordsize="21600,21600" o:gfxdata="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&#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o3VavdoAAAAKAQAADwAAAAAAAAABACAAAAAiAAAAZHJz&#10;L2Rvd25yZXYueG1sUEsBAhQAFAAAAAgAh07iQLlifpc7AgAAawQAAA4AAAAAAAAAAQAgAAAAKQEA&#10;AGRycy9lMm9Eb2MueG1sUEsFBgAAAAAGAAYAWQEAANYFAAAAAA==&#10;" adj="-3300,-25828">
                <v:fill on="f" focussize="0,0"/>
                <v:stroke color="#000000" joinstyle="miter"/>
                <v:imagedata o:title=""/>
                <o:lock v:ext="edit" aspectratio="f"/>
                <v:textbox>
                  <w:txbxContent>
                    <w:p>
                      <w:pPr>
                        <w:jc w:val="center"/>
                        <w:rPr>
                          <w:b/>
                        </w:rPr>
                      </w:pPr>
                      <w:r>
                        <w:rPr>
                          <w:rFonts w:hint="eastAsia" w:ascii="Calibri" w:hAnsi="Calibri" w:cs="宋体"/>
                          <w:b/>
                          <w:szCs w:val="22"/>
                          <w:lang w:bidi="ar"/>
                        </w:rPr>
                        <w:t>项目所在位置</w:t>
                      </w:r>
                    </w:p>
                  </w:txbxContent>
                </v:textbox>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78720" behindDoc="0" locked="0" layoutInCell="1" allowOverlap="1">
                <wp:simplePos x="0" y="0"/>
                <wp:positionH relativeFrom="column">
                  <wp:posOffset>268605</wp:posOffset>
                </wp:positionH>
                <wp:positionV relativeFrom="paragraph">
                  <wp:posOffset>948690</wp:posOffset>
                </wp:positionV>
                <wp:extent cx="107950" cy="107950"/>
                <wp:effectExtent l="19050" t="38100" r="44450" b="44450"/>
                <wp:wrapNone/>
                <wp:docPr id="144" name="自选图形 2203"/>
                <wp:cNvGraphicFramePr/>
                <a:graphic xmlns:a="http://schemas.openxmlformats.org/drawingml/2006/main">
                  <a:graphicData uri="http://schemas.microsoft.com/office/word/2010/wordprocessingShape">
                    <wps:wsp>
                      <wps:cNvSpPr/>
                      <wps:spPr>
                        <a:xfrm>
                          <a:off x="0" y="0"/>
                          <a:ext cx="107950" cy="107950"/>
                        </a:xfrm>
                        <a:prstGeom prst="star5">
                          <a:avLst/>
                        </a:prstGeom>
                        <a:solidFill>
                          <a:srgbClr val="FF0000"/>
                        </a:solidFill>
                        <a:ln w="9525" cap="flat" cmpd="sng">
                          <a:solidFill>
                            <a:srgbClr val="FF0000"/>
                          </a:solidFill>
                          <a:prstDash val="solid"/>
                          <a:miter/>
                          <a:headEnd type="none" w="med" len="med"/>
                          <a:tailEnd type="none" w="med" len="med"/>
                        </a:ln>
                      </wps:spPr>
                      <wps:bodyPr>
                        <a:spAutoFit/>
                      </wps:bodyPr>
                    </wps:wsp>
                  </a:graphicData>
                </a:graphic>
              </wp:anchor>
            </w:drawing>
          </mc:Choice>
          <mc:Fallback>
            <w:pict>
              <v:shape id="自选图形 2203" o:spid="_x0000_s1026" style="position:absolute;left:0pt;margin-left:21.15pt;margin-top:74.7pt;height:8.5pt;width:8.5pt;z-index:251678720;mso-width-relative:page;mso-height-relative:page;" fillcolor="#FF0000" filled="t" stroked="t" coordsize="107950,107950" o:gfxdata="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FyDDjLZAAAACQEAAA8AAAAAAAAAAQAgAAAAIgAA&#10;AGRycy9kb3ducmV2LnhtbFBLAQIUABQAAAAIAIdO4kAlcT3SBwIAADcEAAAOAAAAAAAAAAEAIAAA&#10;ACgBAABkcnMvZTJvRG9jLnhtbFBLBQYAAAAABgAGAFkBAAChBQAAAAA=&#10;" path="m0,41233l41233,41233,53975,0,66716,41233,107949,41233,74591,66716,87333,107949,53975,82465,20616,107949,33358,66716xe">
                <v:path o:connectlocs="53975,0;0,41233;20616,107949;87333,107949;107949,41233" o:connectangles="247,164,82,82,0"/>
                <v:fill on="t" focussize="0,0"/>
                <v:stroke color="#FF0000" joinstyle="miter"/>
                <v:imagedata o:title=""/>
                <o:lock v:ext="edit" aspectratio="f"/>
                <v:textbox style="mso-fit-shape-to-text:t;"/>
              </v:shape>
            </w:pict>
          </mc:Fallback>
        </mc:AlternateContent>
      </w:r>
      <w:r>
        <w:rPr>
          <w:color w:val="000000" w:themeColor="text1"/>
          <w14:textFill>
            <w14:solidFill>
              <w14:schemeClr w14:val="tx1"/>
            </w14:solidFill>
          </w14:textFill>
        </w:rPr>
        <w:br w:type="page"/>
      </w:r>
    </w:p>
    <w:p>
      <w:pPr>
        <w:rPr>
          <w:rFonts w:hint="eastAsia"/>
          <w:b/>
          <w:color w:val="000000" w:themeColor="text1"/>
          <w14:textFill>
            <w14:solidFill>
              <w14:schemeClr w14:val="tx1"/>
            </w14:solidFill>
          </w14:textFill>
        </w:rPr>
        <w:sectPr>
          <w:pgSz w:w="11906" w:h="16838"/>
          <w:pgMar w:top="1440" w:right="1800" w:bottom="1440" w:left="1800" w:header="851" w:footer="992" w:gutter="0"/>
          <w:cols w:space="720" w:num="1"/>
          <w:docGrid w:type="lines" w:linePitch="312" w:charSpace="0"/>
        </w:sectPr>
      </w:pPr>
    </w:p>
    <w:p>
      <w:pPr>
        <w:rPr>
          <w:b/>
          <w:color w:val="000000" w:themeColor="text1"/>
          <w14:textFill>
            <w14:solidFill>
              <w14:schemeClr w14:val="tx1"/>
            </w14:solidFill>
          </w14:textFill>
        </w:rPr>
      </w:pPr>
      <w:r>
        <w:rPr>
          <w:rFonts w:hint="eastAsia"/>
          <w:b/>
          <w:color w:val="000000" w:themeColor="text1"/>
          <w14:textFill>
            <w14:solidFill>
              <w14:schemeClr w14:val="tx1"/>
            </w14:solidFill>
          </w14:textFill>
        </w:rPr>
        <w:t>附图</w:t>
      </w:r>
      <w:r>
        <w:rPr>
          <w:rFonts w:hint="eastAsia"/>
          <w:b/>
          <w:color w:val="000000" w:themeColor="text1"/>
          <w:lang w:val="en-US" w:eastAsia="zh-CN"/>
          <w14:textFill>
            <w14:solidFill>
              <w14:schemeClr w14:val="tx1"/>
            </w14:solidFill>
          </w14:textFill>
        </w:rPr>
        <w:t>5</w:t>
      </w:r>
      <w:r>
        <w:rPr>
          <w:rFonts w:hint="eastAsia"/>
          <w:b/>
          <w:color w:val="000000" w:themeColor="text1"/>
          <w14:textFill>
            <w14:solidFill>
              <w14:schemeClr w14:val="tx1"/>
            </w14:solidFill>
          </w14:textFill>
        </w:rPr>
        <w:t>：生态功能区划图</w:t>
      </w:r>
    </w:p>
    <w:p>
      <w:pPr>
        <w:rPr>
          <w:color w:val="000000" w:themeColor="text1"/>
          <w14:textFill>
            <w14:solidFill>
              <w14:schemeClr w14:val="tx1"/>
            </w14:solidFill>
          </w14:textFill>
        </w:rPr>
      </w:pPr>
      <w:r>
        <w:rPr>
          <w:rFonts w:ascii="宋体" w:hAnsi="宋体" w:cs="宋体"/>
          <w:color w:val="000000" w:themeColor="text1"/>
          <w:sz w:val="24"/>
          <w14:textFill>
            <w14:solidFill>
              <w14:schemeClr w14:val="tx1"/>
            </w14:solidFill>
          </w14:textFill>
        </w:rPr>
        <mc:AlternateContent>
          <mc:Choice Requires="wps">
            <w:drawing>
              <wp:anchor distT="0" distB="0" distL="114300" distR="114300" simplePos="0" relativeHeight="251672576" behindDoc="0" locked="0" layoutInCell="1" allowOverlap="1">
                <wp:simplePos x="0" y="0"/>
                <wp:positionH relativeFrom="column">
                  <wp:posOffset>781685</wp:posOffset>
                </wp:positionH>
                <wp:positionV relativeFrom="paragraph">
                  <wp:posOffset>2741295</wp:posOffset>
                </wp:positionV>
                <wp:extent cx="1097280" cy="298450"/>
                <wp:effectExtent l="194945" t="377825" r="22225" b="9525"/>
                <wp:wrapNone/>
                <wp:docPr id="3" name="自选图形 2204"/>
                <wp:cNvGraphicFramePr/>
                <a:graphic xmlns:a="http://schemas.openxmlformats.org/drawingml/2006/main">
                  <a:graphicData uri="http://schemas.microsoft.com/office/word/2010/wordprocessingShape">
                    <wps:wsp>
                      <wps:cNvSpPr/>
                      <wps:spPr>
                        <a:xfrm>
                          <a:off x="0" y="0"/>
                          <a:ext cx="1097280" cy="298450"/>
                        </a:xfrm>
                        <a:prstGeom prst="wedgeRectCallout">
                          <a:avLst>
                            <a:gd name="adj1" fmla="val -65278"/>
                            <a:gd name="adj2" fmla="val -169574"/>
                          </a:avLst>
                        </a:prstGeom>
                        <a:noFill/>
                        <a:ln w="9525" cap="flat" cmpd="sng">
                          <a:solidFill>
                            <a:srgbClr val="000000"/>
                          </a:solidFill>
                          <a:prstDash val="solid"/>
                          <a:miter/>
                          <a:headEnd type="none" w="med" len="med"/>
                          <a:tailEnd type="none" w="med" len="med"/>
                        </a:ln>
                      </wps:spPr>
                      <wps:txbx>
                        <w:txbxContent>
                          <w:p>
                            <w:pPr>
                              <w:jc w:val="center"/>
                              <w:rPr>
                                <w:b/>
                              </w:rPr>
                            </w:pPr>
                            <w:r>
                              <w:rPr>
                                <w:rFonts w:hint="eastAsia" w:ascii="Calibri" w:hAnsi="Calibri" w:cs="宋体"/>
                                <w:b/>
                                <w:szCs w:val="22"/>
                                <w:lang w:bidi="ar"/>
                              </w:rPr>
                              <w:t>项目所在位置</w:t>
                            </w:r>
                          </w:p>
                        </w:txbxContent>
                      </wps:txbx>
                      <wps:bodyPr upright="1"/>
                    </wps:wsp>
                  </a:graphicData>
                </a:graphic>
              </wp:anchor>
            </w:drawing>
          </mc:Choice>
          <mc:Fallback>
            <w:pict>
              <v:shape id="自选图形 2204" o:spid="_x0000_s1026" o:spt="61" type="#_x0000_t61" style="position:absolute;left:0pt;margin-left:61.55pt;margin-top:215.85pt;height:23.5pt;width:86.4pt;z-index:251672576;mso-width-relative:page;mso-height-relative:page;" filled="f" stroked="t" coordsize="21600,21600" o:gfxdata="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&#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nDfRNdoAAAALAQAADwAAAAAAAAABACAAAAAiAAAAZHJz&#10;L2Rvd25yZXYueG1sUEsBAhQAFAAAAAgAh07iQPDCFdE7AgAAaQQAAA4AAAAAAAAAAQAgAAAAKQEA&#10;AGRycy9lMm9Eb2MueG1sUEsFBgAAAAAGAAYAWQEAANYFAAAAAA==&#10;" adj="-3300,-25828">
                <v:fill on="f" focussize="0,0"/>
                <v:stroke color="#000000" joinstyle="miter"/>
                <v:imagedata o:title=""/>
                <o:lock v:ext="edit" aspectratio="f"/>
                <v:textbox>
                  <w:txbxContent>
                    <w:p>
                      <w:pPr>
                        <w:jc w:val="center"/>
                        <w:rPr>
                          <w:b/>
                        </w:rPr>
                      </w:pPr>
                      <w:r>
                        <w:rPr>
                          <w:rFonts w:hint="eastAsia" w:ascii="Calibri" w:hAnsi="Calibri" w:cs="宋体"/>
                          <w:b/>
                          <w:szCs w:val="22"/>
                          <w:lang w:bidi="ar"/>
                        </w:rPr>
                        <w:t>项目所在位置</w:t>
                      </w:r>
                    </w:p>
                  </w:txbxContent>
                </v:textbox>
              </v:shape>
            </w:pict>
          </mc:Fallback>
        </mc:AlternateContent>
      </w:r>
      <w:r>
        <w:rPr>
          <w:rFonts w:ascii="宋体" w:hAnsi="宋体" w:cs="宋体"/>
          <w:color w:val="000000" w:themeColor="text1"/>
          <w:sz w:val="24"/>
          <w14:textFill>
            <w14:solidFill>
              <w14:schemeClr w14:val="tx1"/>
            </w14:solidFill>
          </w14:textFill>
        </w:rPr>
        <mc:AlternateContent>
          <mc:Choice Requires="wps">
            <w:drawing>
              <wp:anchor distT="0" distB="0" distL="114300" distR="114300" simplePos="0" relativeHeight="251671552" behindDoc="0" locked="0" layoutInCell="1" allowOverlap="1">
                <wp:simplePos x="0" y="0"/>
                <wp:positionH relativeFrom="column">
                  <wp:posOffset>548640</wp:posOffset>
                </wp:positionH>
                <wp:positionV relativeFrom="paragraph">
                  <wp:posOffset>2319020</wp:posOffset>
                </wp:positionV>
                <wp:extent cx="107950" cy="107950"/>
                <wp:effectExtent l="13970" t="15875" r="30480" b="28575"/>
                <wp:wrapNone/>
                <wp:docPr id="2" name="自选图形 2203"/>
                <wp:cNvGraphicFramePr/>
                <a:graphic xmlns:a="http://schemas.openxmlformats.org/drawingml/2006/main">
                  <a:graphicData uri="http://schemas.microsoft.com/office/word/2010/wordprocessingShape">
                    <wps:wsp>
                      <wps:cNvSpPr/>
                      <wps:spPr>
                        <a:xfrm>
                          <a:off x="0" y="0"/>
                          <a:ext cx="107950" cy="107950"/>
                        </a:xfrm>
                        <a:prstGeom prst="star5">
                          <a:avLst/>
                        </a:prstGeom>
                        <a:solidFill>
                          <a:srgbClr val="FF0000"/>
                        </a:solidFill>
                        <a:ln w="9525" cap="flat" cmpd="sng">
                          <a:solidFill>
                            <a:srgbClr val="FF0000"/>
                          </a:solidFill>
                          <a:prstDash val="solid"/>
                          <a:miter/>
                          <a:headEnd type="none" w="med" len="med"/>
                          <a:tailEnd type="none" w="med" len="med"/>
                        </a:ln>
                      </wps:spPr>
                      <wps:bodyPr>
                        <a:spAutoFit/>
                      </wps:bodyPr>
                    </wps:wsp>
                  </a:graphicData>
                </a:graphic>
              </wp:anchor>
            </w:drawing>
          </mc:Choice>
          <mc:Fallback>
            <w:pict>
              <v:shape id="自选图形 2203" o:spid="_x0000_s1026" style="position:absolute;left:0pt;margin-left:43.2pt;margin-top:182.6pt;height:8.5pt;width:8.5pt;z-index:251671552;mso-width-relative:page;mso-height-relative:page;" fillcolor="#FF0000" filled="t" stroked="t" coordsize="107950,107950" o:gfxdata="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&#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pnJTj9gAAAAKAQAADwAAAAAAAAABACAAAAAiAAAAZHJz&#10;L2Rvd25yZXYueG1sUEsBAhQAFAAAAAgAh07iQKIq3EgEAgAANQQAAA4AAAAAAAAAAQAgAAAAJwEA&#10;AGRycy9lMm9Eb2MueG1sUEsFBgAAAAAGAAYAWQEAAJ0FAAAAAA==&#10;" path="m0,41233l41233,41233,53975,0,66716,41233,107949,41233,74591,66716,87333,107949,53975,82465,20616,107949,33358,66716xe">
                <v:path o:connectlocs="53975,0;0,41233;20616,107949;87333,107949;107949,41233" o:connectangles="247,164,82,82,0"/>
                <v:fill on="t" focussize="0,0"/>
                <v:stroke color="#FF0000" joinstyle="miter"/>
                <v:imagedata o:title=""/>
                <o:lock v:ext="edit" aspectratio="f"/>
                <v:textbox style="mso-fit-shape-to-text:t;"/>
              </v:shape>
            </w:pict>
          </mc:Fallback>
        </mc:AlternateContent>
      </w:r>
      <w:r>
        <w:rPr>
          <w:color w:val="000000" w:themeColor="text1"/>
          <w:sz w:val="30"/>
          <w:szCs w:val="20"/>
          <w14:textFill>
            <w14:solidFill>
              <w14:schemeClr w14:val="tx1"/>
            </w14:solidFill>
          </w14:textFill>
        </w:rPr>
        <w:drawing>
          <wp:inline distT="0" distB="0" distL="114300" distR="114300">
            <wp:extent cx="5191125" cy="7467600"/>
            <wp:effectExtent l="0" t="0" r="9525" b="0"/>
            <wp:docPr id="1" name="图片 34" descr="翼城县生态功能区划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34" descr="翼城县生态功能区划图"/>
                    <pic:cNvPicPr>
                      <a:picLocks noChangeAspect="1"/>
                    </pic:cNvPicPr>
                  </pic:nvPicPr>
                  <pic:blipFill>
                    <a:blip r:embed="rId55"/>
                    <a:stretch>
                      <a:fillRect/>
                    </a:stretch>
                  </pic:blipFill>
                  <pic:spPr>
                    <a:xfrm>
                      <a:off x="0" y="0"/>
                      <a:ext cx="5191125" cy="7467600"/>
                    </a:xfrm>
                    <a:prstGeom prst="rect">
                      <a:avLst/>
                    </a:prstGeom>
                    <a:noFill/>
                    <a:ln>
                      <a:noFill/>
                    </a:ln>
                  </pic:spPr>
                </pic:pic>
              </a:graphicData>
            </a:graphic>
          </wp:inline>
        </w:drawing>
      </w:r>
      <w:r>
        <w:rPr>
          <w:color w:val="000000" w:themeColor="text1"/>
          <w14:textFill>
            <w14:solidFill>
              <w14:schemeClr w14:val="tx1"/>
            </w14:solidFill>
          </w14:textFill>
        </w:rPr>
        <w:br w:type="page"/>
      </w:r>
    </w:p>
    <w:p>
      <w:pPr>
        <w:rPr>
          <w:b/>
          <w:color w:val="000000" w:themeColor="text1"/>
          <w14:textFill>
            <w14:solidFill>
              <w14:schemeClr w14:val="tx1"/>
            </w14:solidFill>
          </w14:textFill>
        </w:rPr>
      </w:pPr>
      <w:r>
        <w:rPr>
          <w:rFonts w:hint="eastAsia"/>
          <w:b/>
          <w:color w:val="000000" w:themeColor="text1"/>
          <w14:textFill>
            <w14:solidFill>
              <w14:schemeClr w14:val="tx1"/>
            </w14:solidFill>
          </w14:textFill>
        </w:rPr>
        <w:t>附图</w:t>
      </w:r>
      <w:r>
        <w:rPr>
          <w:rFonts w:hint="eastAsia"/>
          <w:b/>
          <w:color w:val="000000" w:themeColor="text1"/>
          <w:lang w:val="en-US" w:eastAsia="zh-CN"/>
          <w14:textFill>
            <w14:solidFill>
              <w14:schemeClr w14:val="tx1"/>
            </w14:solidFill>
          </w14:textFill>
        </w:rPr>
        <w:t>6</w:t>
      </w:r>
      <w:r>
        <w:rPr>
          <w:rFonts w:hint="eastAsia"/>
          <w:b/>
          <w:color w:val="000000" w:themeColor="text1"/>
          <w14:textFill>
            <w14:solidFill>
              <w14:schemeClr w14:val="tx1"/>
            </w14:solidFill>
          </w14:textFill>
        </w:rPr>
        <w:t>：生态经济区划图</w:t>
      </w:r>
    </w:p>
    <w:p>
      <w:pPr>
        <w:rPr>
          <w:color w:val="000000" w:themeColor="text1"/>
          <w14:textFill>
            <w14:solidFill>
              <w14:schemeClr w14:val="tx1"/>
            </w14:solidFill>
          </w14:textFill>
        </w:rPr>
      </w:pPr>
    </w:p>
    <w:p>
      <w:pPr>
        <w:rPr>
          <w:color w:val="000000" w:themeColor="text1"/>
          <w14:textFill>
            <w14:solidFill>
              <w14:schemeClr w14:val="tx1"/>
            </w14:solidFill>
          </w14:textFill>
        </w:rPr>
        <w:sectPr>
          <w:pgSz w:w="11906" w:h="16838"/>
          <w:pgMar w:top="1440" w:right="1800" w:bottom="1440" w:left="1800" w:header="851" w:footer="992" w:gutter="0"/>
          <w:cols w:space="720" w:num="1"/>
          <w:docGrid w:type="lines" w:linePitch="312" w:charSpace="0"/>
        </w:sectPr>
      </w:pPr>
      <w:r>
        <w:rPr>
          <w:rFonts w:ascii="宋体" w:hAnsi="宋体" w:cs="宋体"/>
          <w:color w:val="000000" w:themeColor="text1"/>
          <w:sz w:val="24"/>
          <w14:textFill>
            <w14:solidFill>
              <w14:schemeClr w14:val="tx1"/>
            </w14:solidFill>
          </w14:textFill>
        </w:rPr>
        <mc:AlternateContent>
          <mc:Choice Requires="wps">
            <w:drawing>
              <wp:anchor distT="0" distB="0" distL="114300" distR="114300" simplePos="0" relativeHeight="251673600" behindDoc="0" locked="0" layoutInCell="1" allowOverlap="1">
                <wp:simplePos x="0" y="0"/>
                <wp:positionH relativeFrom="column">
                  <wp:posOffset>444500</wp:posOffset>
                </wp:positionH>
                <wp:positionV relativeFrom="paragraph">
                  <wp:posOffset>2348230</wp:posOffset>
                </wp:positionV>
                <wp:extent cx="107950" cy="107950"/>
                <wp:effectExtent l="13970" t="15875" r="30480" b="28575"/>
                <wp:wrapNone/>
                <wp:docPr id="26" name="自选图形 2203"/>
                <wp:cNvGraphicFramePr/>
                <a:graphic xmlns:a="http://schemas.openxmlformats.org/drawingml/2006/main">
                  <a:graphicData uri="http://schemas.microsoft.com/office/word/2010/wordprocessingShape">
                    <wps:wsp>
                      <wps:cNvSpPr/>
                      <wps:spPr>
                        <a:xfrm>
                          <a:off x="0" y="0"/>
                          <a:ext cx="107950" cy="107950"/>
                        </a:xfrm>
                        <a:prstGeom prst="star5">
                          <a:avLst/>
                        </a:prstGeom>
                        <a:solidFill>
                          <a:srgbClr val="FF0000"/>
                        </a:solidFill>
                        <a:ln w="9525" cap="flat" cmpd="sng">
                          <a:solidFill>
                            <a:srgbClr val="FF0000"/>
                          </a:solidFill>
                          <a:prstDash val="solid"/>
                          <a:miter/>
                          <a:headEnd type="none" w="med" len="med"/>
                          <a:tailEnd type="none" w="med" len="med"/>
                        </a:ln>
                      </wps:spPr>
                      <wps:bodyPr>
                        <a:spAutoFit/>
                      </wps:bodyPr>
                    </wps:wsp>
                  </a:graphicData>
                </a:graphic>
              </wp:anchor>
            </w:drawing>
          </mc:Choice>
          <mc:Fallback>
            <w:pict>
              <v:shape id="自选图形 2203" o:spid="_x0000_s1026" style="position:absolute;left:0pt;margin-left:35pt;margin-top:184.9pt;height:8.5pt;width:8.5pt;z-index:251673600;mso-width-relative:page;mso-height-relative:page;" fillcolor="#FF0000" filled="t" stroked="t" coordsize="107950,107950" o:gfxdata="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BMYv+J2AAAAAkBAAAPAAAAAAAAAAEAIAAAACIAAABk&#10;cnMvZG93bnJldi54bWxQSwECFAAUAAAACACHTuJARwg5fgYCAAA2BAAADgAAAAAAAAABACAAAAAn&#10;AQAAZHJzL2Uyb0RvYy54bWxQSwUGAAAAAAYABgBZAQAAnwUAAAAA&#10;" path="m0,41233l41233,41233,53975,0,66716,41233,107949,41233,74591,66716,87333,107949,53975,82465,20616,107949,33358,66716xe">
                <v:path o:connectlocs="53975,0;0,41233;20616,107949;87333,107949;107949,41233" o:connectangles="247,164,82,82,0"/>
                <v:fill on="t" focussize="0,0"/>
                <v:stroke color="#FF0000" joinstyle="miter"/>
                <v:imagedata o:title=""/>
                <o:lock v:ext="edit" aspectratio="f"/>
                <v:textbox style="mso-fit-shape-to-text:t;"/>
              </v:shape>
            </w:pict>
          </mc:Fallback>
        </mc:AlternateContent>
      </w:r>
      <w:r>
        <w:rPr>
          <w:rFonts w:ascii="宋体" w:hAnsi="宋体" w:cs="宋体"/>
          <w:color w:val="000000" w:themeColor="text1"/>
          <w:sz w:val="24"/>
          <w14:textFill>
            <w14:solidFill>
              <w14:schemeClr w14:val="tx1"/>
            </w14:solidFill>
          </w14:textFill>
        </w:rPr>
        <mc:AlternateContent>
          <mc:Choice Requires="wps">
            <w:drawing>
              <wp:anchor distT="0" distB="0" distL="114300" distR="114300" simplePos="0" relativeHeight="251674624" behindDoc="0" locked="0" layoutInCell="1" allowOverlap="1">
                <wp:simplePos x="0" y="0"/>
                <wp:positionH relativeFrom="column">
                  <wp:posOffset>677545</wp:posOffset>
                </wp:positionH>
                <wp:positionV relativeFrom="paragraph">
                  <wp:posOffset>2770505</wp:posOffset>
                </wp:positionV>
                <wp:extent cx="1097280" cy="298450"/>
                <wp:effectExtent l="194945" t="377825" r="22225" b="9525"/>
                <wp:wrapNone/>
                <wp:docPr id="23" name="自选图形 2204"/>
                <wp:cNvGraphicFramePr/>
                <a:graphic xmlns:a="http://schemas.openxmlformats.org/drawingml/2006/main">
                  <a:graphicData uri="http://schemas.microsoft.com/office/word/2010/wordprocessingShape">
                    <wps:wsp>
                      <wps:cNvSpPr/>
                      <wps:spPr>
                        <a:xfrm>
                          <a:off x="0" y="0"/>
                          <a:ext cx="1097280" cy="298450"/>
                        </a:xfrm>
                        <a:prstGeom prst="wedgeRectCallout">
                          <a:avLst>
                            <a:gd name="adj1" fmla="val -65278"/>
                            <a:gd name="adj2" fmla="val -169574"/>
                          </a:avLst>
                        </a:prstGeom>
                        <a:noFill/>
                        <a:ln w="9525" cap="flat" cmpd="sng">
                          <a:solidFill>
                            <a:srgbClr val="000000"/>
                          </a:solidFill>
                          <a:prstDash val="solid"/>
                          <a:miter/>
                          <a:headEnd type="none" w="med" len="med"/>
                          <a:tailEnd type="none" w="med" len="med"/>
                        </a:ln>
                      </wps:spPr>
                      <wps:txbx>
                        <w:txbxContent>
                          <w:p>
                            <w:pPr>
                              <w:jc w:val="center"/>
                              <w:rPr>
                                <w:b/>
                              </w:rPr>
                            </w:pPr>
                            <w:r>
                              <w:rPr>
                                <w:rFonts w:hint="eastAsia" w:ascii="Calibri" w:hAnsi="Calibri" w:cs="宋体"/>
                                <w:b/>
                                <w:szCs w:val="22"/>
                                <w:lang w:bidi="ar"/>
                              </w:rPr>
                              <w:t>项目所在位置</w:t>
                            </w:r>
                          </w:p>
                        </w:txbxContent>
                      </wps:txbx>
                      <wps:bodyPr upright="1"/>
                    </wps:wsp>
                  </a:graphicData>
                </a:graphic>
              </wp:anchor>
            </w:drawing>
          </mc:Choice>
          <mc:Fallback>
            <w:pict>
              <v:shape id="自选图形 2204" o:spid="_x0000_s1026" o:spt="61" type="#_x0000_t61" style="position:absolute;left:0pt;margin-left:53.35pt;margin-top:218.15pt;height:23.5pt;width:86.4pt;z-index:251674624;mso-width-relative:page;mso-height-relative:page;" filled="f" stroked="t" coordsize="21600,21600" o:gfxdata="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&#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EbMYC7aAAAACwEAAA8AAAAAAAAAAQAgAAAAIgAAAGRy&#10;cy9kb3ducmV2LnhtbFBLAQIUABQAAAAIAIdO4kD81yjWPAIAAGoEAAAOAAAAAAAAAAEAIAAAACkB&#10;AABkcnMvZTJvRG9jLnhtbFBLBQYAAAAABgAGAFkBAADXBQAAAAA=&#10;" adj="-3300,-25828">
                <v:fill on="f" focussize="0,0"/>
                <v:stroke color="#000000" joinstyle="miter"/>
                <v:imagedata o:title=""/>
                <o:lock v:ext="edit" aspectratio="f"/>
                <v:textbox>
                  <w:txbxContent>
                    <w:p>
                      <w:pPr>
                        <w:jc w:val="center"/>
                        <w:rPr>
                          <w:b/>
                        </w:rPr>
                      </w:pPr>
                      <w:r>
                        <w:rPr>
                          <w:rFonts w:hint="eastAsia" w:ascii="Calibri" w:hAnsi="Calibri" w:cs="宋体"/>
                          <w:b/>
                          <w:szCs w:val="22"/>
                          <w:lang w:bidi="ar"/>
                        </w:rPr>
                        <w:t>项目所在位置</w:t>
                      </w:r>
                    </w:p>
                  </w:txbxContent>
                </v:textbox>
              </v:shape>
            </w:pict>
          </mc:Fallback>
        </mc:AlternateContent>
      </w:r>
      <w:r>
        <w:rPr>
          <w:color w:val="000000" w:themeColor="text1"/>
          <w14:textFill>
            <w14:solidFill>
              <w14:schemeClr w14:val="tx1"/>
            </w14:solidFill>
          </w14:textFill>
        </w:rPr>
        <w:drawing>
          <wp:inline distT="0" distB="0" distL="114300" distR="114300">
            <wp:extent cx="5274310" cy="7692390"/>
            <wp:effectExtent l="0" t="0" r="2540" b="3810"/>
            <wp:docPr id="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
                    <pic:cNvPicPr>
                      <a:picLocks noChangeAspect="1"/>
                    </pic:cNvPicPr>
                  </pic:nvPicPr>
                  <pic:blipFill>
                    <a:blip r:embed="rId56"/>
                    <a:stretch>
                      <a:fillRect/>
                    </a:stretch>
                  </pic:blipFill>
                  <pic:spPr>
                    <a:xfrm>
                      <a:off x="0" y="0"/>
                      <a:ext cx="5274310" cy="7692390"/>
                    </a:xfrm>
                    <a:prstGeom prst="rect">
                      <a:avLst/>
                    </a:prstGeom>
                    <a:noFill/>
                    <a:ln>
                      <a:noFill/>
                    </a:ln>
                  </pic:spPr>
                </pic:pic>
              </a:graphicData>
            </a:graphic>
          </wp:inline>
        </w:drawing>
      </w:r>
    </w:p>
    <w:p>
      <w:pPr>
        <w:rPr>
          <w:b/>
          <w:color w:val="000000" w:themeColor="text1"/>
          <w14:textFill>
            <w14:solidFill>
              <w14:schemeClr w14:val="tx1"/>
            </w14:solidFill>
          </w14:textFill>
        </w:rPr>
      </w:pPr>
      <w:r>
        <w:rPr>
          <w:b/>
          <w:color w:val="000000" w:themeColor="text1"/>
          <w14:textFill>
            <w14:solidFill>
              <w14:schemeClr w14:val="tx1"/>
            </w14:solidFill>
          </w14:textFill>
        </w:rPr>
        <w:t>附图</w:t>
      </w:r>
      <w:r>
        <w:rPr>
          <w:rFonts w:hint="eastAsia"/>
          <w:b/>
          <w:color w:val="000000" w:themeColor="text1"/>
          <w:lang w:val="en-US" w:eastAsia="zh-CN"/>
          <w14:textFill>
            <w14:solidFill>
              <w14:schemeClr w14:val="tx1"/>
            </w14:solidFill>
          </w14:textFill>
        </w:rPr>
        <w:t>7：</w:t>
      </w:r>
      <w:r>
        <w:rPr>
          <w:b/>
          <w:color w:val="000000" w:themeColor="text1"/>
          <w14:textFill>
            <w14:solidFill>
              <w14:schemeClr w14:val="tx1"/>
            </w14:solidFill>
          </w14:textFill>
        </w:rPr>
        <w:t>翼城县城市规划图</w:t>
      </w:r>
    </w:p>
    <w:p>
      <w:pPr>
        <w:jc w:val="center"/>
        <w:rPr>
          <w:color w:val="000000" w:themeColor="text1"/>
          <w14:textFill>
            <w14:solidFill>
              <w14:schemeClr w14:val="tx1"/>
            </w14:solidFill>
          </w14:textFill>
        </w:rPr>
      </w:pPr>
      <w:r>
        <w:rPr>
          <w:color w:val="000000" w:themeColor="text1"/>
          <w14:textFill>
            <w14:solidFill>
              <w14:schemeClr w14:val="tx1"/>
            </w14:solidFill>
          </w14:textFill>
        </w:rPr>
        <mc:AlternateContent>
          <mc:Choice Requires="wps">
            <w:drawing>
              <wp:anchor distT="0" distB="0" distL="114300" distR="114300" simplePos="0" relativeHeight="251670528" behindDoc="0" locked="0" layoutInCell="1" allowOverlap="1">
                <wp:simplePos x="0" y="0"/>
                <wp:positionH relativeFrom="column">
                  <wp:posOffset>2233930</wp:posOffset>
                </wp:positionH>
                <wp:positionV relativeFrom="paragraph">
                  <wp:posOffset>696595</wp:posOffset>
                </wp:positionV>
                <wp:extent cx="920115" cy="554990"/>
                <wp:effectExtent l="0" t="0" r="0" b="0"/>
                <wp:wrapNone/>
                <wp:docPr id="357" name="文本框 2"/>
                <wp:cNvGraphicFramePr/>
                <a:graphic xmlns:a="http://schemas.openxmlformats.org/drawingml/2006/main">
                  <a:graphicData uri="http://schemas.microsoft.com/office/word/2010/wordprocessingShape">
                    <wps:wsp>
                      <wps:cNvSpPr txBox="1">
                        <a:spLocks noChangeArrowheads="1"/>
                      </wps:cNvSpPr>
                      <wps:spPr bwMode="auto">
                        <a:xfrm>
                          <a:off x="0" y="0"/>
                          <a:ext cx="920115" cy="554990"/>
                        </a:xfrm>
                        <a:prstGeom prst="rect">
                          <a:avLst/>
                        </a:prstGeom>
                        <a:noFill/>
                        <a:ln w="9525">
                          <a:noFill/>
                          <a:miter lim="800000"/>
                        </a:ln>
                      </wps:spPr>
                      <wps:txbx>
                        <w:txbxContent>
                          <w:p>
                            <w:pPr>
                              <w:rPr>
                                <w:color w:val="FF0000"/>
                                <w:szCs w:val="21"/>
                              </w:rPr>
                            </w:pPr>
                            <w:r>
                              <w:rPr>
                                <w:rFonts w:hint="eastAsia"/>
                                <w:bCs/>
                                <w:color w:val="FF0000"/>
                                <w:szCs w:val="21"/>
                              </w:rPr>
                              <w:t>距厂址西北离约8.3k</w:t>
                            </w:r>
                            <w:r>
                              <w:rPr>
                                <w:bCs/>
                                <w:color w:val="FF0000"/>
                                <w:szCs w:val="21"/>
                              </w:rPr>
                              <w:t>m</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175.9pt;margin-top:54.85pt;height:43.7pt;width:72.45pt;z-index:251670528;mso-width-relative:page;mso-height-relative:page;" filled="f" stroked="f" coordsize="21600,21600" o:gfxdata="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Flm&#10;RwfXAAAACwEAAA8AAAAAAAAAAQAgAAAAIgAAAGRycy9kb3ducmV2LnhtbFBLAQIUABQAAAAIAIdO&#10;4kD1gBoKJAIAACoEAAAOAAAAAAAAAAEAIAAAACYBAABkcnMvZTJvRG9jLnhtbFBLBQYAAAAABgAG&#10;AFkBAAC8BQAAAAA=&#10;">
                <v:fill on="f" focussize="0,0"/>
                <v:stroke on="f" miterlimit="8" joinstyle="miter"/>
                <v:imagedata o:title=""/>
                <o:lock v:ext="edit" aspectratio="f"/>
                <v:textbox>
                  <w:txbxContent>
                    <w:p>
                      <w:pPr>
                        <w:rPr>
                          <w:color w:val="FF0000"/>
                          <w:szCs w:val="21"/>
                        </w:rPr>
                      </w:pPr>
                      <w:r>
                        <w:rPr>
                          <w:rFonts w:hint="eastAsia"/>
                          <w:bCs/>
                          <w:color w:val="FF0000"/>
                          <w:szCs w:val="21"/>
                        </w:rPr>
                        <w:t>距厂址西北离约8.3k</w:t>
                      </w:r>
                      <w:r>
                        <w:rPr>
                          <w:bCs/>
                          <w:color w:val="FF0000"/>
                          <w:szCs w:val="21"/>
                        </w:rPr>
                        <w:t>m</w:t>
                      </w:r>
                    </w:p>
                  </w:txbxContent>
                </v:textbox>
              </v:shape>
            </w:pict>
          </mc:Fallback>
        </mc:AlternateContent>
      </w:r>
      <w:r>
        <w:rPr>
          <w:color w:val="000000" w:themeColor="text1"/>
          <w:szCs w:val="21"/>
          <w14:textFill>
            <w14:solidFill>
              <w14:schemeClr w14:val="tx1"/>
            </w14:solidFill>
          </w14:textFill>
        </w:rPr>
        <mc:AlternateContent>
          <mc:Choice Requires="wps">
            <w:drawing>
              <wp:anchor distT="0" distB="0" distL="114300" distR="114300" simplePos="0" relativeHeight="251669504" behindDoc="0" locked="0" layoutInCell="1" allowOverlap="1">
                <wp:simplePos x="0" y="0"/>
                <wp:positionH relativeFrom="column">
                  <wp:posOffset>1078230</wp:posOffset>
                </wp:positionH>
                <wp:positionV relativeFrom="paragraph">
                  <wp:posOffset>251460</wp:posOffset>
                </wp:positionV>
                <wp:extent cx="2016125" cy="1400810"/>
                <wp:effectExtent l="0" t="0" r="3175" b="8890"/>
                <wp:wrapNone/>
                <wp:docPr id="356" name="直接箭头连接符 356"/>
                <wp:cNvGraphicFramePr/>
                <a:graphic xmlns:a="http://schemas.openxmlformats.org/drawingml/2006/main">
                  <a:graphicData uri="http://schemas.microsoft.com/office/word/2010/wordprocessingShape">
                    <wps:wsp>
                      <wps:cNvCnPr/>
                      <wps:spPr>
                        <a:xfrm>
                          <a:off x="0" y="0"/>
                          <a:ext cx="2016125" cy="1400810"/>
                        </a:xfrm>
                        <a:prstGeom prst="straightConnector1">
                          <a:avLst/>
                        </a:prstGeom>
                        <a:ln w="19050">
                          <a:solidFill>
                            <a:srgbClr val="FF0000"/>
                          </a:solidFill>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84.9pt;margin-top:19.8pt;height:110.3pt;width:158.75pt;z-index:251669504;mso-width-relative:page;mso-height-relative:page;" filled="f" stroked="t" coordsize="21600,21600" o:gfxdata="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T3/66tkAAAAKAQAADwAAAAAAAAABACAAAAAi&#10;AAAAZHJzL2Rvd25yZXYueG1sUEsBAhQAFAAAAAgAh07iQObVMdAJAgAA6wMAAA4AAAAAAAAAAQAg&#10;AAAAKAEAAGRycy9lMm9Eb2MueG1sUEsFBgAAAAAGAAYAWQEAAKMFAAAAAA==&#10;">
                <v:fill on="f" focussize="0,0"/>
                <v:stroke weight="1.5pt" color="#FF0000 [3204]" joinstyle="round" startarrow="open" endarrow="open"/>
                <v:imagedata o:title=""/>
                <o:lock v:ext="edit" aspectratio="f"/>
              </v:shape>
            </w:pict>
          </mc:Fallback>
        </mc:AlternateContent>
      </w:r>
      <w:r>
        <w:rPr>
          <w:color w:val="000000" w:themeColor="text1"/>
          <w14:textFill>
            <w14:solidFill>
              <w14:schemeClr w14:val="tx1"/>
            </w14:solidFill>
          </w14:textFill>
        </w:rPr>
        <w:drawing>
          <wp:anchor distT="0" distB="0" distL="114935" distR="114935" simplePos="0" relativeHeight="251704320" behindDoc="1" locked="0" layoutInCell="1" allowOverlap="1">
            <wp:simplePos x="0" y="0"/>
            <wp:positionH relativeFrom="column">
              <wp:align>center</wp:align>
            </wp:positionH>
            <wp:positionV relativeFrom="paragraph">
              <wp:posOffset>133350</wp:posOffset>
            </wp:positionV>
            <wp:extent cx="7352030" cy="5382895"/>
            <wp:effectExtent l="0" t="0" r="1270" b="8255"/>
            <wp:wrapNone/>
            <wp:docPr id="1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6"/>
                    <pic:cNvPicPr>
                      <a:picLocks noChangeAspect="1"/>
                    </pic:cNvPicPr>
                  </pic:nvPicPr>
                  <pic:blipFill>
                    <a:blip r:embed="rId57"/>
                    <a:stretch>
                      <a:fillRect/>
                    </a:stretch>
                  </pic:blipFill>
                  <pic:spPr>
                    <a:xfrm>
                      <a:off x="0" y="0"/>
                      <a:ext cx="7352030" cy="5382895"/>
                    </a:xfrm>
                    <a:prstGeom prst="rect">
                      <a:avLst/>
                    </a:prstGeom>
                    <a:noFill/>
                    <a:ln>
                      <a:noFill/>
                    </a:ln>
                  </pic:spPr>
                </pic:pic>
              </a:graphicData>
            </a:graphic>
          </wp:anchor>
        </w:drawing>
      </w:r>
    </w:p>
    <w:p>
      <w:pPr>
        <w:rPr>
          <w:rFonts w:ascii="宋体"/>
          <w:color w:val="000000" w:themeColor="text1"/>
          <w14:textFill>
            <w14:solidFill>
              <w14:schemeClr w14:val="tx1"/>
            </w14:solidFill>
          </w14:textFill>
        </w:rPr>
        <w:sectPr>
          <w:pgSz w:w="16838" w:h="11906" w:orient="landscape"/>
          <w:pgMar w:top="1531" w:right="1701" w:bottom="1531" w:left="1701" w:header="851" w:footer="851" w:gutter="0"/>
          <w:cols w:space="720" w:num="1"/>
          <w:docGrid w:linePitch="312" w:charSpace="0"/>
        </w:sectPr>
      </w:pPr>
    </w:p>
    <w:p>
      <w:pPr>
        <w:rPr>
          <w:rFonts w:hint="eastAsia" w:ascii="Times New Roman" w:hAnsi="Times New Roman" w:eastAsia="宋体" w:cs="Times New Roman"/>
          <w:b/>
          <w:color w:val="000000" w:themeColor="text1"/>
          <w:lang w:val="en-US" w:eastAsia="zh-CN"/>
          <w14:textFill>
            <w14:solidFill>
              <w14:schemeClr w14:val="tx1"/>
            </w14:solidFill>
          </w14:textFill>
        </w:rPr>
      </w:pPr>
      <w:r>
        <w:rPr>
          <w:rFonts w:ascii="Times New Roman" w:hAnsi="Times New Roman" w:eastAsia="宋体" w:cs="Times New Roman"/>
          <w:b/>
          <w:color w:val="000000" w:themeColor="text1"/>
          <w14:textFill>
            <w14:solidFill>
              <w14:schemeClr w14:val="tx1"/>
            </w14:solidFill>
          </w14:textFill>
        </w:rPr>
        <w:t>附图</w:t>
      </w:r>
      <w:r>
        <w:rPr>
          <w:rFonts w:hint="eastAsia" w:ascii="Times New Roman" w:hAnsi="Times New Roman" w:eastAsia="宋体" w:cs="Times New Roman"/>
          <w:b/>
          <w:color w:val="000000" w:themeColor="text1"/>
          <w:lang w:val="en-US" w:eastAsia="zh-CN"/>
          <w14:textFill>
            <w14:solidFill>
              <w14:schemeClr w14:val="tx1"/>
            </w14:solidFill>
          </w14:textFill>
        </w:rPr>
        <w:t>8：本项目与临汾市生态环境管控单元相对位置图</w:t>
      </w:r>
    </w:p>
    <w:p>
      <w:pPr>
        <w:jc w:val="center"/>
        <w:rPr>
          <w:color w:val="000000" w:themeColor="text1"/>
          <w14:textFill>
            <w14:solidFill>
              <w14:schemeClr w14:val="tx1"/>
            </w14:solidFill>
          </w14:textFill>
        </w:rPr>
      </w:pPr>
      <w:r>
        <w:rPr>
          <w:color w:val="000000" w:themeColor="text1"/>
          <w:sz w:val="30"/>
          <w14:textFill>
            <w14:solidFill>
              <w14:schemeClr w14:val="tx1"/>
            </w14:solidFill>
          </w14:textFill>
        </w:rPr>
        <mc:AlternateContent>
          <mc:Choice Requires="wps">
            <w:drawing>
              <wp:anchor distT="0" distB="0" distL="114300" distR="114300" simplePos="0" relativeHeight="251752448" behindDoc="0" locked="0" layoutInCell="1" allowOverlap="1">
                <wp:simplePos x="0" y="0"/>
                <wp:positionH relativeFrom="column">
                  <wp:posOffset>4001770</wp:posOffset>
                </wp:positionH>
                <wp:positionV relativeFrom="paragraph">
                  <wp:posOffset>3919855</wp:posOffset>
                </wp:positionV>
                <wp:extent cx="90170" cy="90170"/>
                <wp:effectExtent l="13970" t="15875" r="29210" b="27305"/>
                <wp:wrapNone/>
                <wp:docPr id="5" name="五角星 5"/>
                <wp:cNvGraphicFramePr/>
                <a:graphic xmlns:a="http://schemas.openxmlformats.org/drawingml/2006/main">
                  <a:graphicData uri="http://schemas.microsoft.com/office/word/2010/wordprocessingShape">
                    <wps:wsp>
                      <wps:cNvSpPr/>
                      <wps:spPr>
                        <a:xfrm>
                          <a:off x="0" y="0"/>
                          <a:ext cx="90170" cy="90170"/>
                        </a:xfrm>
                        <a:prstGeom prst="star5">
                          <a:avLst/>
                        </a:prstGeom>
                        <a:solidFill>
                          <a:srgbClr val="FF0000"/>
                        </a:solidFill>
                        <a:ln w="9525" cap="flat" cmpd="sng">
                          <a:solidFill>
                            <a:srgbClr val="FF0000"/>
                          </a:solidFill>
                          <a:prstDash val="solid"/>
                          <a:miter/>
                          <a:headEnd type="none" w="med" len="med"/>
                          <a:tailEnd type="none" w="med" len="med"/>
                        </a:ln>
                      </wps:spPr>
                      <wps:bodyPr upright="1">
                        <a:spAutoFit/>
                      </wps:bodyPr>
                    </wps:wsp>
                  </a:graphicData>
                </a:graphic>
              </wp:anchor>
            </w:drawing>
          </mc:Choice>
          <mc:Fallback>
            <w:pict>
              <v:shape id="_x0000_s1026" o:spid="_x0000_s1026" style="position:absolute;left:0pt;margin-left:315.1pt;margin-top:308.65pt;height:7.1pt;width:7.1pt;z-index:251752448;mso-width-relative:page;mso-height-relative:page;" fillcolor="#FF0000" filled="t" stroked="t" coordsize="90170,90170" o:gfxdata="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A///jr2QAAAAsBAAAPAAAAAAAAAAEAIAAAACIAAABkcnMv&#10;ZG93bnJldi54bWxQSwECFAAUAAAACACHTuJAZuVuSgICAAA5BAAADgAAAAAAAAABACAAAAAoAQAA&#10;ZHJzL2Uyb0RvYy54bWxQSwUGAAAAAAYABgBZAQAAnAUAAAAA&#10;" path="m0,34441l34442,34442,45085,0,55727,34442,90169,34441,62305,55727,72949,90169,45085,68883,17220,90169,27864,55727xe">
                <v:path o:connectlocs="45085,0;0,34441;17220,90169;72949,90169;90169,34441" o:connectangles="247,164,82,82,0"/>
                <v:fill on="t" focussize="0,0"/>
                <v:stroke color="#FF0000" joinstyle="miter"/>
                <v:imagedata o:title=""/>
                <o:lock v:ext="edit" aspectratio="f"/>
                <v:textbox style="mso-fit-shape-to-text:t;"/>
              </v:shape>
            </w:pict>
          </mc:Fallback>
        </mc:AlternateContent>
      </w:r>
      <w:r>
        <w:rPr>
          <w:color w:val="000000" w:themeColor="text1"/>
          <w:sz w:val="30"/>
          <w14:textFill>
            <w14:solidFill>
              <w14:schemeClr w14:val="tx1"/>
            </w14:solidFill>
          </w14:textFill>
        </w:rPr>
        <mc:AlternateContent>
          <mc:Choice Requires="wps">
            <w:drawing>
              <wp:anchor distT="0" distB="0" distL="114300" distR="114300" simplePos="0" relativeHeight="251753472" behindDoc="0" locked="0" layoutInCell="1" allowOverlap="1">
                <wp:simplePos x="0" y="0"/>
                <wp:positionH relativeFrom="column">
                  <wp:posOffset>4142105</wp:posOffset>
                </wp:positionH>
                <wp:positionV relativeFrom="paragraph">
                  <wp:posOffset>3463925</wp:posOffset>
                </wp:positionV>
                <wp:extent cx="1040130" cy="299085"/>
                <wp:effectExtent l="88900" t="4445" r="13970" b="248920"/>
                <wp:wrapNone/>
                <wp:docPr id="21" name="矩形标注 21"/>
                <wp:cNvGraphicFramePr/>
                <a:graphic xmlns:a="http://schemas.openxmlformats.org/drawingml/2006/main">
                  <a:graphicData uri="http://schemas.microsoft.com/office/word/2010/wordprocessingShape">
                    <wps:wsp>
                      <wps:cNvSpPr/>
                      <wps:spPr>
                        <a:xfrm>
                          <a:off x="0" y="0"/>
                          <a:ext cx="1040130" cy="299085"/>
                        </a:xfrm>
                        <a:prstGeom prst="wedgeRectCallout">
                          <a:avLst>
                            <a:gd name="adj1" fmla="val -56227"/>
                            <a:gd name="adj2" fmla="val 124523"/>
                          </a:avLst>
                        </a:prstGeom>
                        <a:noFill/>
                        <a:ln w="9525" cap="flat" cmpd="sng">
                          <a:solidFill>
                            <a:srgbClr val="000000"/>
                          </a:solidFill>
                          <a:prstDash val="solid"/>
                          <a:miter/>
                          <a:headEnd type="none" w="med" len="med"/>
                          <a:tailEnd type="none" w="med" len="med"/>
                        </a:ln>
                      </wps:spPr>
                      <wps:txbx>
                        <w:txbxContent>
                          <w:p>
                            <w:pPr>
                              <w:rPr>
                                <w:b/>
                              </w:rPr>
                            </w:pPr>
                            <w:r>
                              <w:rPr>
                                <w:rFonts w:hint="eastAsia"/>
                                <w:b/>
                              </w:rPr>
                              <w:t>项目所在位置</w:t>
                            </w:r>
                          </w:p>
                        </w:txbxContent>
                      </wps:txbx>
                      <wps:bodyPr upright="1">
                        <a:spAutoFit/>
                      </wps:bodyPr>
                    </wps:wsp>
                  </a:graphicData>
                </a:graphic>
              </wp:anchor>
            </w:drawing>
          </mc:Choice>
          <mc:Fallback>
            <w:pict>
              <v:shape id="_x0000_s1026" o:spid="_x0000_s1026" o:spt="61" type="#_x0000_t61" style="position:absolute;left:0pt;margin-left:326.15pt;margin-top:272.75pt;height:23.55pt;width:81.9pt;z-index:251753472;mso-width-relative:page;mso-height-relative:page;" filled="f" stroked="t" coordsize="21600,21600" o:gfxdata="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OpGp+7YAAAACwEAAA8AAAAAAAAAAQAgAAAAIgAA&#10;AGRycy9kb3ducmV2LnhtbFBLAQIUABQAAAAIAIdO4kBWX9CPQQIAAIEEAAAOAAAAAAAAAAEAIAAA&#10;ACcBAABkcnMvZTJvRG9jLnhtbFBLBQYAAAAABgAGAFkBAADaBQAAAAA=&#10;" adj="-1345,37697">
                <v:fill on="f" focussize="0,0"/>
                <v:stroke color="#000000" joinstyle="miter"/>
                <v:imagedata o:title=""/>
                <o:lock v:ext="edit" aspectratio="f"/>
                <v:textbox style="mso-fit-shape-to-text:t;">
                  <w:txbxContent>
                    <w:p>
                      <w:pPr>
                        <w:rPr>
                          <w:b/>
                        </w:rPr>
                      </w:pPr>
                      <w:r>
                        <w:rPr>
                          <w:rFonts w:hint="eastAsia"/>
                          <w:b/>
                        </w:rPr>
                        <w:t>项目所在位置</w:t>
                      </w:r>
                    </w:p>
                  </w:txbxContent>
                </v:textbox>
              </v:shape>
            </w:pict>
          </mc:Fallback>
        </mc:AlternateContent>
      </w:r>
      <w:r>
        <w:rPr>
          <w:color w:val="000000" w:themeColor="text1"/>
          <w14:textFill>
            <w14:solidFill>
              <w14:schemeClr w14:val="tx1"/>
            </w14:solidFill>
          </w14:textFill>
        </w:rPr>
        <w:drawing>
          <wp:inline distT="0" distB="0" distL="114300" distR="114300">
            <wp:extent cx="7586980" cy="5368290"/>
            <wp:effectExtent l="0" t="0" r="13970" b="3810"/>
            <wp:docPr id="2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6"/>
                    <pic:cNvPicPr>
                      <a:picLocks noChangeAspect="1"/>
                    </pic:cNvPicPr>
                  </pic:nvPicPr>
                  <pic:blipFill>
                    <a:blip r:embed="rId58"/>
                    <a:stretch>
                      <a:fillRect/>
                    </a:stretch>
                  </pic:blipFill>
                  <pic:spPr>
                    <a:xfrm>
                      <a:off x="0" y="0"/>
                      <a:ext cx="7586980" cy="5368290"/>
                    </a:xfrm>
                    <a:prstGeom prst="rect">
                      <a:avLst/>
                    </a:prstGeom>
                    <a:noFill/>
                    <a:ln>
                      <a:noFill/>
                    </a:ln>
                  </pic:spPr>
                </pic:pic>
              </a:graphicData>
            </a:graphic>
          </wp:inline>
        </w:drawing>
      </w:r>
    </w:p>
    <w:p>
      <w:pPr>
        <w:jc w:val="center"/>
        <w:rPr>
          <w:rFonts w:ascii="宋体"/>
          <w:color w:val="000000" w:themeColor="text1"/>
          <w14:textFill>
            <w14:solidFill>
              <w14:schemeClr w14:val="tx1"/>
            </w14:solidFill>
          </w14:textFill>
        </w:rPr>
        <w:sectPr>
          <w:pgSz w:w="16838" w:h="11906" w:orient="landscape"/>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pPr>
    </w:p>
    <w:p>
      <w:pPr>
        <w:rPr>
          <w:rFonts w:hint="eastAsia" w:ascii="宋体" w:eastAsia="宋体"/>
          <w:b/>
          <w:color w:val="000000" w:themeColor="text1"/>
          <w:lang w:eastAsia="zh-CN"/>
          <w14:textFill>
            <w14:solidFill>
              <w14:schemeClr w14:val="tx1"/>
            </w14:solidFill>
          </w14:textFill>
        </w:rPr>
        <w:sectPr>
          <w:pgSz w:w="11906" w:h="16838"/>
          <w:pgMar w:top="1701" w:right="1418" w:bottom="1701" w:left="1418" w:header="851" w:footer="851" w:gutter="0"/>
          <w:cols w:space="720" w:num="1"/>
          <w:docGrid w:linePitch="312" w:charSpace="0"/>
        </w:sectPr>
      </w:pPr>
      <w:r>
        <w:rPr>
          <w:rFonts w:hint="eastAsia" w:ascii="宋体" w:eastAsia="宋体"/>
          <w:b/>
          <w:color w:val="000000" w:themeColor="text1"/>
          <w:lang w:eastAsia="zh-CN"/>
          <w14:textFill>
            <w14:solidFill>
              <w14:schemeClr w14:val="tx1"/>
            </w14:solidFill>
          </w14:textFill>
        </w:rPr>
        <w:drawing>
          <wp:anchor distT="0" distB="0" distL="114935" distR="114935" simplePos="0" relativeHeight="251710464" behindDoc="1" locked="0" layoutInCell="1" allowOverlap="1">
            <wp:simplePos x="0" y="0"/>
            <wp:positionH relativeFrom="column">
              <wp:posOffset>-868680</wp:posOffset>
            </wp:positionH>
            <wp:positionV relativeFrom="paragraph">
              <wp:posOffset>-1013460</wp:posOffset>
            </wp:positionV>
            <wp:extent cx="7468870" cy="10560685"/>
            <wp:effectExtent l="0" t="0" r="17780" b="12065"/>
            <wp:wrapNone/>
            <wp:docPr id="53" name="图片 53" descr="1f2bb466d950ee3dc8b75137ec950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1f2bb466d950ee3dc8b75137ec950d9"/>
                    <pic:cNvPicPr>
                      <a:picLocks noChangeAspect="1"/>
                    </pic:cNvPicPr>
                  </pic:nvPicPr>
                  <pic:blipFill>
                    <a:blip r:embed="rId59"/>
                    <a:stretch>
                      <a:fillRect/>
                    </a:stretch>
                  </pic:blipFill>
                  <pic:spPr>
                    <a:xfrm>
                      <a:off x="0" y="0"/>
                      <a:ext cx="7468870" cy="10560685"/>
                    </a:xfrm>
                    <a:prstGeom prst="rect">
                      <a:avLst/>
                    </a:prstGeom>
                  </pic:spPr>
                </pic:pic>
              </a:graphicData>
            </a:graphic>
          </wp:anchor>
        </w:drawing>
      </w:r>
      <w:r>
        <w:rPr>
          <w:rFonts w:ascii="宋体"/>
          <w:b/>
          <w:color w:val="000000" w:themeColor="text1"/>
          <w14:textFill>
            <w14:solidFill>
              <w14:schemeClr w14:val="tx1"/>
            </w14:solidFill>
          </w14:textFill>
        </w:rPr>
        <w:t>附件</w:t>
      </w:r>
      <w:r>
        <w:rPr>
          <w:rFonts w:hint="eastAsia" w:ascii="仿宋" w:hAnsi="仿宋" w:eastAsia="仿宋"/>
          <w:b/>
          <w:color w:val="000000" w:themeColor="text1"/>
          <w14:textFill>
            <w14:solidFill>
              <w14:schemeClr w14:val="tx1"/>
            </w14:solidFill>
          </w14:textFill>
        </w:rPr>
        <w:t>1</w:t>
      </w:r>
      <w:r>
        <w:rPr>
          <w:rFonts w:hint="eastAsia" w:ascii="宋体"/>
          <w:b/>
          <w:color w:val="000000" w:themeColor="text1"/>
          <w14:textFill>
            <w14:solidFill>
              <w14:schemeClr w14:val="tx1"/>
            </w14:solidFill>
          </w14:textFill>
        </w:rPr>
        <w:t>：</w:t>
      </w:r>
    </w:p>
    <w:p>
      <w:pPr>
        <w:rPr>
          <w:rFonts w:ascii="宋体"/>
          <w:b/>
          <w:color w:val="000000" w:themeColor="text1"/>
          <w14:textFill>
            <w14:solidFill>
              <w14:schemeClr w14:val="tx1"/>
            </w14:solidFill>
          </w14:textFill>
        </w:rPr>
        <w:sectPr>
          <w:pgSz w:w="16838" w:h="11906" w:orient="landscape"/>
          <w:pgMar w:top="1418" w:right="1701" w:bottom="1418" w:left="1701" w:header="851" w:footer="851" w:gutter="0"/>
          <w:cols w:space="720" w:num="1"/>
          <w:docGrid w:linePitch="312" w:charSpace="0"/>
        </w:sectPr>
      </w:pPr>
      <w:r>
        <w:rPr>
          <w:rFonts w:ascii="宋体"/>
          <w:b/>
          <w:color w:val="000000" w:themeColor="text1"/>
          <w14:textFill>
            <w14:solidFill>
              <w14:schemeClr w14:val="tx1"/>
            </w14:solidFill>
          </w14:textFill>
        </w:rPr>
        <w:drawing>
          <wp:anchor distT="0" distB="0" distL="114935" distR="114935" simplePos="0" relativeHeight="251705344" behindDoc="1" locked="0" layoutInCell="1" allowOverlap="1">
            <wp:simplePos x="0" y="0"/>
            <wp:positionH relativeFrom="column">
              <wp:posOffset>979170</wp:posOffset>
            </wp:positionH>
            <wp:positionV relativeFrom="paragraph">
              <wp:posOffset>-1778635</wp:posOffset>
            </wp:positionV>
            <wp:extent cx="6731000" cy="9592310"/>
            <wp:effectExtent l="0" t="0" r="8890" b="12700"/>
            <wp:wrapNone/>
            <wp:docPr id="11" name="图片 11" descr="ff9df4af6be48317081a8b2ebb95a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ff9df4af6be48317081a8b2ebb95aef"/>
                    <pic:cNvPicPr>
                      <a:picLocks noChangeAspect="1"/>
                    </pic:cNvPicPr>
                  </pic:nvPicPr>
                  <pic:blipFill>
                    <a:blip r:embed="rId60"/>
                    <a:stretch>
                      <a:fillRect/>
                    </a:stretch>
                  </pic:blipFill>
                  <pic:spPr>
                    <a:xfrm rot="16200000">
                      <a:off x="0" y="0"/>
                      <a:ext cx="6731000" cy="9592310"/>
                    </a:xfrm>
                    <a:prstGeom prst="rect">
                      <a:avLst/>
                    </a:prstGeom>
                  </pic:spPr>
                </pic:pic>
              </a:graphicData>
            </a:graphic>
          </wp:anchor>
        </w:drawing>
      </w:r>
      <w:r>
        <w:rPr>
          <w:rFonts w:ascii="宋体"/>
          <w:b/>
          <w:color w:val="000000" w:themeColor="text1"/>
          <w14:textFill>
            <w14:solidFill>
              <w14:schemeClr w14:val="tx1"/>
            </w14:solidFill>
          </w14:textFill>
        </w:rPr>
        <w:t>附</w:t>
      </w:r>
      <w:r>
        <w:rPr>
          <w:b/>
          <w:color w:val="000000" w:themeColor="text1"/>
          <w14:textFill>
            <w14:solidFill>
              <w14:schemeClr w14:val="tx1"/>
            </w14:solidFill>
          </w14:textFill>
        </w:rPr>
        <w:t>件2：</w:t>
      </w:r>
    </w:p>
    <w:p>
      <w:pPr>
        <w:pStyle w:val="59"/>
        <w:spacing w:before="192" w:beforeLines="80" w:after="24"/>
        <w:jc w:val="left"/>
        <w:rPr>
          <w:rFonts w:hAnsi="宋体"/>
          <w:snapToGrid w:val="0"/>
          <w:color w:val="000000" w:themeColor="text1"/>
          <w:spacing w:val="-6"/>
          <w:kern w:val="21"/>
          <w:szCs w:val="21"/>
          <w14:textFill>
            <w14:solidFill>
              <w14:schemeClr w14:val="tx1"/>
            </w14:solidFill>
          </w14:textFill>
        </w:rPr>
      </w:pPr>
    </w:p>
    <w:sectPr>
      <w:footerReference r:id="rId8" w:type="default"/>
      <w:pgSz w:w="16838" w:h="11906" w:orient="landscape"/>
      <w:pgMar w:top="1531" w:right="1701" w:bottom="1531" w:left="1701" w:header="851" w:footer="851" w:gutter="0"/>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5F"/>
    <w:family w:val="roman"/>
    <w:pitch w:val="default"/>
    <w:sig w:usb0="E0002AFF" w:usb1="C0007841" w:usb2="00000009" w:usb3="00000000" w:csb0="400001FF" w:csb1="FFFF0000"/>
  </w:font>
  <w:font w:name="宋体">
    <w:panose1 w:val="02010600030101010101"/>
    <w:charset w:val="88"/>
    <w:family w:val="script"/>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华文中宋">
    <w:altName w:val="宋体"/>
    <w:panose1 w:val="02010600040101010101"/>
    <w:charset w:val="86"/>
    <w:family w:val="auto"/>
    <w:pitch w:val="default"/>
    <w:sig w:usb0="00000000" w:usb1="00000000" w:usb2="00000000" w:usb3="00000000" w:csb0="0004009F" w:csb1="DFD70000"/>
  </w:font>
  <w:font w:name="仿宋">
    <w:panose1 w:val="02010609060101010101"/>
    <w:charset w:val="86"/>
    <w:family w:val="modern"/>
    <w:pitch w:val="default"/>
    <w:sig w:usb0="800002BF" w:usb1="38CF7CFA" w:usb2="00000016" w:usb3="00000000" w:csb0="00040001" w:csb1="00000000"/>
  </w:font>
  <w:font w:name="仿宋_GB2312">
    <w:altName w:val="仿宋"/>
    <w:panose1 w:val="00000000000000000000"/>
    <w:charset w:val="86"/>
    <w:family w:val="modern"/>
    <w:pitch w:val="default"/>
    <w:sig w:usb0="00000000" w:usb1="00000000" w:usb2="00000010" w:usb3="00000000" w:csb0="00040000" w:csb1="00000000"/>
  </w:font>
  <w:font w:name="Verdana">
    <w:panose1 w:val="020B0604030504040204"/>
    <w:charset w:val="00"/>
    <w:family w:val="swiss"/>
    <w:pitch w:val="default"/>
    <w:sig w:usb0="A10006FF" w:usb1="4000205B" w:usb2="00000010" w:usb3="00000000" w:csb0="2000019F" w:csb1="00000000"/>
  </w:font>
  <w:font w:name="”“Times New Roman”“">
    <w:altName w:val="宋体"/>
    <w:panose1 w:val="00000000000000000000"/>
    <w:charset w:val="86"/>
    <w:family w:val="roman"/>
    <w:pitch w:val="default"/>
    <w:sig w:usb0="00000000" w:usb1="00000000" w:usb2="00000010" w:usb3="00000000" w:csb0="00040000" w:csb1="00000000"/>
  </w:font>
  <w:font w:name="Microsoft YaHei UI">
    <w:altName w:val="宋体"/>
    <w:panose1 w:val="020B0503020204020204"/>
    <w:charset w:val="86"/>
    <w:family w:val="swiss"/>
    <w:pitch w:val="default"/>
    <w:sig w:usb0="00000000" w:usb1="00000000" w:usb2="00000016" w:usb3="00000000" w:csb0="0004001F" w:csb1="00000000"/>
  </w:font>
  <w:font w:name="Arial Black">
    <w:panose1 w:val="020B0A04020102020204"/>
    <w:charset w:val="00"/>
    <w:family w:val="swiss"/>
    <w:pitch w:val="default"/>
    <w:sig w:usb0="00000287" w:usb1="00000000" w:usb2="00000000" w:usb3="00000000" w:csb0="2000009F" w:csb1="DFD70000"/>
  </w:font>
  <w:font w:name="方正小标宋_GBK">
    <w:altName w:val="微软雅黑"/>
    <w:panose1 w:val="00000000000000000000"/>
    <w:charset w:val="86"/>
    <w:family w:val="script"/>
    <w:pitch w:val="default"/>
    <w:sig w:usb0="00000000" w:usb1="00000000" w:usb2="00000010" w:usb3="00000000" w:csb0="00040000" w:csb1="00000000"/>
  </w:font>
  <w:font w:name="楷体_GB2312">
    <w:altName w:val="楷体"/>
    <w:panose1 w:val="00000000000000000000"/>
    <w:charset w:val="86"/>
    <w:family w:val="auto"/>
    <w:pitch w:val="default"/>
    <w:sig w:usb0="00000000" w:usb1="00000000" w:usb2="00000000" w:usb3="00000000" w:csb0="00040000" w:csb1="00000000"/>
  </w:font>
  <w:font w:name="Wingdings 2">
    <w:altName w:val="Wingdings"/>
    <w:panose1 w:val="05020102010507070707"/>
    <w:charset w:val="02"/>
    <w:family w:val="roman"/>
    <w:pitch w:val="default"/>
    <w:sig w:usb0="00000000" w:usb1="00000000" w:usb2="00000000" w:usb3="00000000" w:csb0="80000000" w:csb1="00000000"/>
  </w:font>
  <w:font w:name="微软雅黑">
    <w:panose1 w:val="020B0503020204020204"/>
    <w:charset w:val="86"/>
    <w:family w:val="auto"/>
    <w:pitch w:val="default"/>
    <w:sig w:usb0="80000287" w:usb1="280F3C52" w:usb2="00000016" w:usb3="00000000" w:csb0="0004001F" w:csb1="00000000"/>
  </w:font>
  <w:font w:name="楷体">
    <w:panose1 w:val="02010609060101010101"/>
    <w:charset w:val="86"/>
    <w:family w:val="auto"/>
    <w:pitch w:val="default"/>
    <w:sig w:usb0="800002BF" w:usb1="38CF7CFA" w:usb2="00000016" w:usb3="00000000" w:csb0="00040001" w:csb1="00000000"/>
  </w:font>
  <w:font w:name="Wingdings">
    <w:panose1 w:val="05000000000000000000"/>
    <w:charset w:val="00"/>
    <w:family w:val="auto"/>
    <w:pitch w:val="default"/>
    <w:sig w:usb0="00000000" w:usb1="0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framePr w:wrap="around" w:vAnchor="text" w:hAnchor="margin" w:xAlign="center" w:y="1"/>
      <w:rPr>
        <w:rStyle w:val="32"/>
      </w:rPr>
    </w:pPr>
    <w:r>
      <w:fldChar w:fldCharType="begin"/>
    </w:r>
    <w:r>
      <w:rPr>
        <w:rStyle w:val="32"/>
      </w:rPr>
      <w:instrText xml:space="preserve">PAGE  </w:instrText>
    </w:r>
    <w:r>
      <w:fldChar w:fldCharType="end"/>
    </w:r>
  </w:p>
  <w:p>
    <w:pPr>
      <w:pStyle w:val="19"/>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jc w:val="center"/>
    </w:pPr>
    <w:r>
      <mc:AlternateContent>
        <mc:Choice Requires="wps">
          <w:drawing>
            <wp:anchor distT="0" distB="0" distL="114300" distR="114300" simplePos="0" relativeHeight="251682816" behindDoc="0" locked="0" layoutInCell="1" allowOverlap="1">
              <wp:simplePos x="0" y="0"/>
              <wp:positionH relativeFrom="margin">
                <wp:align>center</wp:align>
              </wp:positionH>
              <wp:positionV relativeFrom="paragraph">
                <wp:posOffset>0</wp:posOffset>
              </wp:positionV>
              <wp:extent cx="1828800" cy="1828800"/>
              <wp:effectExtent l="0" t="0" r="0" b="0"/>
              <wp:wrapNone/>
              <wp:docPr id="19" name="文本框 1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9"/>
                          </w:pPr>
                          <w:r>
                            <w:fldChar w:fldCharType="begin"/>
                          </w:r>
                          <w:r>
                            <w:instrText xml:space="preserve"> PAGE  \* MERGEFORMAT </w:instrText>
                          </w:r>
                          <w:r>
                            <w:fldChar w:fldCharType="separate"/>
                          </w:r>
                          <w:r>
                            <w:t>29</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281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H3jSMsAgAAVwQAAA4AAABkcnMvZTJvRG9jLnhtbK1UzY7TMBC+I/EO&#10;lu80aRGrUj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JbSjRTqPjpx/fT&#10;z4fTr28EZxCotX6GuHuLyNC9Mx2Ch3OPw8i7q5yKXzAi8EPe40Ve0QXC46XpZDrN4eLwDRvgZ4/X&#10;rfPhvTCKRKOgDvVLsrLDxoc+dAiJ2bRZN1KmGkpN2oJevX6T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4feNIywCAABXBAAADgAAAAAAAAABACAAAAAfAQAAZHJzL2Uyb0RvYy54bWxQSwUGAAAAAAYA&#10;BgBZAQAAvQUAAAAA&#10;">
              <v:fill on="f" focussize="0,0"/>
              <v:stroke on="f" weight="0.5pt"/>
              <v:imagedata o:title=""/>
              <o:lock v:ext="edit" aspectratio="f"/>
              <v:textbox inset="0mm,0mm,0mm,0mm" style="mso-fit-shape-to-text:t;">
                <w:txbxContent>
                  <w:p>
                    <w:pPr>
                      <w:pStyle w:val="19"/>
                    </w:pPr>
                    <w:r>
                      <w:fldChar w:fldCharType="begin"/>
                    </w:r>
                    <w:r>
                      <w:instrText xml:space="preserve"> PAGE  \* MERGEFORMAT </w:instrText>
                    </w:r>
                    <w:r>
                      <w:fldChar w:fldCharType="separate"/>
                    </w:r>
                    <w:r>
                      <w:t>29</w:t>
                    </w:r>
                    <w:r>
                      <w:fldChar w:fldCharType="end"/>
                    </w:r>
                  </w:p>
                </w:txbxContent>
              </v:textbox>
            </v:shape>
          </w:pict>
        </mc:Fallback>
      </mc:AlternateContent>
    </w:r>
  </w:p>
  <w:p>
    <w:pPr>
      <w:pStyle w:val="19"/>
      <w:ind w:right="360" w:firstLine="360"/>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jc w:val="both"/>
    </w:pPr>
  </w:p>
  <w:p>
    <w:pPr>
      <w:pStyle w:val="19"/>
      <w:ind w:right="360" w:firstLine="360"/>
      <w:jc w:val="cen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jc w:val="center"/>
    </w:pPr>
  </w:p>
  <w:p>
    <w:pPr>
      <w:pStyle w:val="19"/>
      <w:ind w:right="360" w:firstLine="360"/>
      <w:jc w:val="cen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ind w:right="360" w:firstLine="360"/>
      <w:jc w:val="center"/>
    </w:pP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4"/>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attachedTemplate r:id="rId1"/>
  <w:documentProtection w:edit="trackedChanges" w:enforcement="0"/>
  <w:defaultTabStop w:val="420"/>
  <w:doNotHyphenateCaps/>
  <w:drawingGridHorizontalSpacing w:val="105"/>
  <w:drawingGridVerticalSpacing w:val="156"/>
  <w:displayHorizontalDrawingGridEvery w:val="1"/>
  <w:displayVerticalDrawingGridEvery w:val="1"/>
  <w:noPunctuationKerning w:val="1"/>
  <w:characterSpacingControl w:val="compressPunctuation"/>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jYwNmFmMDEyMzM0MTNlM2IyZDM5YjdmMDg2ZTUyN2IifQ=="/>
    <w:docVar w:name="KSO_WPS_MARK_KEY" w:val="99c2b62b-36bc-4153-8893-ff079cd7645c"/>
  </w:docVars>
  <w:rsids>
    <w:rsidRoot w:val="00A14947"/>
    <w:rsid w:val="00005885"/>
    <w:rsid w:val="000060B3"/>
    <w:rsid w:val="000063A2"/>
    <w:rsid w:val="00011058"/>
    <w:rsid w:val="000138BB"/>
    <w:rsid w:val="00020AE4"/>
    <w:rsid w:val="00023988"/>
    <w:rsid w:val="00024083"/>
    <w:rsid w:val="000254EA"/>
    <w:rsid w:val="00027F1B"/>
    <w:rsid w:val="0003221E"/>
    <w:rsid w:val="0003581D"/>
    <w:rsid w:val="0004364B"/>
    <w:rsid w:val="00043848"/>
    <w:rsid w:val="00045C2A"/>
    <w:rsid w:val="00046B23"/>
    <w:rsid w:val="00055C53"/>
    <w:rsid w:val="000579B1"/>
    <w:rsid w:val="00061B1F"/>
    <w:rsid w:val="00070798"/>
    <w:rsid w:val="000733C4"/>
    <w:rsid w:val="00074783"/>
    <w:rsid w:val="00077CCD"/>
    <w:rsid w:val="0008070B"/>
    <w:rsid w:val="000810AC"/>
    <w:rsid w:val="00081A02"/>
    <w:rsid w:val="00082231"/>
    <w:rsid w:val="00086A51"/>
    <w:rsid w:val="00090F57"/>
    <w:rsid w:val="000914DD"/>
    <w:rsid w:val="0009176B"/>
    <w:rsid w:val="00092539"/>
    <w:rsid w:val="00092D38"/>
    <w:rsid w:val="00093170"/>
    <w:rsid w:val="0009377B"/>
    <w:rsid w:val="00094AF2"/>
    <w:rsid w:val="000A20C9"/>
    <w:rsid w:val="000A36AC"/>
    <w:rsid w:val="000A3EDA"/>
    <w:rsid w:val="000A743E"/>
    <w:rsid w:val="000A7CB6"/>
    <w:rsid w:val="000B058F"/>
    <w:rsid w:val="000B4467"/>
    <w:rsid w:val="000B4520"/>
    <w:rsid w:val="000B4AA0"/>
    <w:rsid w:val="000B4DB9"/>
    <w:rsid w:val="000B7936"/>
    <w:rsid w:val="000C09AC"/>
    <w:rsid w:val="000C1028"/>
    <w:rsid w:val="000C3E19"/>
    <w:rsid w:val="000C5E98"/>
    <w:rsid w:val="000C767F"/>
    <w:rsid w:val="000C7C83"/>
    <w:rsid w:val="000D2F7C"/>
    <w:rsid w:val="000D57CA"/>
    <w:rsid w:val="000D5A44"/>
    <w:rsid w:val="000E3ED2"/>
    <w:rsid w:val="000E6254"/>
    <w:rsid w:val="000F3CF1"/>
    <w:rsid w:val="000F7E1E"/>
    <w:rsid w:val="00100810"/>
    <w:rsid w:val="00100941"/>
    <w:rsid w:val="001106F5"/>
    <w:rsid w:val="00110C1E"/>
    <w:rsid w:val="00111FB5"/>
    <w:rsid w:val="00114809"/>
    <w:rsid w:val="00120A64"/>
    <w:rsid w:val="00126D3B"/>
    <w:rsid w:val="00130FFE"/>
    <w:rsid w:val="00131F42"/>
    <w:rsid w:val="00132CE3"/>
    <w:rsid w:val="001345C4"/>
    <w:rsid w:val="001355B1"/>
    <w:rsid w:val="001357F1"/>
    <w:rsid w:val="00137A00"/>
    <w:rsid w:val="00140FA8"/>
    <w:rsid w:val="0014277F"/>
    <w:rsid w:val="00142FEB"/>
    <w:rsid w:val="00143A2D"/>
    <w:rsid w:val="0014431B"/>
    <w:rsid w:val="00145A41"/>
    <w:rsid w:val="00146115"/>
    <w:rsid w:val="001507CF"/>
    <w:rsid w:val="00151675"/>
    <w:rsid w:val="00154A4F"/>
    <w:rsid w:val="00157435"/>
    <w:rsid w:val="001600B3"/>
    <w:rsid w:val="00163AF8"/>
    <w:rsid w:val="00166CDE"/>
    <w:rsid w:val="00170B37"/>
    <w:rsid w:val="0017504D"/>
    <w:rsid w:val="0017671A"/>
    <w:rsid w:val="00177422"/>
    <w:rsid w:val="0018018B"/>
    <w:rsid w:val="001830C7"/>
    <w:rsid w:val="001844C6"/>
    <w:rsid w:val="00184590"/>
    <w:rsid w:val="001870D1"/>
    <w:rsid w:val="0018781E"/>
    <w:rsid w:val="0019262D"/>
    <w:rsid w:val="00194962"/>
    <w:rsid w:val="001A1B35"/>
    <w:rsid w:val="001A48A2"/>
    <w:rsid w:val="001A6F61"/>
    <w:rsid w:val="001B0570"/>
    <w:rsid w:val="001B486A"/>
    <w:rsid w:val="001B4A43"/>
    <w:rsid w:val="001B5459"/>
    <w:rsid w:val="001B72B8"/>
    <w:rsid w:val="001C3875"/>
    <w:rsid w:val="001C69B3"/>
    <w:rsid w:val="001C7A6B"/>
    <w:rsid w:val="001D023A"/>
    <w:rsid w:val="001D3834"/>
    <w:rsid w:val="001D5595"/>
    <w:rsid w:val="001D7874"/>
    <w:rsid w:val="001D7F22"/>
    <w:rsid w:val="001E0419"/>
    <w:rsid w:val="001E0947"/>
    <w:rsid w:val="001E27FD"/>
    <w:rsid w:val="001E5021"/>
    <w:rsid w:val="001E769E"/>
    <w:rsid w:val="001F0F17"/>
    <w:rsid w:val="001F2178"/>
    <w:rsid w:val="001F2D98"/>
    <w:rsid w:val="001F3347"/>
    <w:rsid w:val="001F5D94"/>
    <w:rsid w:val="001F69E4"/>
    <w:rsid w:val="00204162"/>
    <w:rsid w:val="002068CD"/>
    <w:rsid w:val="0021016F"/>
    <w:rsid w:val="00211DC4"/>
    <w:rsid w:val="002125B4"/>
    <w:rsid w:val="00212EA9"/>
    <w:rsid w:val="002155B8"/>
    <w:rsid w:val="00221249"/>
    <w:rsid w:val="00224839"/>
    <w:rsid w:val="002248C9"/>
    <w:rsid w:val="002249B2"/>
    <w:rsid w:val="00226574"/>
    <w:rsid w:val="0022759A"/>
    <w:rsid w:val="002278EC"/>
    <w:rsid w:val="0023280E"/>
    <w:rsid w:val="00234145"/>
    <w:rsid w:val="00234D6B"/>
    <w:rsid w:val="00235031"/>
    <w:rsid w:val="002377D1"/>
    <w:rsid w:val="0024269E"/>
    <w:rsid w:val="00246974"/>
    <w:rsid w:val="002506BC"/>
    <w:rsid w:val="00254345"/>
    <w:rsid w:val="00255055"/>
    <w:rsid w:val="00260A1E"/>
    <w:rsid w:val="002616DA"/>
    <w:rsid w:val="00264557"/>
    <w:rsid w:val="002805AB"/>
    <w:rsid w:val="00282CBD"/>
    <w:rsid w:val="002841B1"/>
    <w:rsid w:val="00284204"/>
    <w:rsid w:val="00291773"/>
    <w:rsid w:val="00291D18"/>
    <w:rsid w:val="0029365F"/>
    <w:rsid w:val="002942FC"/>
    <w:rsid w:val="00294926"/>
    <w:rsid w:val="002A168C"/>
    <w:rsid w:val="002A3DC7"/>
    <w:rsid w:val="002A6756"/>
    <w:rsid w:val="002B0312"/>
    <w:rsid w:val="002B1B9B"/>
    <w:rsid w:val="002B49E2"/>
    <w:rsid w:val="002B53F4"/>
    <w:rsid w:val="002B5966"/>
    <w:rsid w:val="002B6326"/>
    <w:rsid w:val="002B7B00"/>
    <w:rsid w:val="002B7C44"/>
    <w:rsid w:val="002C1B65"/>
    <w:rsid w:val="002C2B17"/>
    <w:rsid w:val="002C41AF"/>
    <w:rsid w:val="002C5DC7"/>
    <w:rsid w:val="002C6AAE"/>
    <w:rsid w:val="002D26B1"/>
    <w:rsid w:val="002D3DD0"/>
    <w:rsid w:val="002D53B2"/>
    <w:rsid w:val="002E1F3A"/>
    <w:rsid w:val="002E298A"/>
    <w:rsid w:val="002E704B"/>
    <w:rsid w:val="002F475B"/>
    <w:rsid w:val="002F7C6F"/>
    <w:rsid w:val="003011F4"/>
    <w:rsid w:val="00301978"/>
    <w:rsid w:val="0030332C"/>
    <w:rsid w:val="003051C2"/>
    <w:rsid w:val="00312296"/>
    <w:rsid w:val="00314533"/>
    <w:rsid w:val="00314F0E"/>
    <w:rsid w:val="00315632"/>
    <w:rsid w:val="0031711F"/>
    <w:rsid w:val="003177B6"/>
    <w:rsid w:val="00321D8E"/>
    <w:rsid w:val="00324D59"/>
    <w:rsid w:val="00325928"/>
    <w:rsid w:val="00330512"/>
    <w:rsid w:val="00332863"/>
    <w:rsid w:val="0033684D"/>
    <w:rsid w:val="00336D90"/>
    <w:rsid w:val="00337B42"/>
    <w:rsid w:val="00340949"/>
    <w:rsid w:val="00341B42"/>
    <w:rsid w:val="0034348F"/>
    <w:rsid w:val="00356653"/>
    <w:rsid w:val="0035743F"/>
    <w:rsid w:val="00357BE2"/>
    <w:rsid w:val="0036170C"/>
    <w:rsid w:val="00361F7E"/>
    <w:rsid w:val="0036461D"/>
    <w:rsid w:val="003647B2"/>
    <w:rsid w:val="003653F4"/>
    <w:rsid w:val="003656E7"/>
    <w:rsid w:val="003667E1"/>
    <w:rsid w:val="00366E0F"/>
    <w:rsid w:val="00374758"/>
    <w:rsid w:val="00375717"/>
    <w:rsid w:val="00376FB4"/>
    <w:rsid w:val="003815F2"/>
    <w:rsid w:val="00381A72"/>
    <w:rsid w:val="00384676"/>
    <w:rsid w:val="00386FB2"/>
    <w:rsid w:val="00390857"/>
    <w:rsid w:val="00391D6D"/>
    <w:rsid w:val="00392437"/>
    <w:rsid w:val="0039320B"/>
    <w:rsid w:val="00394648"/>
    <w:rsid w:val="003A20A5"/>
    <w:rsid w:val="003A2E3C"/>
    <w:rsid w:val="003A3AF8"/>
    <w:rsid w:val="003A3D75"/>
    <w:rsid w:val="003A3FE9"/>
    <w:rsid w:val="003A4BF3"/>
    <w:rsid w:val="003A5AA2"/>
    <w:rsid w:val="003B0A2C"/>
    <w:rsid w:val="003B420D"/>
    <w:rsid w:val="003C39CD"/>
    <w:rsid w:val="003C6C16"/>
    <w:rsid w:val="003D0DB8"/>
    <w:rsid w:val="003D2DD3"/>
    <w:rsid w:val="003D3A95"/>
    <w:rsid w:val="003D794D"/>
    <w:rsid w:val="003E2EE4"/>
    <w:rsid w:val="003E3058"/>
    <w:rsid w:val="003E76A9"/>
    <w:rsid w:val="003F0021"/>
    <w:rsid w:val="003F0809"/>
    <w:rsid w:val="003F08E6"/>
    <w:rsid w:val="003F17BE"/>
    <w:rsid w:val="003F277D"/>
    <w:rsid w:val="003F6A8C"/>
    <w:rsid w:val="003F755C"/>
    <w:rsid w:val="00406F01"/>
    <w:rsid w:val="00416D50"/>
    <w:rsid w:val="00416FD5"/>
    <w:rsid w:val="00417772"/>
    <w:rsid w:val="00420E6A"/>
    <w:rsid w:val="004215AA"/>
    <w:rsid w:val="004251D5"/>
    <w:rsid w:val="00425A9E"/>
    <w:rsid w:val="00426D6B"/>
    <w:rsid w:val="0043099A"/>
    <w:rsid w:val="00431D69"/>
    <w:rsid w:val="00431E6C"/>
    <w:rsid w:val="00433CE7"/>
    <w:rsid w:val="004369D9"/>
    <w:rsid w:val="00436E2D"/>
    <w:rsid w:val="00452738"/>
    <w:rsid w:val="00456091"/>
    <w:rsid w:val="00464F79"/>
    <w:rsid w:val="00466321"/>
    <w:rsid w:val="00472604"/>
    <w:rsid w:val="00484B9B"/>
    <w:rsid w:val="004855F6"/>
    <w:rsid w:val="0048661E"/>
    <w:rsid w:val="00487983"/>
    <w:rsid w:val="00490AC0"/>
    <w:rsid w:val="00492322"/>
    <w:rsid w:val="00494670"/>
    <w:rsid w:val="00494EF2"/>
    <w:rsid w:val="00496F04"/>
    <w:rsid w:val="00496F77"/>
    <w:rsid w:val="004A3823"/>
    <w:rsid w:val="004A3F3C"/>
    <w:rsid w:val="004A62D0"/>
    <w:rsid w:val="004A7F8F"/>
    <w:rsid w:val="004B2928"/>
    <w:rsid w:val="004B59F6"/>
    <w:rsid w:val="004B74ED"/>
    <w:rsid w:val="004B7C55"/>
    <w:rsid w:val="004C0DFA"/>
    <w:rsid w:val="004C16D7"/>
    <w:rsid w:val="004C2770"/>
    <w:rsid w:val="004C36E0"/>
    <w:rsid w:val="004C4061"/>
    <w:rsid w:val="004E01A6"/>
    <w:rsid w:val="004E0AF1"/>
    <w:rsid w:val="004E6946"/>
    <w:rsid w:val="004F1AD8"/>
    <w:rsid w:val="004F4D90"/>
    <w:rsid w:val="005039CB"/>
    <w:rsid w:val="0050558F"/>
    <w:rsid w:val="00506286"/>
    <w:rsid w:val="00510813"/>
    <w:rsid w:val="00511990"/>
    <w:rsid w:val="00511DE0"/>
    <w:rsid w:val="005137B7"/>
    <w:rsid w:val="00514870"/>
    <w:rsid w:val="00514B9B"/>
    <w:rsid w:val="00516D1C"/>
    <w:rsid w:val="00517F02"/>
    <w:rsid w:val="00523096"/>
    <w:rsid w:val="00524303"/>
    <w:rsid w:val="005258A2"/>
    <w:rsid w:val="00531E80"/>
    <w:rsid w:val="00534424"/>
    <w:rsid w:val="005348D4"/>
    <w:rsid w:val="005401AE"/>
    <w:rsid w:val="00541A18"/>
    <w:rsid w:val="00542B39"/>
    <w:rsid w:val="00542E07"/>
    <w:rsid w:val="005433F2"/>
    <w:rsid w:val="005438F1"/>
    <w:rsid w:val="00543C5E"/>
    <w:rsid w:val="00545424"/>
    <w:rsid w:val="00547703"/>
    <w:rsid w:val="00554544"/>
    <w:rsid w:val="00554841"/>
    <w:rsid w:val="00554A7B"/>
    <w:rsid w:val="00554F6A"/>
    <w:rsid w:val="005555E6"/>
    <w:rsid w:val="0055572C"/>
    <w:rsid w:val="00555BB9"/>
    <w:rsid w:val="0056106A"/>
    <w:rsid w:val="00563E78"/>
    <w:rsid w:val="00564BFE"/>
    <w:rsid w:val="00571CA9"/>
    <w:rsid w:val="005720AE"/>
    <w:rsid w:val="00573538"/>
    <w:rsid w:val="005744B7"/>
    <w:rsid w:val="0057524F"/>
    <w:rsid w:val="00575919"/>
    <w:rsid w:val="00575EBB"/>
    <w:rsid w:val="005806D6"/>
    <w:rsid w:val="00581A8F"/>
    <w:rsid w:val="0058769C"/>
    <w:rsid w:val="00591A22"/>
    <w:rsid w:val="00591FC6"/>
    <w:rsid w:val="00593072"/>
    <w:rsid w:val="0059369B"/>
    <w:rsid w:val="00594D77"/>
    <w:rsid w:val="005969E4"/>
    <w:rsid w:val="005A06B7"/>
    <w:rsid w:val="005A1759"/>
    <w:rsid w:val="005A1A19"/>
    <w:rsid w:val="005A6692"/>
    <w:rsid w:val="005A68A7"/>
    <w:rsid w:val="005A7E32"/>
    <w:rsid w:val="005B5E62"/>
    <w:rsid w:val="005C4F59"/>
    <w:rsid w:val="005C6531"/>
    <w:rsid w:val="005D003C"/>
    <w:rsid w:val="005D36AB"/>
    <w:rsid w:val="005D5872"/>
    <w:rsid w:val="005E206E"/>
    <w:rsid w:val="005F27B0"/>
    <w:rsid w:val="005F39E0"/>
    <w:rsid w:val="00600D2F"/>
    <w:rsid w:val="00606300"/>
    <w:rsid w:val="006075B2"/>
    <w:rsid w:val="00612C30"/>
    <w:rsid w:val="00617CC3"/>
    <w:rsid w:val="00621C24"/>
    <w:rsid w:val="006232E9"/>
    <w:rsid w:val="00634912"/>
    <w:rsid w:val="00636474"/>
    <w:rsid w:val="006377A6"/>
    <w:rsid w:val="00637A3D"/>
    <w:rsid w:val="006411EF"/>
    <w:rsid w:val="0064193E"/>
    <w:rsid w:val="006449F6"/>
    <w:rsid w:val="006451EF"/>
    <w:rsid w:val="00645677"/>
    <w:rsid w:val="00645F7F"/>
    <w:rsid w:val="006517A4"/>
    <w:rsid w:val="00654627"/>
    <w:rsid w:val="00655D33"/>
    <w:rsid w:val="0066152C"/>
    <w:rsid w:val="006615BF"/>
    <w:rsid w:val="00663F20"/>
    <w:rsid w:val="006640E2"/>
    <w:rsid w:val="00666606"/>
    <w:rsid w:val="00667116"/>
    <w:rsid w:val="0066760D"/>
    <w:rsid w:val="00672C0B"/>
    <w:rsid w:val="006738F4"/>
    <w:rsid w:val="00673EBE"/>
    <w:rsid w:val="006748B8"/>
    <w:rsid w:val="006775C3"/>
    <w:rsid w:val="0068278A"/>
    <w:rsid w:val="00687C1A"/>
    <w:rsid w:val="00691EAF"/>
    <w:rsid w:val="0069290A"/>
    <w:rsid w:val="0069775A"/>
    <w:rsid w:val="00697813"/>
    <w:rsid w:val="006A0C1D"/>
    <w:rsid w:val="006A24A0"/>
    <w:rsid w:val="006A3EE8"/>
    <w:rsid w:val="006A599E"/>
    <w:rsid w:val="006A72BF"/>
    <w:rsid w:val="006B03F2"/>
    <w:rsid w:val="006B0E11"/>
    <w:rsid w:val="006B27F0"/>
    <w:rsid w:val="006B37DC"/>
    <w:rsid w:val="006B4F68"/>
    <w:rsid w:val="006C0592"/>
    <w:rsid w:val="006C211B"/>
    <w:rsid w:val="006C272E"/>
    <w:rsid w:val="006C3202"/>
    <w:rsid w:val="006C5479"/>
    <w:rsid w:val="006D13B5"/>
    <w:rsid w:val="006D5CAF"/>
    <w:rsid w:val="006D6A81"/>
    <w:rsid w:val="006E0239"/>
    <w:rsid w:val="006E12FF"/>
    <w:rsid w:val="006E38FE"/>
    <w:rsid w:val="006E607E"/>
    <w:rsid w:val="006F0423"/>
    <w:rsid w:val="006F2963"/>
    <w:rsid w:val="006F41F6"/>
    <w:rsid w:val="006F514B"/>
    <w:rsid w:val="006F5996"/>
    <w:rsid w:val="007068BE"/>
    <w:rsid w:val="00706C5D"/>
    <w:rsid w:val="00715E6E"/>
    <w:rsid w:val="00730EC7"/>
    <w:rsid w:val="0073273C"/>
    <w:rsid w:val="00732922"/>
    <w:rsid w:val="00741391"/>
    <w:rsid w:val="00742ADE"/>
    <w:rsid w:val="00745FEC"/>
    <w:rsid w:val="00747FA2"/>
    <w:rsid w:val="00750548"/>
    <w:rsid w:val="0075162E"/>
    <w:rsid w:val="00753A36"/>
    <w:rsid w:val="00754034"/>
    <w:rsid w:val="00755D95"/>
    <w:rsid w:val="00756556"/>
    <w:rsid w:val="007618C4"/>
    <w:rsid w:val="0076650D"/>
    <w:rsid w:val="00767980"/>
    <w:rsid w:val="007702A6"/>
    <w:rsid w:val="00770A93"/>
    <w:rsid w:val="00770B19"/>
    <w:rsid w:val="0077463F"/>
    <w:rsid w:val="007836EA"/>
    <w:rsid w:val="00784CDA"/>
    <w:rsid w:val="00786EA0"/>
    <w:rsid w:val="0078758D"/>
    <w:rsid w:val="007906C4"/>
    <w:rsid w:val="00791FD3"/>
    <w:rsid w:val="00793232"/>
    <w:rsid w:val="007940EA"/>
    <w:rsid w:val="007967E8"/>
    <w:rsid w:val="007A0685"/>
    <w:rsid w:val="007A2170"/>
    <w:rsid w:val="007A22BF"/>
    <w:rsid w:val="007A269D"/>
    <w:rsid w:val="007A3185"/>
    <w:rsid w:val="007A32D3"/>
    <w:rsid w:val="007A3323"/>
    <w:rsid w:val="007A6D3C"/>
    <w:rsid w:val="007B1E96"/>
    <w:rsid w:val="007B1EF2"/>
    <w:rsid w:val="007B594F"/>
    <w:rsid w:val="007B72B8"/>
    <w:rsid w:val="007B7A58"/>
    <w:rsid w:val="007B7AEB"/>
    <w:rsid w:val="007C13F9"/>
    <w:rsid w:val="007C21B5"/>
    <w:rsid w:val="007C7021"/>
    <w:rsid w:val="007D32DB"/>
    <w:rsid w:val="007E4BD2"/>
    <w:rsid w:val="007F0724"/>
    <w:rsid w:val="007F5EFB"/>
    <w:rsid w:val="007F68E5"/>
    <w:rsid w:val="00801393"/>
    <w:rsid w:val="008013BD"/>
    <w:rsid w:val="008013CC"/>
    <w:rsid w:val="00802F88"/>
    <w:rsid w:val="008044BE"/>
    <w:rsid w:val="00804578"/>
    <w:rsid w:val="00807C1A"/>
    <w:rsid w:val="0081293E"/>
    <w:rsid w:val="00815465"/>
    <w:rsid w:val="00815FE0"/>
    <w:rsid w:val="00817E9A"/>
    <w:rsid w:val="00821566"/>
    <w:rsid w:val="00824A52"/>
    <w:rsid w:val="00827F37"/>
    <w:rsid w:val="008306BD"/>
    <w:rsid w:val="00831A80"/>
    <w:rsid w:val="00833743"/>
    <w:rsid w:val="008340A4"/>
    <w:rsid w:val="008372E7"/>
    <w:rsid w:val="008435A3"/>
    <w:rsid w:val="0084749C"/>
    <w:rsid w:val="00847612"/>
    <w:rsid w:val="008526AB"/>
    <w:rsid w:val="0087025B"/>
    <w:rsid w:val="00870F6A"/>
    <w:rsid w:val="0087135F"/>
    <w:rsid w:val="0087215A"/>
    <w:rsid w:val="00872D94"/>
    <w:rsid w:val="00880364"/>
    <w:rsid w:val="00881D76"/>
    <w:rsid w:val="00883263"/>
    <w:rsid w:val="00887502"/>
    <w:rsid w:val="00891592"/>
    <w:rsid w:val="00891E9E"/>
    <w:rsid w:val="008A1A27"/>
    <w:rsid w:val="008A1F8D"/>
    <w:rsid w:val="008A2597"/>
    <w:rsid w:val="008A2F68"/>
    <w:rsid w:val="008B4FA6"/>
    <w:rsid w:val="008B5282"/>
    <w:rsid w:val="008B7C17"/>
    <w:rsid w:val="008C06D6"/>
    <w:rsid w:val="008C2D01"/>
    <w:rsid w:val="008C40E6"/>
    <w:rsid w:val="008C5BC5"/>
    <w:rsid w:val="008D0F7A"/>
    <w:rsid w:val="008D3018"/>
    <w:rsid w:val="008D3FFA"/>
    <w:rsid w:val="008D57CF"/>
    <w:rsid w:val="008D68E4"/>
    <w:rsid w:val="008E0506"/>
    <w:rsid w:val="008E0CFF"/>
    <w:rsid w:val="008E31E0"/>
    <w:rsid w:val="008E4871"/>
    <w:rsid w:val="008E5917"/>
    <w:rsid w:val="008E5D6B"/>
    <w:rsid w:val="008E7105"/>
    <w:rsid w:val="008E76F0"/>
    <w:rsid w:val="008F15FE"/>
    <w:rsid w:val="008F2D29"/>
    <w:rsid w:val="008F378C"/>
    <w:rsid w:val="008F3990"/>
    <w:rsid w:val="008F5187"/>
    <w:rsid w:val="008F60D8"/>
    <w:rsid w:val="00900D56"/>
    <w:rsid w:val="0090143F"/>
    <w:rsid w:val="00902727"/>
    <w:rsid w:val="0090312B"/>
    <w:rsid w:val="00904D18"/>
    <w:rsid w:val="00906859"/>
    <w:rsid w:val="00907179"/>
    <w:rsid w:val="009110FD"/>
    <w:rsid w:val="0091244E"/>
    <w:rsid w:val="00914CB0"/>
    <w:rsid w:val="0091736D"/>
    <w:rsid w:val="00926D4A"/>
    <w:rsid w:val="0093037A"/>
    <w:rsid w:val="0093522E"/>
    <w:rsid w:val="00935DD1"/>
    <w:rsid w:val="0094154D"/>
    <w:rsid w:val="00942F0A"/>
    <w:rsid w:val="009437FD"/>
    <w:rsid w:val="00943917"/>
    <w:rsid w:val="00944E6B"/>
    <w:rsid w:val="009452A1"/>
    <w:rsid w:val="00945A13"/>
    <w:rsid w:val="0095155F"/>
    <w:rsid w:val="00952388"/>
    <w:rsid w:val="00952A8D"/>
    <w:rsid w:val="00954429"/>
    <w:rsid w:val="009550A8"/>
    <w:rsid w:val="009563CE"/>
    <w:rsid w:val="009623EC"/>
    <w:rsid w:val="00976328"/>
    <w:rsid w:val="0097680D"/>
    <w:rsid w:val="00977DDF"/>
    <w:rsid w:val="00982438"/>
    <w:rsid w:val="0098404C"/>
    <w:rsid w:val="00985283"/>
    <w:rsid w:val="00995992"/>
    <w:rsid w:val="009961EC"/>
    <w:rsid w:val="0099693B"/>
    <w:rsid w:val="009A03E5"/>
    <w:rsid w:val="009A0F3B"/>
    <w:rsid w:val="009A1BB4"/>
    <w:rsid w:val="009A2628"/>
    <w:rsid w:val="009A2A72"/>
    <w:rsid w:val="009A3200"/>
    <w:rsid w:val="009A6ED0"/>
    <w:rsid w:val="009B0897"/>
    <w:rsid w:val="009B0FD4"/>
    <w:rsid w:val="009B2829"/>
    <w:rsid w:val="009B2F6E"/>
    <w:rsid w:val="009B6CA9"/>
    <w:rsid w:val="009B7BD9"/>
    <w:rsid w:val="009C07F3"/>
    <w:rsid w:val="009C08C2"/>
    <w:rsid w:val="009C7DD5"/>
    <w:rsid w:val="009D0B86"/>
    <w:rsid w:val="009D1879"/>
    <w:rsid w:val="009D55BE"/>
    <w:rsid w:val="009E0D6D"/>
    <w:rsid w:val="009E227D"/>
    <w:rsid w:val="009E5019"/>
    <w:rsid w:val="009F55A1"/>
    <w:rsid w:val="00A000B0"/>
    <w:rsid w:val="00A00AF4"/>
    <w:rsid w:val="00A00DAC"/>
    <w:rsid w:val="00A04F1B"/>
    <w:rsid w:val="00A0501B"/>
    <w:rsid w:val="00A100BE"/>
    <w:rsid w:val="00A1159B"/>
    <w:rsid w:val="00A11EF3"/>
    <w:rsid w:val="00A126D8"/>
    <w:rsid w:val="00A12D99"/>
    <w:rsid w:val="00A14947"/>
    <w:rsid w:val="00A16133"/>
    <w:rsid w:val="00A20B2F"/>
    <w:rsid w:val="00A26C2A"/>
    <w:rsid w:val="00A31E3A"/>
    <w:rsid w:val="00A32740"/>
    <w:rsid w:val="00A32A83"/>
    <w:rsid w:val="00A367FF"/>
    <w:rsid w:val="00A368DB"/>
    <w:rsid w:val="00A42346"/>
    <w:rsid w:val="00A423AA"/>
    <w:rsid w:val="00A429D8"/>
    <w:rsid w:val="00A4562F"/>
    <w:rsid w:val="00A46843"/>
    <w:rsid w:val="00A53EC6"/>
    <w:rsid w:val="00A55C0F"/>
    <w:rsid w:val="00A56072"/>
    <w:rsid w:val="00A65075"/>
    <w:rsid w:val="00A6724E"/>
    <w:rsid w:val="00A71ADB"/>
    <w:rsid w:val="00A72E32"/>
    <w:rsid w:val="00A735DE"/>
    <w:rsid w:val="00A7390C"/>
    <w:rsid w:val="00A74D82"/>
    <w:rsid w:val="00A75EA4"/>
    <w:rsid w:val="00A779B9"/>
    <w:rsid w:val="00A820C5"/>
    <w:rsid w:val="00A84EB2"/>
    <w:rsid w:val="00A8713F"/>
    <w:rsid w:val="00A90BA1"/>
    <w:rsid w:val="00A90C68"/>
    <w:rsid w:val="00A943D5"/>
    <w:rsid w:val="00A97A9A"/>
    <w:rsid w:val="00AA05DA"/>
    <w:rsid w:val="00AA0671"/>
    <w:rsid w:val="00AA2531"/>
    <w:rsid w:val="00AA5F89"/>
    <w:rsid w:val="00AA7FBC"/>
    <w:rsid w:val="00AB1E09"/>
    <w:rsid w:val="00AB21B3"/>
    <w:rsid w:val="00AB4D5B"/>
    <w:rsid w:val="00AB4E2E"/>
    <w:rsid w:val="00AB5330"/>
    <w:rsid w:val="00AB689A"/>
    <w:rsid w:val="00AB7747"/>
    <w:rsid w:val="00AC00E3"/>
    <w:rsid w:val="00AC0CC1"/>
    <w:rsid w:val="00AC14CE"/>
    <w:rsid w:val="00AC2A56"/>
    <w:rsid w:val="00AC5F8F"/>
    <w:rsid w:val="00AD055E"/>
    <w:rsid w:val="00AD4151"/>
    <w:rsid w:val="00AD47A7"/>
    <w:rsid w:val="00AD788D"/>
    <w:rsid w:val="00AE34F3"/>
    <w:rsid w:val="00AF0CBF"/>
    <w:rsid w:val="00AF2325"/>
    <w:rsid w:val="00AF257F"/>
    <w:rsid w:val="00AF33CF"/>
    <w:rsid w:val="00AF4D50"/>
    <w:rsid w:val="00AF6179"/>
    <w:rsid w:val="00AF630A"/>
    <w:rsid w:val="00B01486"/>
    <w:rsid w:val="00B0241D"/>
    <w:rsid w:val="00B02CB4"/>
    <w:rsid w:val="00B03F78"/>
    <w:rsid w:val="00B05B19"/>
    <w:rsid w:val="00B113EE"/>
    <w:rsid w:val="00B1295A"/>
    <w:rsid w:val="00B176E6"/>
    <w:rsid w:val="00B20A45"/>
    <w:rsid w:val="00B22C5C"/>
    <w:rsid w:val="00B24F30"/>
    <w:rsid w:val="00B3035B"/>
    <w:rsid w:val="00B31ABF"/>
    <w:rsid w:val="00B32EDC"/>
    <w:rsid w:val="00B33459"/>
    <w:rsid w:val="00B33BE3"/>
    <w:rsid w:val="00B37DF7"/>
    <w:rsid w:val="00B41503"/>
    <w:rsid w:val="00B46C9E"/>
    <w:rsid w:val="00B52C8B"/>
    <w:rsid w:val="00B538F6"/>
    <w:rsid w:val="00B53B5D"/>
    <w:rsid w:val="00B572F2"/>
    <w:rsid w:val="00B6055E"/>
    <w:rsid w:val="00B6091F"/>
    <w:rsid w:val="00B623EE"/>
    <w:rsid w:val="00B6317D"/>
    <w:rsid w:val="00B757B9"/>
    <w:rsid w:val="00B7723F"/>
    <w:rsid w:val="00B77E6B"/>
    <w:rsid w:val="00B80475"/>
    <w:rsid w:val="00B80534"/>
    <w:rsid w:val="00B80B35"/>
    <w:rsid w:val="00B83435"/>
    <w:rsid w:val="00B8433C"/>
    <w:rsid w:val="00B87491"/>
    <w:rsid w:val="00B92A38"/>
    <w:rsid w:val="00B9360F"/>
    <w:rsid w:val="00B9562A"/>
    <w:rsid w:val="00BA29E9"/>
    <w:rsid w:val="00BA4E52"/>
    <w:rsid w:val="00BA7142"/>
    <w:rsid w:val="00BB237C"/>
    <w:rsid w:val="00BB41A3"/>
    <w:rsid w:val="00BB4862"/>
    <w:rsid w:val="00BB6880"/>
    <w:rsid w:val="00BC00D5"/>
    <w:rsid w:val="00BC0401"/>
    <w:rsid w:val="00BC32DC"/>
    <w:rsid w:val="00BC35B6"/>
    <w:rsid w:val="00BC3830"/>
    <w:rsid w:val="00BC6849"/>
    <w:rsid w:val="00BC7185"/>
    <w:rsid w:val="00BD1B51"/>
    <w:rsid w:val="00BD22BC"/>
    <w:rsid w:val="00BD42F4"/>
    <w:rsid w:val="00BD4596"/>
    <w:rsid w:val="00BD4916"/>
    <w:rsid w:val="00BD4DD8"/>
    <w:rsid w:val="00BD6F6A"/>
    <w:rsid w:val="00BE1405"/>
    <w:rsid w:val="00BE312D"/>
    <w:rsid w:val="00BF1952"/>
    <w:rsid w:val="00BF1C20"/>
    <w:rsid w:val="00BF312E"/>
    <w:rsid w:val="00C03DFB"/>
    <w:rsid w:val="00C10578"/>
    <w:rsid w:val="00C135BC"/>
    <w:rsid w:val="00C15C95"/>
    <w:rsid w:val="00C201BC"/>
    <w:rsid w:val="00C2352E"/>
    <w:rsid w:val="00C23B5E"/>
    <w:rsid w:val="00C241AC"/>
    <w:rsid w:val="00C2596A"/>
    <w:rsid w:val="00C27537"/>
    <w:rsid w:val="00C311CA"/>
    <w:rsid w:val="00C328FE"/>
    <w:rsid w:val="00C33507"/>
    <w:rsid w:val="00C400E5"/>
    <w:rsid w:val="00C4409D"/>
    <w:rsid w:val="00C4477C"/>
    <w:rsid w:val="00C44CB5"/>
    <w:rsid w:val="00C44E72"/>
    <w:rsid w:val="00C45A06"/>
    <w:rsid w:val="00C47E5B"/>
    <w:rsid w:val="00C53BC5"/>
    <w:rsid w:val="00C61E11"/>
    <w:rsid w:val="00C61E4B"/>
    <w:rsid w:val="00C64BFF"/>
    <w:rsid w:val="00C66E99"/>
    <w:rsid w:val="00C6751E"/>
    <w:rsid w:val="00C70128"/>
    <w:rsid w:val="00C704E9"/>
    <w:rsid w:val="00C737BD"/>
    <w:rsid w:val="00C763C9"/>
    <w:rsid w:val="00C77F89"/>
    <w:rsid w:val="00C80057"/>
    <w:rsid w:val="00C81330"/>
    <w:rsid w:val="00C82232"/>
    <w:rsid w:val="00C82913"/>
    <w:rsid w:val="00C86876"/>
    <w:rsid w:val="00C93A52"/>
    <w:rsid w:val="00C94C0A"/>
    <w:rsid w:val="00C95C7C"/>
    <w:rsid w:val="00C972B1"/>
    <w:rsid w:val="00C97636"/>
    <w:rsid w:val="00CA2CCE"/>
    <w:rsid w:val="00CA43FD"/>
    <w:rsid w:val="00CA7CB4"/>
    <w:rsid w:val="00CA7EF8"/>
    <w:rsid w:val="00CB28F4"/>
    <w:rsid w:val="00CB5535"/>
    <w:rsid w:val="00CB7A00"/>
    <w:rsid w:val="00CC489B"/>
    <w:rsid w:val="00CC7E9E"/>
    <w:rsid w:val="00CD2BCD"/>
    <w:rsid w:val="00CD2DA4"/>
    <w:rsid w:val="00CD3A4C"/>
    <w:rsid w:val="00CE10E9"/>
    <w:rsid w:val="00CE2910"/>
    <w:rsid w:val="00CE2CD1"/>
    <w:rsid w:val="00CE5393"/>
    <w:rsid w:val="00CE654E"/>
    <w:rsid w:val="00CF1934"/>
    <w:rsid w:val="00CF1AB3"/>
    <w:rsid w:val="00CF36BE"/>
    <w:rsid w:val="00CF6000"/>
    <w:rsid w:val="00CF7300"/>
    <w:rsid w:val="00D003F3"/>
    <w:rsid w:val="00D01E0C"/>
    <w:rsid w:val="00D0364F"/>
    <w:rsid w:val="00D06834"/>
    <w:rsid w:val="00D06DFF"/>
    <w:rsid w:val="00D071B5"/>
    <w:rsid w:val="00D1013B"/>
    <w:rsid w:val="00D11C41"/>
    <w:rsid w:val="00D15835"/>
    <w:rsid w:val="00D20E39"/>
    <w:rsid w:val="00D22CD3"/>
    <w:rsid w:val="00D22EA9"/>
    <w:rsid w:val="00D24276"/>
    <w:rsid w:val="00D27AAD"/>
    <w:rsid w:val="00D308ED"/>
    <w:rsid w:val="00D30F3F"/>
    <w:rsid w:val="00D33514"/>
    <w:rsid w:val="00D33D4D"/>
    <w:rsid w:val="00D341A9"/>
    <w:rsid w:val="00D35327"/>
    <w:rsid w:val="00D36D86"/>
    <w:rsid w:val="00D428AA"/>
    <w:rsid w:val="00D44DA4"/>
    <w:rsid w:val="00D455D0"/>
    <w:rsid w:val="00D5051C"/>
    <w:rsid w:val="00D50696"/>
    <w:rsid w:val="00D50A34"/>
    <w:rsid w:val="00D53EFA"/>
    <w:rsid w:val="00D5482A"/>
    <w:rsid w:val="00D55B6B"/>
    <w:rsid w:val="00D6251B"/>
    <w:rsid w:val="00D634A0"/>
    <w:rsid w:val="00D637D3"/>
    <w:rsid w:val="00D72A5A"/>
    <w:rsid w:val="00D77061"/>
    <w:rsid w:val="00D82F86"/>
    <w:rsid w:val="00D87879"/>
    <w:rsid w:val="00D879DD"/>
    <w:rsid w:val="00D94A7C"/>
    <w:rsid w:val="00D95896"/>
    <w:rsid w:val="00D978BA"/>
    <w:rsid w:val="00DA3CBF"/>
    <w:rsid w:val="00DA58EF"/>
    <w:rsid w:val="00DB2983"/>
    <w:rsid w:val="00DB3473"/>
    <w:rsid w:val="00DB58BB"/>
    <w:rsid w:val="00DC1257"/>
    <w:rsid w:val="00DC3C12"/>
    <w:rsid w:val="00DC3DC0"/>
    <w:rsid w:val="00DC5B2B"/>
    <w:rsid w:val="00DC5E17"/>
    <w:rsid w:val="00DD1DEB"/>
    <w:rsid w:val="00DD1FFB"/>
    <w:rsid w:val="00DD318D"/>
    <w:rsid w:val="00DD7339"/>
    <w:rsid w:val="00DD7962"/>
    <w:rsid w:val="00DE7E5F"/>
    <w:rsid w:val="00DF1594"/>
    <w:rsid w:val="00DF2E12"/>
    <w:rsid w:val="00DF514A"/>
    <w:rsid w:val="00DF6690"/>
    <w:rsid w:val="00DF679F"/>
    <w:rsid w:val="00DF6804"/>
    <w:rsid w:val="00DF6879"/>
    <w:rsid w:val="00DF6AB9"/>
    <w:rsid w:val="00E0358D"/>
    <w:rsid w:val="00E04323"/>
    <w:rsid w:val="00E06C45"/>
    <w:rsid w:val="00E070A2"/>
    <w:rsid w:val="00E158E0"/>
    <w:rsid w:val="00E23FCD"/>
    <w:rsid w:val="00E2656A"/>
    <w:rsid w:val="00E31AAF"/>
    <w:rsid w:val="00E34302"/>
    <w:rsid w:val="00E37CCB"/>
    <w:rsid w:val="00E412D0"/>
    <w:rsid w:val="00E448C1"/>
    <w:rsid w:val="00E45DD3"/>
    <w:rsid w:val="00E5119A"/>
    <w:rsid w:val="00E51DBA"/>
    <w:rsid w:val="00E561E9"/>
    <w:rsid w:val="00E56322"/>
    <w:rsid w:val="00E60982"/>
    <w:rsid w:val="00E62C62"/>
    <w:rsid w:val="00E63359"/>
    <w:rsid w:val="00E654C1"/>
    <w:rsid w:val="00E65BC8"/>
    <w:rsid w:val="00E65D97"/>
    <w:rsid w:val="00E7266B"/>
    <w:rsid w:val="00E72A5A"/>
    <w:rsid w:val="00E73354"/>
    <w:rsid w:val="00E75FFD"/>
    <w:rsid w:val="00E81FC9"/>
    <w:rsid w:val="00E85C23"/>
    <w:rsid w:val="00E86EE5"/>
    <w:rsid w:val="00E9242D"/>
    <w:rsid w:val="00E97C20"/>
    <w:rsid w:val="00E97E2A"/>
    <w:rsid w:val="00EA1062"/>
    <w:rsid w:val="00EA154B"/>
    <w:rsid w:val="00EA3727"/>
    <w:rsid w:val="00EA6C3B"/>
    <w:rsid w:val="00EA7C9D"/>
    <w:rsid w:val="00EB0BC8"/>
    <w:rsid w:val="00EB14B7"/>
    <w:rsid w:val="00EB5255"/>
    <w:rsid w:val="00EB5C47"/>
    <w:rsid w:val="00EB71BE"/>
    <w:rsid w:val="00EC7EAE"/>
    <w:rsid w:val="00ED0639"/>
    <w:rsid w:val="00ED6A40"/>
    <w:rsid w:val="00ED6D72"/>
    <w:rsid w:val="00ED7E61"/>
    <w:rsid w:val="00EE49CC"/>
    <w:rsid w:val="00EF4755"/>
    <w:rsid w:val="00EF4902"/>
    <w:rsid w:val="00EF6A9E"/>
    <w:rsid w:val="00EF6B3E"/>
    <w:rsid w:val="00EF7135"/>
    <w:rsid w:val="00EF7A77"/>
    <w:rsid w:val="00F027DB"/>
    <w:rsid w:val="00F04CAF"/>
    <w:rsid w:val="00F10001"/>
    <w:rsid w:val="00F12030"/>
    <w:rsid w:val="00F14A7A"/>
    <w:rsid w:val="00F20FBC"/>
    <w:rsid w:val="00F22985"/>
    <w:rsid w:val="00F23640"/>
    <w:rsid w:val="00F25023"/>
    <w:rsid w:val="00F3383E"/>
    <w:rsid w:val="00F372C7"/>
    <w:rsid w:val="00F45981"/>
    <w:rsid w:val="00F465A7"/>
    <w:rsid w:val="00F5048A"/>
    <w:rsid w:val="00F504BD"/>
    <w:rsid w:val="00F50B7C"/>
    <w:rsid w:val="00F51EE3"/>
    <w:rsid w:val="00F522FD"/>
    <w:rsid w:val="00F550E6"/>
    <w:rsid w:val="00F62A84"/>
    <w:rsid w:val="00F7198B"/>
    <w:rsid w:val="00F7345C"/>
    <w:rsid w:val="00F74345"/>
    <w:rsid w:val="00F777F4"/>
    <w:rsid w:val="00F77A9E"/>
    <w:rsid w:val="00F80A0A"/>
    <w:rsid w:val="00F8200D"/>
    <w:rsid w:val="00F825C1"/>
    <w:rsid w:val="00F82B19"/>
    <w:rsid w:val="00F85392"/>
    <w:rsid w:val="00F860EE"/>
    <w:rsid w:val="00F86FC3"/>
    <w:rsid w:val="00F909D6"/>
    <w:rsid w:val="00F9212D"/>
    <w:rsid w:val="00F9358A"/>
    <w:rsid w:val="00F965DA"/>
    <w:rsid w:val="00FA0B51"/>
    <w:rsid w:val="00FA1905"/>
    <w:rsid w:val="00FA406A"/>
    <w:rsid w:val="00FA53C0"/>
    <w:rsid w:val="00FA5890"/>
    <w:rsid w:val="00FB3848"/>
    <w:rsid w:val="00FB503A"/>
    <w:rsid w:val="00FB516C"/>
    <w:rsid w:val="00FB5AA0"/>
    <w:rsid w:val="00FC6A50"/>
    <w:rsid w:val="00FC7098"/>
    <w:rsid w:val="00FC71B4"/>
    <w:rsid w:val="00FD0236"/>
    <w:rsid w:val="00FD18F4"/>
    <w:rsid w:val="00FD54DB"/>
    <w:rsid w:val="00FD619F"/>
    <w:rsid w:val="00FD7F5B"/>
    <w:rsid w:val="00FE00E9"/>
    <w:rsid w:val="00FE4BC8"/>
    <w:rsid w:val="00FF2F25"/>
    <w:rsid w:val="00FF4E54"/>
    <w:rsid w:val="00FF6171"/>
    <w:rsid w:val="01290F7E"/>
    <w:rsid w:val="015D1E09"/>
    <w:rsid w:val="01977A8F"/>
    <w:rsid w:val="02697903"/>
    <w:rsid w:val="02AA327D"/>
    <w:rsid w:val="02F96569"/>
    <w:rsid w:val="0313544C"/>
    <w:rsid w:val="03370E57"/>
    <w:rsid w:val="038E05EB"/>
    <w:rsid w:val="03EA7B21"/>
    <w:rsid w:val="04D433C6"/>
    <w:rsid w:val="050A31A9"/>
    <w:rsid w:val="050B51A5"/>
    <w:rsid w:val="05D659B3"/>
    <w:rsid w:val="05F83EAE"/>
    <w:rsid w:val="063E7D85"/>
    <w:rsid w:val="069B7E16"/>
    <w:rsid w:val="070C61C6"/>
    <w:rsid w:val="07293586"/>
    <w:rsid w:val="07295285"/>
    <w:rsid w:val="075911AF"/>
    <w:rsid w:val="07636392"/>
    <w:rsid w:val="07770C56"/>
    <w:rsid w:val="07D75CBB"/>
    <w:rsid w:val="08446DF2"/>
    <w:rsid w:val="08B95C06"/>
    <w:rsid w:val="09027930"/>
    <w:rsid w:val="092217DD"/>
    <w:rsid w:val="093A7294"/>
    <w:rsid w:val="0A263993"/>
    <w:rsid w:val="0A2D3AC2"/>
    <w:rsid w:val="0A7113D6"/>
    <w:rsid w:val="0AA755DF"/>
    <w:rsid w:val="0ABB2FBE"/>
    <w:rsid w:val="0ABD7054"/>
    <w:rsid w:val="0B120D44"/>
    <w:rsid w:val="0BD27BF6"/>
    <w:rsid w:val="0BEB655E"/>
    <w:rsid w:val="0C3B3C7D"/>
    <w:rsid w:val="0C597F35"/>
    <w:rsid w:val="0CAB2EAE"/>
    <w:rsid w:val="0CF97E66"/>
    <w:rsid w:val="0D621C7D"/>
    <w:rsid w:val="0DD434E0"/>
    <w:rsid w:val="0DE46363"/>
    <w:rsid w:val="0E73034D"/>
    <w:rsid w:val="0E952B1E"/>
    <w:rsid w:val="0F13775A"/>
    <w:rsid w:val="0F5F45FE"/>
    <w:rsid w:val="0F9A112B"/>
    <w:rsid w:val="0FA61B22"/>
    <w:rsid w:val="106D2F64"/>
    <w:rsid w:val="10A811D5"/>
    <w:rsid w:val="10AA783F"/>
    <w:rsid w:val="10B63710"/>
    <w:rsid w:val="10D95F27"/>
    <w:rsid w:val="10F10820"/>
    <w:rsid w:val="10F65F6F"/>
    <w:rsid w:val="111C2F7A"/>
    <w:rsid w:val="114C3BA0"/>
    <w:rsid w:val="11665CA1"/>
    <w:rsid w:val="125E66E4"/>
    <w:rsid w:val="12633CFA"/>
    <w:rsid w:val="127D7C27"/>
    <w:rsid w:val="13087B60"/>
    <w:rsid w:val="133A3ECC"/>
    <w:rsid w:val="13604F07"/>
    <w:rsid w:val="138A1B49"/>
    <w:rsid w:val="13951726"/>
    <w:rsid w:val="13E815FB"/>
    <w:rsid w:val="14396509"/>
    <w:rsid w:val="146B6E96"/>
    <w:rsid w:val="14A33781"/>
    <w:rsid w:val="14A342FE"/>
    <w:rsid w:val="14C447F8"/>
    <w:rsid w:val="14DD2C3C"/>
    <w:rsid w:val="152076D6"/>
    <w:rsid w:val="15452A4F"/>
    <w:rsid w:val="15783B2A"/>
    <w:rsid w:val="15FF7ED9"/>
    <w:rsid w:val="16087E1D"/>
    <w:rsid w:val="16C760F1"/>
    <w:rsid w:val="172239B9"/>
    <w:rsid w:val="17701D14"/>
    <w:rsid w:val="17735226"/>
    <w:rsid w:val="17CD0F85"/>
    <w:rsid w:val="18283F43"/>
    <w:rsid w:val="189E29EE"/>
    <w:rsid w:val="189F624C"/>
    <w:rsid w:val="18E80323"/>
    <w:rsid w:val="191D46A7"/>
    <w:rsid w:val="191F1517"/>
    <w:rsid w:val="192F4F1F"/>
    <w:rsid w:val="19BE5CBA"/>
    <w:rsid w:val="1A1C66C0"/>
    <w:rsid w:val="1A245444"/>
    <w:rsid w:val="1A42393B"/>
    <w:rsid w:val="1AAD45DE"/>
    <w:rsid w:val="1B046F80"/>
    <w:rsid w:val="1B32052F"/>
    <w:rsid w:val="1B3267B5"/>
    <w:rsid w:val="1B40161D"/>
    <w:rsid w:val="1B441859"/>
    <w:rsid w:val="1B6606B1"/>
    <w:rsid w:val="1C5E7925"/>
    <w:rsid w:val="1C7224BE"/>
    <w:rsid w:val="1CFD070F"/>
    <w:rsid w:val="1D0205B4"/>
    <w:rsid w:val="1D594678"/>
    <w:rsid w:val="1D5F6196"/>
    <w:rsid w:val="1D6132A5"/>
    <w:rsid w:val="1D8E56D5"/>
    <w:rsid w:val="1DAF5B89"/>
    <w:rsid w:val="1E0E6B3F"/>
    <w:rsid w:val="1E7A43DA"/>
    <w:rsid w:val="1F35522A"/>
    <w:rsid w:val="1F6576C0"/>
    <w:rsid w:val="1FA871F0"/>
    <w:rsid w:val="1FE7539E"/>
    <w:rsid w:val="2012618B"/>
    <w:rsid w:val="203665BE"/>
    <w:rsid w:val="204767B2"/>
    <w:rsid w:val="205B427C"/>
    <w:rsid w:val="20671BE0"/>
    <w:rsid w:val="209054C4"/>
    <w:rsid w:val="20963CB8"/>
    <w:rsid w:val="20A81A1B"/>
    <w:rsid w:val="20B07FB6"/>
    <w:rsid w:val="20B62414"/>
    <w:rsid w:val="20B646FB"/>
    <w:rsid w:val="21091F11"/>
    <w:rsid w:val="213B74B1"/>
    <w:rsid w:val="215A2310"/>
    <w:rsid w:val="215D04AF"/>
    <w:rsid w:val="216929AF"/>
    <w:rsid w:val="21DE318A"/>
    <w:rsid w:val="21EF5B80"/>
    <w:rsid w:val="22362886"/>
    <w:rsid w:val="22403B74"/>
    <w:rsid w:val="2253046C"/>
    <w:rsid w:val="22576990"/>
    <w:rsid w:val="22F47480"/>
    <w:rsid w:val="2322375E"/>
    <w:rsid w:val="23241F1D"/>
    <w:rsid w:val="23534B15"/>
    <w:rsid w:val="237A0EA4"/>
    <w:rsid w:val="23DE1C48"/>
    <w:rsid w:val="240210CD"/>
    <w:rsid w:val="246123DC"/>
    <w:rsid w:val="24BF09F7"/>
    <w:rsid w:val="24C62557"/>
    <w:rsid w:val="24C85C3F"/>
    <w:rsid w:val="24EF58C2"/>
    <w:rsid w:val="252D53FE"/>
    <w:rsid w:val="25381174"/>
    <w:rsid w:val="25826736"/>
    <w:rsid w:val="25B82358"/>
    <w:rsid w:val="25E71733"/>
    <w:rsid w:val="25EC2D81"/>
    <w:rsid w:val="263537A8"/>
    <w:rsid w:val="26B052B0"/>
    <w:rsid w:val="26DB643D"/>
    <w:rsid w:val="271E50CF"/>
    <w:rsid w:val="272B6FD4"/>
    <w:rsid w:val="27571763"/>
    <w:rsid w:val="277057A2"/>
    <w:rsid w:val="27B07189"/>
    <w:rsid w:val="27DD1DCA"/>
    <w:rsid w:val="282C4737"/>
    <w:rsid w:val="28355CE1"/>
    <w:rsid w:val="28473FB8"/>
    <w:rsid w:val="28BF26A0"/>
    <w:rsid w:val="29206EB8"/>
    <w:rsid w:val="29595666"/>
    <w:rsid w:val="29874881"/>
    <w:rsid w:val="29C340AF"/>
    <w:rsid w:val="29E325E0"/>
    <w:rsid w:val="29FA4AED"/>
    <w:rsid w:val="2A331DAD"/>
    <w:rsid w:val="2A377AEF"/>
    <w:rsid w:val="2A452503"/>
    <w:rsid w:val="2A970429"/>
    <w:rsid w:val="2A9E71D0"/>
    <w:rsid w:val="2AA950FC"/>
    <w:rsid w:val="2AC06FBE"/>
    <w:rsid w:val="2AE15CAC"/>
    <w:rsid w:val="2B72770D"/>
    <w:rsid w:val="2B7D59DD"/>
    <w:rsid w:val="2BA936A8"/>
    <w:rsid w:val="2BAC4EA2"/>
    <w:rsid w:val="2BD55B7B"/>
    <w:rsid w:val="2C315A5A"/>
    <w:rsid w:val="2C4B1C25"/>
    <w:rsid w:val="2D306ABF"/>
    <w:rsid w:val="2D3B5044"/>
    <w:rsid w:val="2D58771E"/>
    <w:rsid w:val="2D9E56F5"/>
    <w:rsid w:val="2E667F96"/>
    <w:rsid w:val="2E8226AB"/>
    <w:rsid w:val="2E835982"/>
    <w:rsid w:val="2ECB1A27"/>
    <w:rsid w:val="2ED600E8"/>
    <w:rsid w:val="2F324D29"/>
    <w:rsid w:val="2F382B16"/>
    <w:rsid w:val="2F805CA6"/>
    <w:rsid w:val="2FD065E6"/>
    <w:rsid w:val="2FD96870"/>
    <w:rsid w:val="30580BC9"/>
    <w:rsid w:val="30DF0053"/>
    <w:rsid w:val="311E2ED7"/>
    <w:rsid w:val="313308E4"/>
    <w:rsid w:val="315619EE"/>
    <w:rsid w:val="315C449C"/>
    <w:rsid w:val="31B82709"/>
    <w:rsid w:val="31BE1712"/>
    <w:rsid w:val="31D05482"/>
    <w:rsid w:val="323639D7"/>
    <w:rsid w:val="32400B34"/>
    <w:rsid w:val="326571C3"/>
    <w:rsid w:val="329E6876"/>
    <w:rsid w:val="32C831A2"/>
    <w:rsid w:val="32DA370D"/>
    <w:rsid w:val="331745DE"/>
    <w:rsid w:val="332C48D0"/>
    <w:rsid w:val="333015F2"/>
    <w:rsid w:val="334B6320"/>
    <w:rsid w:val="33787B78"/>
    <w:rsid w:val="33A06705"/>
    <w:rsid w:val="33D53A9D"/>
    <w:rsid w:val="33D934D4"/>
    <w:rsid w:val="33FE2F6A"/>
    <w:rsid w:val="340E07E5"/>
    <w:rsid w:val="34235BF7"/>
    <w:rsid w:val="34FF56AD"/>
    <w:rsid w:val="358C5FA8"/>
    <w:rsid w:val="35B64A1B"/>
    <w:rsid w:val="35C15DF1"/>
    <w:rsid w:val="35D46E09"/>
    <w:rsid w:val="36074A7F"/>
    <w:rsid w:val="367D1DCA"/>
    <w:rsid w:val="36923549"/>
    <w:rsid w:val="36B75FBF"/>
    <w:rsid w:val="36BD0C45"/>
    <w:rsid w:val="37973283"/>
    <w:rsid w:val="37E00298"/>
    <w:rsid w:val="38124C16"/>
    <w:rsid w:val="38B302F9"/>
    <w:rsid w:val="38CD3A43"/>
    <w:rsid w:val="38CE3014"/>
    <w:rsid w:val="38F12CD3"/>
    <w:rsid w:val="38F94775"/>
    <w:rsid w:val="390908A8"/>
    <w:rsid w:val="392971ED"/>
    <w:rsid w:val="39325651"/>
    <w:rsid w:val="39850F0C"/>
    <w:rsid w:val="399E6467"/>
    <w:rsid w:val="39C528E0"/>
    <w:rsid w:val="3A2B253A"/>
    <w:rsid w:val="3A2B43BC"/>
    <w:rsid w:val="3A6026A6"/>
    <w:rsid w:val="3A872856"/>
    <w:rsid w:val="3AA60C8B"/>
    <w:rsid w:val="3AA838EB"/>
    <w:rsid w:val="3ABD6609"/>
    <w:rsid w:val="3B3763D1"/>
    <w:rsid w:val="3B752D7D"/>
    <w:rsid w:val="3BB41883"/>
    <w:rsid w:val="3C2F6E1E"/>
    <w:rsid w:val="3C4F64BA"/>
    <w:rsid w:val="3C5D3535"/>
    <w:rsid w:val="3C8210F2"/>
    <w:rsid w:val="3CDA245A"/>
    <w:rsid w:val="3D117DFA"/>
    <w:rsid w:val="3D1C2428"/>
    <w:rsid w:val="3D1E06B7"/>
    <w:rsid w:val="3D4F4CF8"/>
    <w:rsid w:val="3E9C3F6D"/>
    <w:rsid w:val="3EDA0523"/>
    <w:rsid w:val="3F250E1E"/>
    <w:rsid w:val="3FB12ADB"/>
    <w:rsid w:val="40404CF1"/>
    <w:rsid w:val="404E74E8"/>
    <w:rsid w:val="406F7717"/>
    <w:rsid w:val="407A6407"/>
    <w:rsid w:val="40CF23D7"/>
    <w:rsid w:val="4151103E"/>
    <w:rsid w:val="418A250D"/>
    <w:rsid w:val="41921A2B"/>
    <w:rsid w:val="4200449D"/>
    <w:rsid w:val="423A3BCC"/>
    <w:rsid w:val="42451F7B"/>
    <w:rsid w:val="424E57D2"/>
    <w:rsid w:val="42B26C49"/>
    <w:rsid w:val="430567FD"/>
    <w:rsid w:val="433A6FE6"/>
    <w:rsid w:val="43480868"/>
    <w:rsid w:val="4350713C"/>
    <w:rsid w:val="436653E0"/>
    <w:rsid w:val="43C4431A"/>
    <w:rsid w:val="43EA6725"/>
    <w:rsid w:val="44117542"/>
    <w:rsid w:val="444B10B1"/>
    <w:rsid w:val="445B7377"/>
    <w:rsid w:val="4492209A"/>
    <w:rsid w:val="44B951CC"/>
    <w:rsid w:val="44CD14E0"/>
    <w:rsid w:val="44F20B0B"/>
    <w:rsid w:val="452E5F4C"/>
    <w:rsid w:val="454D49ED"/>
    <w:rsid w:val="45577306"/>
    <w:rsid w:val="45612018"/>
    <w:rsid w:val="458946E9"/>
    <w:rsid w:val="458B0BC5"/>
    <w:rsid w:val="45A47C0E"/>
    <w:rsid w:val="45F424BE"/>
    <w:rsid w:val="461A5919"/>
    <w:rsid w:val="46577FD6"/>
    <w:rsid w:val="46B02CAB"/>
    <w:rsid w:val="46D955A7"/>
    <w:rsid w:val="46F96400"/>
    <w:rsid w:val="47133957"/>
    <w:rsid w:val="473B3061"/>
    <w:rsid w:val="47723ABC"/>
    <w:rsid w:val="47925F0D"/>
    <w:rsid w:val="47A07E0C"/>
    <w:rsid w:val="47D61CD1"/>
    <w:rsid w:val="484F02A2"/>
    <w:rsid w:val="4870272E"/>
    <w:rsid w:val="48F50E49"/>
    <w:rsid w:val="493C4382"/>
    <w:rsid w:val="495A6EFE"/>
    <w:rsid w:val="49A46DDF"/>
    <w:rsid w:val="49B02B6B"/>
    <w:rsid w:val="49DC7715"/>
    <w:rsid w:val="49E57802"/>
    <w:rsid w:val="4A023139"/>
    <w:rsid w:val="4A454F7B"/>
    <w:rsid w:val="4A7B576F"/>
    <w:rsid w:val="4AEB2C3B"/>
    <w:rsid w:val="4AEF6A83"/>
    <w:rsid w:val="4AF561A9"/>
    <w:rsid w:val="4B0233A9"/>
    <w:rsid w:val="4B441C14"/>
    <w:rsid w:val="4B863FDA"/>
    <w:rsid w:val="4C3C0B3D"/>
    <w:rsid w:val="4C4A0649"/>
    <w:rsid w:val="4C7E5ECA"/>
    <w:rsid w:val="4C876AA5"/>
    <w:rsid w:val="4CFD0495"/>
    <w:rsid w:val="4CFE069C"/>
    <w:rsid w:val="4D0478AD"/>
    <w:rsid w:val="4D0E00FB"/>
    <w:rsid w:val="4D176606"/>
    <w:rsid w:val="4D1A1DBD"/>
    <w:rsid w:val="4DB07781"/>
    <w:rsid w:val="4DEC4FB0"/>
    <w:rsid w:val="4E075D8A"/>
    <w:rsid w:val="4E0B7C73"/>
    <w:rsid w:val="4E21498C"/>
    <w:rsid w:val="4E537631"/>
    <w:rsid w:val="4E944C60"/>
    <w:rsid w:val="4EC00FAD"/>
    <w:rsid w:val="4F9843DC"/>
    <w:rsid w:val="4FA817E8"/>
    <w:rsid w:val="4FC62A8C"/>
    <w:rsid w:val="4FE20F0D"/>
    <w:rsid w:val="4FE51552"/>
    <w:rsid w:val="50504C4B"/>
    <w:rsid w:val="509C6E7C"/>
    <w:rsid w:val="5162104E"/>
    <w:rsid w:val="517063DB"/>
    <w:rsid w:val="51755621"/>
    <w:rsid w:val="51B4176D"/>
    <w:rsid w:val="52232B77"/>
    <w:rsid w:val="522F50E1"/>
    <w:rsid w:val="52601F20"/>
    <w:rsid w:val="528C4735"/>
    <w:rsid w:val="530C74BB"/>
    <w:rsid w:val="53A039CC"/>
    <w:rsid w:val="53A1505A"/>
    <w:rsid w:val="53CD3C7E"/>
    <w:rsid w:val="54063E08"/>
    <w:rsid w:val="543437E8"/>
    <w:rsid w:val="5495316C"/>
    <w:rsid w:val="54F73313"/>
    <w:rsid w:val="54F80955"/>
    <w:rsid w:val="554D361A"/>
    <w:rsid w:val="555170A7"/>
    <w:rsid w:val="5576659E"/>
    <w:rsid w:val="557A0140"/>
    <w:rsid w:val="5587536D"/>
    <w:rsid w:val="559B174B"/>
    <w:rsid w:val="55CE0CF4"/>
    <w:rsid w:val="55E84410"/>
    <w:rsid w:val="55FC3817"/>
    <w:rsid w:val="562360CE"/>
    <w:rsid w:val="564156CE"/>
    <w:rsid w:val="56577F7F"/>
    <w:rsid w:val="56966D6B"/>
    <w:rsid w:val="569A40BE"/>
    <w:rsid w:val="56B22A9C"/>
    <w:rsid w:val="57307C8C"/>
    <w:rsid w:val="575136EE"/>
    <w:rsid w:val="57563275"/>
    <w:rsid w:val="57B72A76"/>
    <w:rsid w:val="57C3426C"/>
    <w:rsid w:val="57CE1F93"/>
    <w:rsid w:val="57F91240"/>
    <w:rsid w:val="58030761"/>
    <w:rsid w:val="588743D1"/>
    <w:rsid w:val="5887701A"/>
    <w:rsid w:val="58AB5080"/>
    <w:rsid w:val="58B67A25"/>
    <w:rsid w:val="59AB1EEB"/>
    <w:rsid w:val="59C0439F"/>
    <w:rsid w:val="59F02A84"/>
    <w:rsid w:val="5ABE2233"/>
    <w:rsid w:val="5BA745D3"/>
    <w:rsid w:val="5BD1208D"/>
    <w:rsid w:val="5BDF5D95"/>
    <w:rsid w:val="5BFE7528"/>
    <w:rsid w:val="5C9F5B16"/>
    <w:rsid w:val="5CBA1D36"/>
    <w:rsid w:val="5CC156F3"/>
    <w:rsid w:val="5D72616D"/>
    <w:rsid w:val="5DB67D78"/>
    <w:rsid w:val="5DDC4339"/>
    <w:rsid w:val="5E2332E1"/>
    <w:rsid w:val="5E2467F1"/>
    <w:rsid w:val="5E251431"/>
    <w:rsid w:val="5E4A1153"/>
    <w:rsid w:val="5EBF4FF9"/>
    <w:rsid w:val="5EE017FC"/>
    <w:rsid w:val="5F180F2B"/>
    <w:rsid w:val="5F1A2B43"/>
    <w:rsid w:val="5FB837BB"/>
    <w:rsid w:val="602045A6"/>
    <w:rsid w:val="60CC405A"/>
    <w:rsid w:val="60E2000D"/>
    <w:rsid w:val="61112140"/>
    <w:rsid w:val="613C3E83"/>
    <w:rsid w:val="618F4405"/>
    <w:rsid w:val="619A6E81"/>
    <w:rsid w:val="619E67BE"/>
    <w:rsid w:val="61D07906"/>
    <w:rsid w:val="61E215D8"/>
    <w:rsid w:val="61E909C7"/>
    <w:rsid w:val="61EF41F8"/>
    <w:rsid w:val="621B3775"/>
    <w:rsid w:val="62364782"/>
    <w:rsid w:val="623F023C"/>
    <w:rsid w:val="62516C98"/>
    <w:rsid w:val="62555C29"/>
    <w:rsid w:val="62DD22DA"/>
    <w:rsid w:val="62EF6202"/>
    <w:rsid w:val="630013DB"/>
    <w:rsid w:val="630A2537"/>
    <w:rsid w:val="631E44C8"/>
    <w:rsid w:val="6367429A"/>
    <w:rsid w:val="63933A70"/>
    <w:rsid w:val="6394356A"/>
    <w:rsid w:val="6397692D"/>
    <w:rsid w:val="63C61B2C"/>
    <w:rsid w:val="63D40BE9"/>
    <w:rsid w:val="63FA3360"/>
    <w:rsid w:val="640A6DEC"/>
    <w:rsid w:val="64102431"/>
    <w:rsid w:val="6457214F"/>
    <w:rsid w:val="64A5243A"/>
    <w:rsid w:val="64CF4718"/>
    <w:rsid w:val="64F531DE"/>
    <w:rsid w:val="65373578"/>
    <w:rsid w:val="65576E25"/>
    <w:rsid w:val="65BF216B"/>
    <w:rsid w:val="66404D9A"/>
    <w:rsid w:val="666F317C"/>
    <w:rsid w:val="671F124A"/>
    <w:rsid w:val="67534662"/>
    <w:rsid w:val="677A33C6"/>
    <w:rsid w:val="681F6961"/>
    <w:rsid w:val="68610A2F"/>
    <w:rsid w:val="68805514"/>
    <w:rsid w:val="68A336F1"/>
    <w:rsid w:val="691B590A"/>
    <w:rsid w:val="691E3642"/>
    <w:rsid w:val="69314A02"/>
    <w:rsid w:val="69316E2F"/>
    <w:rsid w:val="694145F4"/>
    <w:rsid w:val="694E2071"/>
    <w:rsid w:val="69766163"/>
    <w:rsid w:val="697A3B33"/>
    <w:rsid w:val="69BF3B13"/>
    <w:rsid w:val="69D44760"/>
    <w:rsid w:val="6A333127"/>
    <w:rsid w:val="6A520EC7"/>
    <w:rsid w:val="6AAD4C88"/>
    <w:rsid w:val="6ACF10A2"/>
    <w:rsid w:val="6AF87E20"/>
    <w:rsid w:val="6AFC176B"/>
    <w:rsid w:val="6B0E0825"/>
    <w:rsid w:val="6B2D5DC9"/>
    <w:rsid w:val="6B322639"/>
    <w:rsid w:val="6B613FD7"/>
    <w:rsid w:val="6B772B15"/>
    <w:rsid w:val="6BDD1D01"/>
    <w:rsid w:val="6BE21DEB"/>
    <w:rsid w:val="6BEC358E"/>
    <w:rsid w:val="6BFA4CE8"/>
    <w:rsid w:val="6C3062DB"/>
    <w:rsid w:val="6C636C38"/>
    <w:rsid w:val="6C844528"/>
    <w:rsid w:val="6C890C1C"/>
    <w:rsid w:val="6D671F6B"/>
    <w:rsid w:val="6DB34098"/>
    <w:rsid w:val="6DB545B6"/>
    <w:rsid w:val="6DE02FB4"/>
    <w:rsid w:val="6E021177"/>
    <w:rsid w:val="6E514CED"/>
    <w:rsid w:val="6E59089C"/>
    <w:rsid w:val="6E7413C1"/>
    <w:rsid w:val="6E777A87"/>
    <w:rsid w:val="6EB563D5"/>
    <w:rsid w:val="6ED92677"/>
    <w:rsid w:val="6EE53046"/>
    <w:rsid w:val="6EF13206"/>
    <w:rsid w:val="6F210FBD"/>
    <w:rsid w:val="6F225983"/>
    <w:rsid w:val="6FFC5590"/>
    <w:rsid w:val="702D4EA5"/>
    <w:rsid w:val="703E032B"/>
    <w:rsid w:val="706D1DD0"/>
    <w:rsid w:val="70856B87"/>
    <w:rsid w:val="70893EB2"/>
    <w:rsid w:val="70D527EE"/>
    <w:rsid w:val="70D52D9E"/>
    <w:rsid w:val="715B5300"/>
    <w:rsid w:val="717020E5"/>
    <w:rsid w:val="718129B7"/>
    <w:rsid w:val="71D27F8A"/>
    <w:rsid w:val="71F80D38"/>
    <w:rsid w:val="72553024"/>
    <w:rsid w:val="72BB7781"/>
    <w:rsid w:val="73122968"/>
    <w:rsid w:val="731F5D5E"/>
    <w:rsid w:val="73236561"/>
    <w:rsid w:val="73C51AD5"/>
    <w:rsid w:val="73F12089"/>
    <w:rsid w:val="73FC0D43"/>
    <w:rsid w:val="741E793C"/>
    <w:rsid w:val="743846C0"/>
    <w:rsid w:val="745B563F"/>
    <w:rsid w:val="745E3944"/>
    <w:rsid w:val="76044D08"/>
    <w:rsid w:val="76124201"/>
    <w:rsid w:val="7635099D"/>
    <w:rsid w:val="767B3E8C"/>
    <w:rsid w:val="76C7279A"/>
    <w:rsid w:val="77762421"/>
    <w:rsid w:val="77B56B1F"/>
    <w:rsid w:val="780F09F4"/>
    <w:rsid w:val="782A7918"/>
    <w:rsid w:val="78A90480"/>
    <w:rsid w:val="78C82B24"/>
    <w:rsid w:val="7A364017"/>
    <w:rsid w:val="7A8265E1"/>
    <w:rsid w:val="7A965738"/>
    <w:rsid w:val="7A977A1A"/>
    <w:rsid w:val="7AE31DA6"/>
    <w:rsid w:val="7B3F64A4"/>
    <w:rsid w:val="7B4F7CE8"/>
    <w:rsid w:val="7B686D42"/>
    <w:rsid w:val="7B841746"/>
    <w:rsid w:val="7BA37931"/>
    <w:rsid w:val="7BAB0D70"/>
    <w:rsid w:val="7BFC2A96"/>
    <w:rsid w:val="7C160648"/>
    <w:rsid w:val="7C6C5AC7"/>
    <w:rsid w:val="7CB77BE8"/>
    <w:rsid w:val="7CC6544B"/>
    <w:rsid w:val="7CCC3693"/>
    <w:rsid w:val="7CCE5050"/>
    <w:rsid w:val="7D0239FF"/>
    <w:rsid w:val="7D380D29"/>
    <w:rsid w:val="7D5E40CD"/>
    <w:rsid w:val="7D6E64F9"/>
    <w:rsid w:val="7DCD56F2"/>
    <w:rsid w:val="7DDC6A1D"/>
    <w:rsid w:val="7DF51186"/>
    <w:rsid w:val="7E17093E"/>
    <w:rsid w:val="7E7826B4"/>
    <w:rsid w:val="7EF742CC"/>
    <w:rsid w:val="7EFD64E7"/>
    <w:rsid w:val="7F001CE7"/>
    <w:rsid w:val="7F005876"/>
    <w:rsid w:val="7F7A51C9"/>
    <w:rsid w:val="7F7D29AB"/>
    <w:rsid w:val="7F86436E"/>
    <w:rsid w:val="7F9E0398"/>
    <w:rsid w:val="7FD24E78"/>
    <w:rsid w:val="7FE47E5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ocked="1"/>
    <w:lsdException w:qFormat="1" w:uiPriority="0" w:name="heading 2" w:locked="1"/>
    <w:lsdException w:qFormat="1" w:unhideWhenUsed="0" w:uiPriority="0" w:semiHidden="0" w:name="heading 3" w:locked="1"/>
    <w:lsdException w:qFormat="1" w:uiPriority="0" w:semiHidden="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nhideWhenUsed="0" w:uiPriority="0" w:semiHidden="0" w:name="index 1" w:locked="1"/>
    <w:lsdException w:unhideWhenUsed="0" w:uiPriority="0" w:semiHidden="0" w:name="index 2" w:locked="1"/>
    <w:lsdException w:unhideWhenUsed="0" w:uiPriority="0" w:semiHidden="0" w:name="index 3" w:locked="1"/>
    <w:lsdException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unhideWhenUsed="0" w:uiPriority="0" w:semiHidden="0" w:name="toc 1" w:locked="1"/>
    <w:lsdException w:unhideWhenUsed="0" w:uiPriority="0"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0" w:semiHidden="0" w:name="Normal Indent" w:locked="1"/>
    <w:lsdException w:unhideWhenUsed="0" w:uiPriority="0" w:semiHidden="0" w:name="footnote text" w:locked="1"/>
    <w:lsdException w:qFormat="1" w:unhideWhenUsed="0" w:uiPriority="99" w:semiHidden="0" w:name="annotation text"/>
    <w:lsdException w:qFormat="1" w:unhideWhenUsed="0" w:uiPriority="99" w:semiHidden="0" w:name="header"/>
    <w:lsdException w:qFormat="1" w:unhideWhenUsed="0" w:uiPriority="99" w:semiHidden="0" w:name="footer"/>
    <w:lsdException w:unhideWhenUsed="0" w:uiPriority="0" w:semiHidden="0" w:name="index heading" w:locked="1"/>
    <w:lsdException w:qFormat="1" w:unhideWhenUsed="0" w:uiPriority="35" w:semiHidden="0" w:name="caption" w:locked="1"/>
    <w:lsdException w:qFormat="1" w:uiPriority="0" w:semiHidden="0" w:name="table of figures" w:locked="1"/>
    <w:lsdException w:unhideWhenUsed="0" w:uiPriority="0" w:semiHidden="0" w:name="envelope address" w:locked="1"/>
    <w:lsdException w:unhideWhenUsed="0" w:uiPriority="0" w:semiHidden="0" w:name="envelope return" w:locked="1"/>
    <w:lsdException w:unhideWhenUsed="0" w:uiPriority="0" w:semiHidden="0" w:name="footnote reference" w:locked="1"/>
    <w:lsdException w:qFormat="1" w:unhideWhenUsed="0" w:uiPriority="99" w:semiHidden="0" w:name="annotation reference"/>
    <w:lsdException w:unhideWhenUsed="0" w:uiPriority="0" w:semiHidden="0" w:name="line number" w:locked="1"/>
    <w:lsdException w:qFormat="1" w:unhideWhenUsed="0" w:uiPriority="0" w:semiHidden="0" w:name="page number" w:locked="1"/>
    <w:lsdException w:qFormat="1" w:uiPriority="99" w:semiHidden="0" w:name="endnote reference" w:locked="1"/>
    <w:lsdException w:qFormat="1" w:uiPriority="99" w:semiHidden="0" w:name="endnote text" w:locked="1"/>
    <w:lsdException w:unhideWhenUsed="0" w:uiPriority="0" w:semiHidden="0" w:name="table of authorities" w:locked="1"/>
    <w:lsdException w:unhideWhenUsed="0" w:uiPriority="0" w:semiHidden="0" w:name="macro" w:locked="1"/>
    <w:lsdException w:unhideWhenUsed="0" w:uiPriority="0" w:semiHidden="0" w:name="toa heading" w:locked="1"/>
    <w:lsdException w:unhideWhenUsed="0" w:uiPriority="0" w:semiHidden="0" w:name="List" w:locked="1"/>
    <w:lsdException w:unhideWhenUsed="0" w:uiPriority="0" w:semiHidden="0" w:name="List Bullet" w:locked="1"/>
    <w:lsdException w:unhideWhenUsed="0" w:uiPriority="0" w:semiHidden="0" w:name="List Number" w:locked="1"/>
    <w:lsdException w:unhideWhenUsed="0" w:uiPriority="0" w:semiHidden="0" w:name="List 2" w:locked="1"/>
    <w:lsdException w:unhideWhenUsed="0" w:uiPriority="0" w:semiHidden="0" w:name="List 3" w:locked="1"/>
    <w:lsdException w:unhideWhenUsed="0" w:uiPriority="0" w:semiHidden="0" w:name="List 4" w:locked="1"/>
    <w:lsdException w:unhideWhenUsed="0" w:uiPriority="0" w:semiHidden="0" w:name="List 5" w:locked="1"/>
    <w:lsdException w:unhideWhenUsed="0" w:uiPriority="0" w:semiHidden="0" w:name="List Bullet 2" w:locked="1"/>
    <w:lsdException w:qFormat="1" w:unhideWhenUsed="0" w:uiPriority="0" w:semiHidden="0" w:name="List Bullet 3" w:locked="1"/>
    <w:lsdException w:unhideWhenUsed="0" w:uiPriority="0" w:semiHidden="0" w:name="List Bullet 4" w:locked="1"/>
    <w:lsdException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0" w:semiHidden="0" w:name="Title" w:locked="1"/>
    <w:lsdException w:unhideWhenUsed="0" w:uiPriority="0" w:semiHidden="0" w:name="Closing" w:locked="1"/>
    <w:lsdException w:unhideWhenUsed="0" w:uiPriority="0" w:semiHidden="0" w:name="Signature" w:locked="1"/>
    <w:lsdException w:qFormat="1" w:uiPriority="1" w:name="Default Paragraph Font"/>
    <w:lsdException w:qFormat="1" w:unhideWhenUsed="0" w:uiPriority="99" w:semiHidden="0" w:name="Body Text"/>
    <w:lsdException w:qFormat="1" w:unhideWhenUsed="0" w:uiPriority="99"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unhideWhenUsed="0" w:uiPriority="0" w:semiHidden="0" w:name="Message Header" w:locked="1"/>
    <w:lsdException w:qFormat="1" w:unhideWhenUsed="0" w:uiPriority="0" w:semiHidden="0" w:name="Subtitle" w:locked="1"/>
    <w:lsdException w:unhideWhenUsed="0" w:uiPriority="0" w:semiHidden="0" w:name="Salutation" w:locked="1"/>
    <w:lsdException w:qFormat="1" w:unhideWhenUsed="0" w:uiPriority="0" w:semiHidden="0" w:name="Date"/>
    <w:lsdException w:qFormat="1" w:uiPriority="99" w:semiHidden="0" w:name="Body Text First Indent" w:locked="1"/>
    <w:lsdException w:qFormat="1" w:unhideWhenUsed="0" w:uiPriority="0" w:semiHidden="0" w:name="Body Text First Indent 2" w:locked="1"/>
    <w:lsdException w:unhideWhenUsed="0" w:uiPriority="0" w:semiHidden="0" w:name="Note Heading" w:locked="1"/>
    <w:lsdException w:unhideWhenUsed="0" w:uiPriority="0" w:semiHidden="0" w:name="Body Text 2" w:locked="1"/>
    <w:lsdException w:unhideWhenUsed="0" w:uiPriority="0" w:semiHidden="0" w:name="Body Text 3" w:locked="1"/>
    <w:lsdException w:qFormat="1" w:uiPriority="99" w:semiHidden="0" w:name="Body Text Indent 2" w:locked="1"/>
    <w:lsdException w:qFormat="1" w:unhideWhenUsed="0" w:uiPriority="0" w:semiHidden="0" w:name="Body Text Indent 3" w:locked="1"/>
    <w:lsdException w:qFormat="1" w:unhideWhenUsed="0" w:uiPriority="0" w:semiHidden="0" w:name="Block Text" w:locked="1"/>
    <w:lsdException w:qFormat="1" w:uiPriority="99" w:semiHidden="0" w:name="Hyperlink" w:locked="1"/>
    <w:lsdException w:unhideWhenUsed="0" w:uiPriority="0" w:semiHidden="0" w:name="FollowedHyperlink" w:locked="1"/>
    <w:lsdException w:qFormat="1" w:unhideWhenUsed="0" w:uiPriority="0" w:semiHidden="0" w:name="Strong" w:locked="1"/>
    <w:lsdException w:qFormat="1" w:unhideWhenUsed="0" w:uiPriority="0" w:semiHidden="0" w:name="Emphasis" w:locked="1"/>
    <w:lsdException w:qFormat="1" w:uiPriority="99" w:semiHidden="0" w:name="Document Map" w:locked="1"/>
    <w:lsdException w:qFormat="1" w:unhideWhenUsed="0" w:uiPriority="99" w:semiHidden="0" w:name="Plain Text" w:locked="1"/>
    <w:lsdException w:unhideWhenUsed="0" w:uiPriority="0" w:semiHidden="0" w:name="E-mail Signature" w:locked="1"/>
    <w:lsdException w:qFormat="1" w:unhideWhenUsed="0" w:uiPriority="99"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unhideWhenUsed="0" w:uiPriority="0" w:semiHidden="0" w:name="HTML Code" w:locked="1"/>
    <w:lsdException w:unhideWhenUsed="0" w:uiPriority="0" w:semiHidden="0" w:name="HTML Definition" w:locked="1"/>
    <w:lsdException w:unhideWhenUsed="0" w:uiPriority="0" w:semiHidden="0" w:name="HTML Keyboard" w:locked="1"/>
    <w:lsdException w:unhideWhenUsed="0"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iPriority="99" w:name="Normal Table"/>
    <w:lsdException w:qFormat="1" w:unhideWhenUsed="0" w:uiPriority="99" w:semiHidden="0" w:name="annotation subject"/>
    <w:lsdException w:unhideWhenUsed="0" w:uiPriority="0" w:semiHidden="0" w:name="Table Simple 1" w:locked="1"/>
    <w:lsdException w:unhideWhenUsed="0" w:uiPriority="0" w:semiHidden="0" w:name="Table Simple 2" w:locked="1"/>
    <w:lsdException w:unhideWhenUsed="0" w:uiPriority="0" w:semiHidden="0" w:name="Table Simple 3" w:locked="1"/>
    <w:lsdException w:unhideWhenUsed="0" w:uiPriority="0" w:semiHidden="0" w:name="Table Classic 1" w:locked="1"/>
    <w:lsdException w:unhideWhenUsed="0" w:uiPriority="0" w:semiHidden="0" w:name="Table Classic 2" w:locked="1"/>
    <w:lsdException w:unhideWhenUsed="0" w:uiPriority="0" w:semiHidden="0" w:name="Table Classic 3" w:locked="1"/>
    <w:lsdException w:unhideWhenUsed="0" w:uiPriority="0" w:semiHidden="0" w:name="Table Classic 4" w:locked="1"/>
    <w:lsdException w:unhideWhenUsed="0" w:uiPriority="0" w:semiHidden="0" w:name="Table Colorful 1" w:locked="1"/>
    <w:lsdException w:unhideWhenUsed="0" w:uiPriority="0" w:semiHidden="0" w:name="Table Colorful 2" w:locked="1"/>
    <w:lsdException w:unhideWhenUsed="0" w:uiPriority="0" w:semiHidden="0" w:name="Table Colorful 3" w:locked="1"/>
    <w:lsdException w:unhideWhenUsed="0" w:uiPriority="0" w:semiHidden="0" w:name="Table Columns 1" w:locked="1"/>
    <w:lsdException w:unhideWhenUsed="0" w:uiPriority="0" w:semiHidden="0" w:name="Table Columns 2" w:locked="1"/>
    <w:lsdException w:unhideWhenUsed="0" w:uiPriority="0" w:semiHidden="0" w:name="Table Columns 3" w:locked="1"/>
    <w:lsdException w:unhideWhenUsed="0" w:uiPriority="0" w:semiHidden="0" w:name="Table Columns 4" w:locked="1"/>
    <w:lsdException w:unhideWhenUsed="0" w:uiPriority="0" w:semiHidden="0" w:name="Table Columns 5" w:locked="1"/>
    <w:lsdException w:unhideWhenUsed="0" w:uiPriority="0" w:semiHidden="0" w:name="Table Grid 1" w:locked="1"/>
    <w:lsdException w:unhideWhenUsed="0" w:uiPriority="0" w:semiHidden="0" w:name="Table Grid 2" w:locked="1"/>
    <w:lsdException w:unhideWhenUsed="0" w:uiPriority="0" w:semiHidden="0" w:name="Table Grid 3" w:locked="1"/>
    <w:lsdException w:unhideWhenUsed="0" w:uiPriority="0" w:semiHidden="0" w:name="Table Grid 4" w:locked="1"/>
    <w:lsdException w:unhideWhenUsed="0" w:uiPriority="0" w:semiHidden="0" w:name="Table Grid 5" w:locked="1"/>
    <w:lsdException w:unhideWhenUsed="0" w:uiPriority="0" w:semiHidden="0" w:name="Table Grid 6" w:locked="1"/>
    <w:lsdException w:unhideWhenUsed="0" w:uiPriority="0" w:semiHidden="0" w:name="Table Grid 7" w:locked="1"/>
    <w:lsdException w:unhideWhenUsed="0" w:uiPriority="0" w:semiHidden="0" w:name="Table Grid 8" w:locked="1"/>
    <w:lsdException w:unhideWhenUsed="0" w:uiPriority="0" w:semiHidden="0" w:name="Table List 1" w:locked="1"/>
    <w:lsdException w:unhideWhenUsed="0" w:uiPriority="0" w:semiHidden="0" w:name="Table List 2" w:locked="1"/>
    <w:lsdException w:unhideWhenUsed="0" w:uiPriority="0" w:semiHidden="0" w:name="Table List 3" w:locked="1"/>
    <w:lsdException w:unhideWhenUsed="0" w:uiPriority="0" w:semiHidden="0" w:name="Table List 4" w:locked="1"/>
    <w:lsdException w:unhideWhenUsed="0" w:uiPriority="0" w:semiHidden="0" w:name="Table List 5" w:locked="1"/>
    <w:lsdException w:unhideWhenUsed="0" w:uiPriority="0" w:semiHidden="0" w:name="Table List 6" w:locked="1"/>
    <w:lsdException w:unhideWhenUsed="0" w:uiPriority="0" w:semiHidden="0" w:name="Table List 7" w:locked="1"/>
    <w:lsdException w:unhideWhenUsed="0" w:uiPriority="0" w:semiHidden="0" w:name="Table List 8" w:locked="1"/>
    <w:lsdException w:unhideWhenUsed="0" w:uiPriority="0" w:semiHidden="0" w:name="Table 3D effects 1" w:locked="1"/>
    <w:lsdException w:unhideWhenUsed="0" w:uiPriority="0" w:semiHidden="0" w:name="Table 3D effects 2" w:locked="1"/>
    <w:lsdException w:unhideWhenUsed="0" w:uiPriority="0" w:semiHidden="0" w:name="Table 3D effects 3" w:locked="1"/>
    <w:lsdException w:unhideWhenUsed="0" w:uiPriority="0" w:semiHidden="0" w:name="Table Contemporary" w:locked="1"/>
    <w:lsdException w:unhideWhenUsed="0" w:uiPriority="0" w:semiHidden="0" w:name="Table Elegant" w:locked="1"/>
    <w:lsdException w:unhideWhenUsed="0" w:uiPriority="0" w:semiHidden="0" w:name="Table Professional" w:locked="1"/>
    <w:lsdException w:unhideWhenUsed="0" w:uiPriority="0" w:semiHidden="0" w:name="Table Subtle 1" w:locked="1"/>
    <w:lsdException w:unhideWhenUsed="0" w:uiPriority="0" w:semiHidden="0" w:name="Table Subtle 2" w:locked="1"/>
    <w:lsdException w:unhideWhenUsed="0" w:uiPriority="0" w:semiHidden="0" w:name="Table Web 1" w:locked="1"/>
    <w:lsdException w:unhideWhenUsed="0" w:uiPriority="0" w:semiHidden="0" w:name="Table Web 2" w:locked="1"/>
    <w:lsdException w:unhideWhenUsed="0" w:uiPriority="0" w:semiHidden="0" w:name="Table Web 3" w:locked="1"/>
    <w:lsdException w:qFormat="1" w:unhideWhenUsed="0" w:uiPriority="99" w:semiHidden="0" w:name="Balloon Text"/>
    <w:lsdException w:qFormat="1" w:unhideWhenUsed="0" w:uiPriority="59" w:semiHidden="0" w:name="Table Grid"/>
    <w:lsdException w:unhideWhenUsed="0" w:uiPriority="0" w:semiHidden="0" w:name="Table Theme" w:locked="1"/>
    <w:lsdException w:qFormat="1" w:uiPriority="99" w:semiHidden="0" w:name="Placeholder Text"/>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qFormat/>
    <w:locked/>
    <w:uiPriority w:val="0"/>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3">
    <w:name w:val="heading 3"/>
    <w:basedOn w:val="1"/>
    <w:next w:val="1"/>
    <w:link w:val="35"/>
    <w:qFormat/>
    <w:locked/>
    <w:uiPriority w:val="0"/>
    <w:pPr>
      <w:keepNext/>
      <w:keepLines/>
      <w:spacing w:before="260" w:after="260" w:line="416" w:lineRule="auto"/>
      <w:outlineLvl w:val="2"/>
    </w:pPr>
    <w:rPr>
      <w:b/>
      <w:bCs/>
      <w:sz w:val="32"/>
      <w:szCs w:val="32"/>
    </w:rPr>
  </w:style>
  <w:style w:type="paragraph" w:styleId="4">
    <w:name w:val="heading 4"/>
    <w:basedOn w:val="1"/>
    <w:next w:val="1"/>
    <w:unhideWhenUsed/>
    <w:qFormat/>
    <w:locked/>
    <w:uiPriority w:val="0"/>
    <w:pPr>
      <w:keepNext/>
      <w:keepLines/>
      <w:widowControl w:val="0"/>
      <w:spacing w:beforeLines="0" w:beforeAutospacing="0" w:afterLines="0" w:afterAutospacing="0" w:line="480" w:lineRule="exact"/>
      <w:jc w:val="both"/>
      <w:outlineLvl w:val="3"/>
    </w:pPr>
    <w:rPr>
      <w:rFonts w:ascii="Times New Roman" w:hAnsi="Times New Roman" w:eastAsia="宋体" w:cs="Times New Roman"/>
      <w:b/>
      <w:kern w:val="2"/>
      <w:sz w:val="24"/>
      <w:szCs w:val="24"/>
      <w:lang w:val="en-US" w:eastAsia="zh-CN" w:bidi="ar-SA"/>
    </w:rPr>
  </w:style>
  <w:style w:type="character" w:default="1" w:styleId="30">
    <w:name w:val="Default Paragraph Font"/>
    <w:semiHidden/>
    <w:unhideWhenUsed/>
    <w:qFormat/>
    <w:uiPriority w:val="1"/>
  </w:style>
  <w:style w:type="table" w:default="1" w:styleId="28">
    <w:name w:val="Normal Table"/>
    <w:semiHidden/>
    <w:unhideWhenUsed/>
    <w:qFormat/>
    <w:uiPriority w:val="99"/>
    <w:tblPr>
      <w:tblCellMar>
        <w:top w:w="0" w:type="dxa"/>
        <w:left w:w="108" w:type="dxa"/>
        <w:bottom w:w="0" w:type="dxa"/>
        <w:right w:w="108" w:type="dxa"/>
      </w:tblCellMar>
    </w:tblPr>
  </w:style>
  <w:style w:type="paragraph" w:styleId="5">
    <w:name w:val="Normal Indent"/>
    <w:basedOn w:val="1"/>
    <w:next w:val="1"/>
    <w:link w:val="71"/>
    <w:qFormat/>
    <w:locked/>
    <w:uiPriority w:val="0"/>
    <w:pPr>
      <w:ind w:firstLine="512" w:firstLineChars="200"/>
    </w:pPr>
    <w:rPr>
      <w:rFonts w:ascii="华文中宋" w:hAnsi="华文中宋" w:eastAsia="华文中宋"/>
      <w:color w:val="000000"/>
      <w:kern w:val="0"/>
      <w:sz w:val="24"/>
      <w:szCs w:val="20"/>
    </w:rPr>
  </w:style>
  <w:style w:type="paragraph" w:styleId="6">
    <w:name w:val="caption"/>
    <w:basedOn w:val="7"/>
    <w:next w:val="1"/>
    <w:qFormat/>
    <w:locked/>
    <w:uiPriority w:val="35"/>
    <w:pPr>
      <w:keepNext w:val="0"/>
    </w:pPr>
  </w:style>
  <w:style w:type="paragraph" w:customStyle="1" w:styleId="7">
    <w:name w:val="表头"/>
    <w:basedOn w:val="1"/>
    <w:link w:val="51"/>
    <w:qFormat/>
    <w:uiPriority w:val="0"/>
    <w:pPr>
      <w:keepNext/>
      <w:adjustRightInd w:val="0"/>
      <w:snapToGrid w:val="0"/>
      <w:jc w:val="center"/>
      <w:textAlignment w:val="baseline"/>
    </w:pPr>
    <w:rPr>
      <w:b/>
      <w:bCs/>
      <w:color w:val="000000"/>
      <w:sz w:val="24"/>
    </w:rPr>
  </w:style>
  <w:style w:type="paragraph" w:styleId="8">
    <w:name w:val="Document Map"/>
    <w:basedOn w:val="1"/>
    <w:link w:val="43"/>
    <w:unhideWhenUsed/>
    <w:qFormat/>
    <w:locked/>
    <w:uiPriority w:val="99"/>
    <w:pPr>
      <w:adjustRightInd w:val="0"/>
      <w:textAlignment w:val="baseline"/>
    </w:pPr>
    <w:rPr>
      <w:rFonts w:ascii="宋体"/>
      <w:sz w:val="18"/>
      <w:szCs w:val="18"/>
    </w:rPr>
  </w:style>
  <w:style w:type="paragraph" w:styleId="9">
    <w:name w:val="annotation text"/>
    <w:basedOn w:val="1"/>
    <w:link w:val="42"/>
    <w:qFormat/>
    <w:uiPriority w:val="99"/>
    <w:pPr>
      <w:jc w:val="left"/>
    </w:pPr>
    <w:rPr>
      <w:kern w:val="0"/>
      <w:sz w:val="24"/>
      <w:szCs w:val="20"/>
    </w:rPr>
  </w:style>
  <w:style w:type="paragraph" w:styleId="10">
    <w:name w:val="List Bullet 3"/>
    <w:basedOn w:val="1"/>
    <w:qFormat/>
    <w:locked/>
    <w:uiPriority w:val="0"/>
    <w:pPr>
      <w:tabs>
        <w:tab w:val="left" w:pos="1200"/>
      </w:tabs>
      <w:ind w:left="1200" w:hanging="360"/>
    </w:pPr>
  </w:style>
  <w:style w:type="paragraph" w:styleId="11">
    <w:name w:val="Body Text"/>
    <w:basedOn w:val="1"/>
    <w:next w:val="1"/>
    <w:link w:val="66"/>
    <w:qFormat/>
    <w:uiPriority w:val="99"/>
    <w:pPr>
      <w:widowControl/>
      <w:snapToGrid w:val="0"/>
      <w:spacing w:before="60" w:after="160" w:line="259" w:lineRule="auto"/>
      <w:ind w:right="113"/>
    </w:pPr>
    <w:rPr>
      <w:kern w:val="0"/>
      <w:sz w:val="18"/>
      <w:szCs w:val="20"/>
    </w:rPr>
  </w:style>
  <w:style w:type="paragraph" w:styleId="12">
    <w:name w:val="Body Text Indent"/>
    <w:basedOn w:val="1"/>
    <w:next w:val="6"/>
    <w:link w:val="52"/>
    <w:qFormat/>
    <w:uiPriority w:val="99"/>
    <w:pPr>
      <w:spacing w:after="120"/>
      <w:ind w:left="420" w:leftChars="200"/>
    </w:pPr>
    <w:rPr>
      <w:kern w:val="0"/>
      <w:sz w:val="24"/>
      <w:szCs w:val="20"/>
    </w:rPr>
  </w:style>
  <w:style w:type="paragraph" w:styleId="13">
    <w:name w:val="Block Text"/>
    <w:basedOn w:val="1"/>
    <w:qFormat/>
    <w:locked/>
    <w:uiPriority w:val="0"/>
    <w:pPr>
      <w:autoSpaceDE w:val="0"/>
      <w:autoSpaceDN w:val="0"/>
      <w:adjustRightInd w:val="0"/>
      <w:spacing w:before="1" w:line="537" w:lineRule="exact"/>
      <w:ind w:left="88" w:right="6"/>
    </w:pPr>
    <w:rPr>
      <w:kern w:val="0"/>
      <w:sz w:val="28"/>
    </w:rPr>
  </w:style>
  <w:style w:type="paragraph" w:styleId="14">
    <w:name w:val="Plain Text"/>
    <w:basedOn w:val="1"/>
    <w:next w:val="1"/>
    <w:link w:val="36"/>
    <w:qFormat/>
    <w:locked/>
    <w:uiPriority w:val="99"/>
    <w:rPr>
      <w:rFonts w:ascii="宋体" w:hAnsi="Courier New"/>
      <w:kern w:val="0"/>
      <w:sz w:val="20"/>
      <w:szCs w:val="20"/>
    </w:rPr>
  </w:style>
  <w:style w:type="paragraph" w:styleId="15">
    <w:name w:val="Date"/>
    <w:basedOn w:val="1"/>
    <w:next w:val="1"/>
    <w:link w:val="54"/>
    <w:qFormat/>
    <w:uiPriority w:val="0"/>
    <w:pPr>
      <w:ind w:left="100" w:leftChars="2500"/>
    </w:pPr>
    <w:rPr>
      <w:kern w:val="0"/>
      <w:sz w:val="24"/>
      <w:szCs w:val="20"/>
    </w:rPr>
  </w:style>
  <w:style w:type="paragraph" w:styleId="16">
    <w:name w:val="Body Text Indent 2"/>
    <w:basedOn w:val="1"/>
    <w:next w:val="1"/>
    <w:link w:val="55"/>
    <w:unhideWhenUsed/>
    <w:qFormat/>
    <w:locked/>
    <w:uiPriority w:val="99"/>
    <w:pPr>
      <w:adjustRightInd w:val="0"/>
      <w:ind w:firstLine="582" w:firstLineChars="200"/>
      <w:textAlignment w:val="baseline"/>
    </w:pPr>
    <w:rPr>
      <w:rFonts w:ascii="宋体" w:hAnsi="宋体"/>
      <w:color w:val="FF0000"/>
      <w:sz w:val="28"/>
    </w:rPr>
  </w:style>
  <w:style w:type="paragraph" w:styleId="17">
    <w:name w:val="endnote text"/>
    <w:basedOn w:val="1"/>
    <w:link w:val="48"/>
    <w:unhideWhenUsed/>
    <w:qFormat/>
    <w:locked/>
    <w:uiPriority w:val="99"/>
    <w:pPr>
      <w:adjustRightInd w:val="0"/>
      <w:snapToGrid w:val="0"/>
      <w:jc w:val="left"/>
      <w:textAlignment w:val="baseline"/>
    </w:pPr>
    <w:rPr>
      <w:szCs w:val="20"/>
    </w:rPr>
  </w:style>
  <w:style w:type="paragraph" w:styleId="18">
    <w:name w:val="Balloon Text"/>
    <w:basedOn w:val="1"/>
    <w:link w:val="37"/>
    <w:qFormat/>
    <w:uiPriority w:val="99"/>
    <w:rPr>
      <w:kern w:val="0"/>
      <w:sz w:val="18"/>
      <w:szCs w:val="20"/>
    </w:rPr>
  </w:style>
  <w:style w:type="paragraph" w:styleId="19">
    <w:name w:val="footer"/>
    <w:basedOn w:val="1"/>
    <w:next w:val="1"/>
    <w:link w:val="39"/>
    <w:qFormat/>
    <w:uiPriority w:val="99"/>
    <w:pPr>
      <w:tabs>
        <w:tab w:val="center" w:pos="4153"/>
        <w:tab w:val="right" w:pos="8306"/>
      </w:tabs>
      <w:snapToGrid w:val="0"/>
      <w:jc w:val="left"/>
    </w:pPr>
    <w:rPr>
      <w:kern w:val="0"/>
      <w:sz w:val="18"/>
      <w:szCs w:val="20"/>
    </w:rPr>
  </w:style>
  <w:style w:type="paragraph" w:styleId="20">
    <w:name w:val="header"/>
    <w:basedOn w:val="1"/>
    <w:link w:val="67"/>
    <w:qFormat/>
    <w:uiPriority w:val="99"/>
    <w:pPr>
      <w:pBdr>
        <w:bottom w:val="single" w:color="auto" w:sz="6" w:space="1"/>
      </w:pBdr>
      <w:tabs>
        <w:tab w:val="center" w:pos="4153"/>
        <w:tab w:val="right" w:pos="8306"/>
      </w:tabs>
      <w:snapToGrid w:val="0"/>
      <w:jc w:val="center"/>
    </w:pPr>
    <w:rPr>
      <w:kern w:val="0"/>
      <w:sz w:val="18"/>
      <w:szCs w:val="20"/>
    </w:rPr>
  </w:style>
  <w:style w:type="paragraph" w:styleId="21">
    <w:name w:val="Subtitle"/>
    <w:basedOn w:val="1"/>
    <w:next w:val="1"/>
    <w:qFormat/>
    <w:locked/>
    <w:uiPriority w:val="0"/>
    <w:pPr>
      <w:spacing w:before="60" w:after="60"/>
      <w:jc w:val="left"/>
      <w:outlineLvl w:val="1"/>
    </w:pPr>
    <w:rPr>
      <w:rFonts w:eastAsia="仿宋"/>
      <w:b/>
      <w:bCs/>
      <w:kern w:val="28"/>
      <w:sz w:val="32"/>
      <w:szCs w:val="32"/>
    </w:rPr>
  </w:style>
  <w:style w:type="paragraph" w:styleId="22">
    <w:name w:val="Body Text Indent 3"/>
    <w:basedOn w:val="1"/>
    <w:link w:val="53"/>
    <w:qFormat/>
    <w:locked/>
    <w:uiPriority w:val="0"/>
    <w:pPr>
      <w:spacing w:after="120"/>
      <w:ind w:left="420" w:leftChars="200"/>
    </w:pPr>
    <w:rPr>
      <w:kern w:val="0"/>
      <w:sz w:val="16"/>
      <w:szCs w:val="16"/>
    </w:rPr>
  </w:style>
  <w:style w:type="paragraph" w:styleId="23">
    <w:name w:val="table of figures"/>
    <w:basedOn w:val="1"/>
    <w:next w:val="1"/>
    <w:unhideWhenUsed/>
    <w:qFormat/>
    <w:locked/>
    <w:uiPriority w:val="0"/>
    <w:pPr>
      <w:adjustRightInd w:val="0"/>
      <w:spacing w:beforeLines="50" w:line="500" w:lineRule="exact"/>
      <w:jc w:val="center"/>
      <w:textAlignment w:val="baseline"/>
    </w:pPr>
    <w:rPr>
      <w:rFonts w:ascii="仿宋_GB2312" w:eastAsia="仿宋_GB2312"/>
      <w:sz w:val="28"/>
      <w:szCs w:val="20"/>
    </w:rPr>
  </w:style>
  <w:style w:type="paragraph" w:styleId="24">
    <w:name w:val="Normal (Web)"/>
    <w:basedOn w:val="1"/>
    <w:link w:val="75"/>
    <w:qFormat/>
    <w:uiPriority w:val="99"/>
    <w:pPr>
      <w:widowControl/>
      <w:spacing w:before="100" w:beforeAutospacing="1" w:after="100" w:afterAutospacing="1"/>
      <w:jc w:val="left"/>
    </w:pPr>
    <w:rPr>
      <w:rFonts w:ascii="宋体" w:hAnsi="宋体"/>
      <w:kern w:val="0"/>
      <w:sz w:val="24"/>
      <w:szCs w:val="20"/>
    </w:rPr>
  </w:style>
  <w:style w:type="paragraph" w:styleId="25">
    <w:name w:val="annotation subject"/>
    <w:basedOn w:val="9"/>
    <w:next w:val="9"/>
    <w:link w:val="62"/>
    <w:qFormat/>
    <w:uiPriority w:val="99"/>
    <w:rPr>
      <w:b/>
    </w:rPr>
  </w:style>
  <w:style w:type="paragraph" w:styleId="26">
    <w:name w:val="Body Text First Indent"/>
    <w:basedOn w:val="11"/>
    <w:link w:val="74"/>
    <w:unhideWhenUsed/>
    <w:qFormat/>
    <w:locked/>
    <w:uiPriority w:val="99"/>
    <w:pPr>
      <w:widowControl w:val="0"/>
      <w:adjustRightInd w:val="0"/>
      <w:snapToGrid/>
      <w:spacing w:before="0" w:after="120" w:line="240" w:lineRule="auto"/>
      <w:ind w:right="0" w:firstLine="420" w:firstLineChars="100"/>
      <w:textAlignment w:val="baseline"/>
    </w:pPr>
    <w:rPr>
      <w:kern w:val="2"/>
      <w:sz w:val="21"/>
    </w:rPr>
  </w:style>
  <w:style w:type="paragraph" w:styleId="27">
    <w:name w:val="Body Text First Indent 2"/>
    <w:basedOn w:val="12"/>
    <w:next w:val="1"/>
    <w:link w:val="38"/>
    <w:qFormat/>
    <w:locked/>
    <w:uiPriority w:val="0"/>
    <w:pPr>
      <w:adjustRightInd w:val="0"/>
      <w:ind w:firstLine="420" w:firstLineChars="200"/>
      <w:textAlignment w:val="baseline"/>
    </w:pPr>
    <w:rPr>
      <w:sz w:val="20"/>
      <w:szCs w:val="24"/>
    </w:rPr>
  </w:style>
  <w:style w:type="table" w:styleId="29">
    <w:name w:val="Table Grid"/>
    <w:basedOn w:val="28"/>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31">
    <w:name w:val="endnote reference"/>
    <w:unhideWhenUsed/>
    <w:qFormat/>
    <w:locked/>
    <w:uiPriority w:val="99"/>
    <w:rPr>
      <w:vertAlign w:val="superscript"/>
    </w:rPr>
  </w:style>
  <w:style w:type="character" w:styleId="32">
    <w:name w:val="page number"/>
    <w:basedOn w:val="30"/>
    <w:qFormat/>
    <w:locked/>
    <w:uiPriority w:val="0"/>
    <w:rPr>
      <w:rFonts w:ascii="Verdana" w:hAnsi="Verdana" w:eastAsia="仿宋_GB2312" w:cs="”“Times New Roman”“"/>
      <w:kern w:val="0"/>
      <w:sz w:val="24"/>
      <w:lang w:eastAsia="en-US"/>
    </w:rPr>
  </w:style>
  <w:style w:type="character" w:styleId="33">
    <w:name w:val="Hyperlink"/>
    <w:unhideWhenUsed/>
    <w:qFormat/>
    <w:locked/>
    <w:uiPriority w:val="99"/>
    <w:rPr>
      <w:color w:val="0000FF"/>
      <w:u w:val="single"/>
    </w:rPr>
  </w:style>
  <w:style w:type="character" w:styleId="34">
    <w:name w:val="annotation reference"/>
    <w:qFormat/>
    <w:uiPriority w:val="99"/>
    <w:rPr>
      <w:sz w:val="21"/>
    </w:rPr>
  </w:style>
  <w:style w:type="character" w:customStyle="1" w:styleId="35">
    <w:name w:val="标题 3 Char"/>
    <w:link w:val="3"/>
    <w:qFormat/>
    <w:uiPriority w:val="0"/>
    <w:rPr>
      <w:b/>
      <w:bCs/>
      <w:kern w:val="2"/>
      <w:sz w:val="32"/>
      <w:szCs w:val="32"/>
    </w:rPr>
  </w:style>
  <w:style w:type="character" w:customStyle="1" w:styleId="36">
    <w:name w:val="纯文本 Char"/>
    <w:link w:val="14"/>
    <w:qFormat/>
    <w:uiPriority w:val="99"/>
    <w:rPr>
      <w:rFonts w:ascii="宋体" w:hAnsi="Courier New"/>
    </w:rPr>
  </w:style>
  <w:style w:type="character" w:customStyle="1" w:styleId="37">
    <w:name w:val="批注框文本 Char"/>
    <w:link w:val="18"/>
    <w:semiHidden/>
    <w:qFormat/>
    <w:locked/>
    <w:uiPriority w:val="99"/>
    <w:rPr>
      <w:rFonts w:ascii="Times New Roman" w:hAnsi="Times New Roman" w:eastAsia="宋体"/>
      <w:sz w:val="18"/>
    </w:rPr>
  </w:style>
  <w:style w:type="character" w:customStyle="1" w:styleId="38">
    <w:name w:val="正文首行缩进 2 Char"/>
    <w:link w:val="27"/>
    <w:qFormat/>
    <w:uiPriority w:val="0"/>
    <w:rPr>
      <w:rFonts w:ascii="Times New Roman" w:hAnsi="Times New Roman" w:eastAsia="宋体"/>
      <w:sz w:val="24"/>
      <w:szCs w:val="24"/>
    </w:rPr>
  </w:style>
  <w:style w:type="character" w:customStyle="1" w:styleId="39">
    <w:name w:val="页脚 Char"/>
    <w:link w:val="19"/>
    <w:qFormat/>
    <w:locked/>
    <w:uiPriority w:val="99"/>
    <w:rPr>
      <w:sz w:val="18"/>
    </w:rPr>
  </w:style>
  <w:style w:type="character" w:customStyle="1" w:styleId="40">
    <w:name w:val="纯文本 Char Char Char Char Char Char Char Char"/>
    <w:qFormat/>
    <w:uiPriority w:val="0"/>
    <w:rPr>
      <w:rFonts w:ascii="宋体" w:hAnsi="Courier New"/>
      <w:kern w:val="2"/>
      <w:sz w:val="21"/>
    </w:rPr>
  </w:style>
  <w:style w:type="character" w:customStyle="1" w:styleId="41">
    <w:name w:val="Char Char1"/>
    <w:qFormat/>
    <w:uiPriority w:val="0"/>
    <w:rPr>
      <w:rFonts w:ascii="宋体" w:hAnsi="Courier New" w:eastAsia="宋体"/>
      <w:kern w:val="2"/>
      <w:sz w:val="24"/>
      <w:lang w:val="en-US" w:eastAsia="zh-CN" w:bidi="ar-SA"/>
    </w:rPr>
  </w:style>
  <w:style w:type="character" w:customStyle="1" w:styleId="42">
    <w:name w:val="批注文字 Char"/>
    <w:link w:val="9"/>
    <w:qFormat/>
    <w:locked/>
    <w:uiPriority w:val="99"/>
    <w:rPr>
      <w:rFonts w:ascii="Times New Roman" w:hAnsi="Times New Roman" w:eastAsia="宋体"/>
      <w:sz w:val="24"/>
    </w:rPr>
  </w:style>
  <w:style w:type="character" w:customStyle="1" w:styleId="43">
    <w:name w:val="文档结构图 Char"/>
    <w:link w:val="8"/>
    <w:qFormat/>
    <w:uiPriority w:val="99"/>
    <w:rPr>
      <w:rFonts w:ascii="宋体"/>
      <w:kern w:val="2"/>
      <w:sz w:val="18"/>
      <w:szCs w:val="18"/>
    </w:rPr>
  </w:style>
  <w:style w:type="character" w:customStyle="1" w:styleId="44">
    <w:name w:val="页脚 字符"/>
    <w:basedOn w:val="30"/>
    <w:qFormat/>
    <w:uiPriority w:val="99"/>
    <w:rPr>
      <w:rFonts w:ascii="Verdana" w:hAnsi="Verdana" w:eastAsia="仿宋_GB2312" w:cs="”“Times New Roman”“"/>
      <w:kern w:val="0"/>
      <w:sz w:val="24"/>
      <w:lang w:eastAsia="en-US"/>
    </w:rPr>
  </w:style>
  <w:style w:type="character" w:customStyle="1" w:styleId="45">
    <w:name w:val="正文文本首行缩进 字符1"/>
    <w:qFormat/>
    <w:uiPriority w:val="0"/>
    <w:rPr>
      <w:kern w:val="2"/>
      <w:sz w:val="21"/>
      <w:szCs w:val="24"/>
    </w:rPr>
  </w:style>
  <w:style w:type="character" w:customStyle="1" w:styleId="46">
    <w:name w:val="表格内容 Char1"/>
    <w:link w:val="47"/>
    <w:qFormat/>
    <w:uiPriority w:val="0"/>
    <w:rPr>
      <w:kern w:val="2"/>
      <w:sz w:val="21"/>
    </w:rPr>
  </w:style>
  <w:style w:type="paragraph" w:customStyle="1" w:styleId="47">
    <w:name w:val="表格内容"/>
    <w:basedOn w:val="7"/>
    <w:link w:val="46"/>
    <w:qFormat/>
    <w:uiPriority w:val="0"/>
    <w:rPr>
      <w:b w:val="0"/>
      <w:bCs w:val="0"/>
      <w:color w:val="auto"/>
      <w:sz w:val="21"/>
      <w:szCs w:val="20"/>
    </w:rPr>
  </w:style>
  <w:style w:type="character" w:customStyle="1" w:styleId="48">
    <w:name w:val="尾注文本 Char"/>
    <w:link w:val="17"/>
    <w:qFormat/>
    <w:uiPriority w:val="99"/>
    <w:rPr>
      <w:kern w:val="2"/>
      <w:sz w:val="21"/>
    </w:rPr>
  </w:style>
  <w:style w:type="character" w:customStyle="1" w:styleId="49">
    <w:name w:val="纯文本 Char2"/>
    <w:qFormat/>
    <w:uiPriority w:val="0"/>
    <w:rPr>
      <w:rFonts w:ascii="宋体" w:hAnsi="Courier New" w:eastAsia="宋体"/>
      <w:kern w:val="2"/>
      <w:sz w:val="21"/>
      <w:lang w:val="en-US" w:eastAsia="zh-CN" w:bidi="ar-SA"/>
    </w:rPr>
  </w:style>
  <w:style w:type="character" w:customStyle="1" w:styleId="50">
    <w:name w:val="日期 字符"/>
    <w:semiHidden/>
    <w:qFormat/>
    <w:uiPriority w:val="0"/>
    <w:rPr>
      <w:rFonts w:ascii="Times New Roman" w:hAnsi="Times New Roman" w:eastAsia="宋体"/>
      <w:sz w:val="24"/>
    </w:rPr>
  </w:style>
  <w:style w:type="character" w:customStyle="1" w:styleId="51">
    <w:name w:val="表头 Char"/>
    <w:link w:val="7"/>
    <w:qFormat/>
    <w:uiPriority w:val="0"/>
    <w:rPr>
      <w:b/>
      <w:bCs/>
      <w:color w:val="000000"/>
      <w:kern w:val="2"/>
      <w:sz w:val="24"/>
      <w:szCs w:val="24"/>
    </w:rPr>
  </w:style>
  <w:style w:type="character" w:customStyle="1" w:styleId="52">
    <w:name w:val="正文文本缩进 Char"/>
    <w:link w:val="12"/>
    <w:semiHidden/>
    <w:qFormat/>
    <w:locked/>
    <w:uiPriority w:val="99"/>
    <w:rPr>
      <w:rFonts w:ascii="Times New Roman" w:hAnsi="Times New Roman" w:eastAsia="宋体"/>
      <w:sz w:val="24"/>
    </w:rPr>
  </w:style>
  <w:style w:type="character" w:customStyle="1" w:styleId="53">
    <w:name w:val="正文文本缩进 3 Char"/>
    <w:link w:val="22"/>
    <w:qFormat/>
    <w:uiPriority w:val="0"/>
    <w:rPr>
      <w:sz w:val="16"/>
      <w:szCs w:val="16"/>
    </w:rPr>
  </w:style>
  <w:style w:type="character" w:customStyle="1" w:styleId="54">
    <w:name w:val="日期 Char"/>
    <w:link w:val="15"/>
    <w:qFormat/>
    <w:locked/>
    <w:uiPriority w:val="0"/>
    <w:rPr>
      <w:rFonts w:ascii="Times New Roman" w:hAnsi="Times New Roman" w:eastAsia="宋体"/>
      <w:sz w:val="24"/>
    </w:rPr>
  </w:style>
  <w:style w:type="character" w:customStyle="1" w:styleId="55">
    <w:name w:val="正文文本缩进 2 Char"/>
    <w:link w:val="16"/>
    <w:qFormat/>
    <w:uiPriority w:val="99"/>
    <w:rPr>
      <w:rFonts w:ascii="宋体" w:hAnsi="宋体"/>
      <w:color w:val="FF0000"/>
      <w:kern w:val="2"/>
      <w:sz w:val="28"/>
      <w:szCs w:val="24"/>
    </w:rPr>
  </w:style>
  <w:style w:type="character" w:customStyle="1" w:styleId="56">
    <w:name w:val="报告正文 Char Char"/>
    <w:link w:val="57"/>
    <w:qFormat/>
    <w:uiPriority w:val="0"/>
    <w:rPr>
      <w:rFonts w:ascii="宋体"/>
      <w:sz w:val="24"/>
    </w:rPr>
  </w:style>
  <w:style w:type="paragraph" w:customStyle="1" w:styleId="57">
    <w:name w:val="报告正文"/>
    <w:basedOn w:val="1"/>
    <w:link w:val="56"/>
    <w:qFormat/>
    <w:uiPriority w:val="0"/>
    <w:pPr>
      <w:autoSpaceDE w:val="0"/>
      <w:autoSpaceDN w:val="0"/>
      <w:adjustRightInd w:val="0"/>
      <w:spacing w:line="560" w:lineRule="atLeast"/>
      <w:ind w:firstLine="200" w:firstLineChars="200"/>
      <w:textAlignment w:val="baseline"/>
    </w:pPr>
    <w:rPr>
      <w:rFonts w:ascii="宋体"/>
      <w:kern w:val="0"/>
      <w:sz w:val="24"/>
      <w:szCs w:val="20"/>
    </w:rPr>
  </w:style>
  <w:style w:type="character" w:customStyle="1" w:styleId="58">
    <w:name w:val="表格 Char"/>
    <w:link w:val="59"/>
    <w:qFormat/>
    <w:locked/>
    <w:uiPriority w:val="0"/>
    <w:rPr>
      <w:rFonts w:ascii="宋体"/>
      <w:sz w:val="21"/>
    </w:rPr>
  </w:style>
  <w:style w:type="paragraph" w:customStyle="1" w:styleId="59">
    <w:name w:val="表格"/>
    <w:basedOn w:val="1"/>
    <w:next w:val="1"/>
    <w:link w:val="58"/>
    <w:qFormat/>
    <w:uiPriority w:val="0"/>
    <w:pPr>
      <w:adjustRightInd w:val="0"/>
      <w:snapToGrid w:val="0"/>
      <w:spacing w:beforeLines="10" w:afterLines="10" w:line="259" w:lineRule="auto"/>
      <w:jc w:val="center"/>
    </w:pPr>
    <w:rPr>
      <w:rFonts w:ascii="宋体"/>
      <w:kern w:val="0"/>
      <w:szCs w:val="20"/>
    </w:rPr>
  </w:style>
  <w:style w:type="character" w:customStyle="1" w:styleId="60">
    <w:name w:val="尾注文本 字符1"/>
    <w:qFormat/>
    <w:uiPriority w:val="0"/>
    <w:rPr>
      <w:kern w:val="2"/>
      <w:sz w:val="21"/>
      <w:szCs w:val="24"/>
    </w:rPr>
  </w:style>
  <w:style w:type="character" w:customStyle="1" w:styleId="61">
    <w:name w:val="正文文本 字符1"/>
    <w:semiHidden/>
    <w:qFormat/>
    <w:uiPriority w:val="0"/>
    <w:rPr>
      <w:rFonts w:ascii="Times New Roman" w:hAnsi="Times New Roman" w:eastAsia="宋体"/>
      <w:sz w:val="24"/>
    </w:rPr>
  </w:style>
  <w:style w:type="character" w:customStyle="1" w:styleId="62">
    <w:name w:val="批注主题 Char"/>
    <w:link w:val="25"/>
    <w:semiHidden/>
    <w:qFormat/>
    <w:locked/>
    <w:uiPriority w:val="99"/>
    <w:rPr>
      <w:rFonts w:ascii="Times New Roman" w:hAnsi="Times New Roman" w:eastAsia="宋体"/>
      <w:b/>
      <w:kern w:val="2"/>
      <w:sz w:val="24"/>
    </w:rPr>
  </w:style>
  <w:style w:type="character" w:customStyle="1" w:styleId="63">
    <w:name w:val="正文文本缩进 3 字符1"/>
    <w:qFormat/>
    <w:uiPriority w:val="0"/>
    <w:rPr>
      <w:kern w:val="2"/>
      <w:sz w:val="16"/>
      <w:szCs w:val="16"/>
    </w:rPr>
  </w:style>
  <w:style w:type="character" w:customStyle="1" w:styleId="64">
    <w:name w:val="font01"/>
    <w:qFormat/>
    <w:uiPriority w:val="0"/>
    <w:rPr>
      <w:rFonts w:hint="eastAsia" w:ascii="宋体" w:hAnsi="宋体" w:eastAsia="宋体" w:cs="宋体"/>
      <w:color w:val="000000"/>
      <w:sz w:val="22"/>
      <w:szCs w:val="22"/>
      <w:u w:val="none"/>
      <w:vertAlign w:val="superscript"/>
    </w:rPr>
  </w:style>
  <w:style w:type="character" w:customStyle="1" w:styleId="65">
    <w:name w:val="font31"/>
    <w:qFormat/>
    <w:uiPriority w:val="0"/>
    <w:rPr>
      <w:rFonts w:hint="eastAsia" w:ascii="宋体" w:hAnsi="宋体" w:eastAsia="宋体" w:cs="宋体"/>
      <w:color w:val="000000"/>
      <w:sz w:val="21"/>
      <w:szCs w:val="21"/>
      <w:u w:val="none"/>
    </w:rPr>
  </w:style>
  <w:style w:type="character" w:customStyle="1" w:styleId="66">
    <w:name w:val="正文文本 Char"/>
    <w:link w:val="11"/>
    <w:qFormat/>
    <w:locked/>
    <w:uiPriority w:val="99"/>
    <w:rPr>
      <w:sz w:val="18"/>
    </w:rPr>
  </w:style>
  <w:style w:type="character" w:customStyle="1" w:styleId="67">
    <w:name w:val="页眉 Char"/>
    <w:link w:val="20"/>
    <w:qFormat/>
    <w:locked/>
    <w:uiPriority w:val="99"/>
    <w:rPr>
      <w:sz w:val="18"/>
    </w:rPr>
  </w:style>
  <w:style w:type="character" w:customStyle="1" w:styleId="68">
    <w:name w:val="威顿报告正文 Char"/>
    <w:link w:val="69"/>
    <w:qFormat/>
    <w:uiPriority w:val="0"/>
    <w:rPr>
      <w:color w:val="000000"/>
      <w:kern w:val="2"/>
      <w:sz w:val="24"/>
      <w:szCs w:val="24"/>
    </w:rPr>
  </w:style>
  <w:style w:type="paragraph" w:customStyle="1" w:styleId="69">
    <w:name w:val="威顿报告正文"/>
    <w:basedOn w:val="1"/>
    <w:link w:val="68"/>
    <w:qFormat/>
    <w:uiPriority w:val="0"/>
    <w:pPr>
      <w:adjustRightInd w:val="0"/>
      <w:snapToGrid w:val="0"/>
      <w:spacing w:before="25" w:beforeLines="25" w:line="440" w:lineRule="exact"/>
      <w:ind w:firstLine="200" w:firstLineChars="200"/>
    </w:pPr>
    <w:rPr>
      <w:color w:val="000000"/>
      <w:sz w:val="24"/>
    </w:rPr>
  </w:style>
  <w:style w:type="character" w:customStyle="1" w:styleId="70">
    <w:name w:val="批注文字 字符1"/>
    <w:semiHidden/>
    <w:qFormat/>
    <w:uiPriority w:val="0"/>
    <w:rPr>
      <w:rFonts w:ascii="Times New Roman" w:hAnsi="Times New Roman" w:eastAsia="宋体"/>
      <w:sz w:val="24"/>
    </w:rPr>
  </w:style>
  <w:style w:type="character" w:customStyle="1" w:styleId="71">
    <w:name w:val="正文缩进 Char"/>
    <w:link w:val="5"/>
    <w:qFormat/>
    <w:uiPriority w:val="0"/>
    <w:rPr>
      <w:rFonts w:ascii="华文中宋" w:hAnsi="华文中宋" w:eastAsia="华文中宋"/>
      <w:color w:val="000000"/>
      <w:sz w:val="24"/>
    </w:rPr>
  </w:style>
  <w:style w:type="character" w:customStyle="1" w:styleId="72">
    <w:name w:val="普通文字 Char Char Char3"/>
    <w:qFormat/>
    <w:uiPriority w:val="0"/>
    <w:rPr>
      <w:rFonts w:ascii="宋体" w:hAnsi="Courier New" w:eastAsia="宋体" w:cs="Courier New"/>
      <w:kern w:val="2"/>
      <w:sz w:val="21"/>
      <w:szCs w:val="21"/>
      <w:lang w:val="en-US" w:eastAsia="zh-CN" w:bidi="ar-SA"/>
    </w:rPr>
  </w:style>
  <w:style w:type="character" w:customStyle="1" w:styleId="73">
    <w:name w:val="文档结构图 字符1"/>
    <w:qFormat/>
    <w:uiPriority w:val="0"/>
    <w:rPr>
      <w:rFonts w:ascii="Microsoft YaHei UI" w:eastAsia="Microsoft YaHei UI"/>
      <w:kern w:val="2"/>
      <w:sz w:val="18"/>
      <w:szCs w:val="18"/>
    </w:rPr>
  </w:style>
  <w:style w:type="character" w:customStyle="1" w:styleId="74">
    <w:name w:val="正文首行缩进 Char"/>
    <w:link w:val="26"/>
    <w:qFormat/>
    <w:uiPriority w:val="99"/>
    <w:rPr>
      <w:kern w:val="2"/>
      <w:sz w:val="21"/>
    </w:rPr>
  </w:style>
  <w:style w:type="character" w:customStyle="1" w:styleId="75">
    <w:name w:val="普通(网站) Char"/>
    <w:link w:val="24"/>
    <w:qFormat/>
    <w:locked/>
    <w:uiPriority w:val="0"/>
    <w:rPr>
      <w:rFonts w:ascii="宋体" w:hAnsi="宋体" w:eastAsia="宋体"/>
      <w:sz w:val="24"/>
    </w:rPr>
  </w:style>
  <w:style w:type="character" w:customStyle="1" w:styleId="76">
    <w:name w:val="纯文本 字符1"/>
    <w:qFormat/>
    <w:uiPriority w:val="0"/>
    <w:rPr>
      <w:rFonts w:ascii="宋体" w:hAnsi="Courier New" w:cs="Courier New"/>
      <w:kern w:val="2"/>
      <w:sz w:val="21"/>
      <w:szCs w:val="21"/>
    </w:rPr>
  </w:style>
  <w:style w:type="paragraph" w:customStyle="1" w:styleId="77">
    <w:name w:val="环评报告表表头"/>
    <w:next w:val="1"/>
    <w:qFormat/>
    <w:uiPriority w:val="3"/>
    <w:pPr>
      <w:jc w:val="center"/>
    </w:pPr>
    <w:rPr>
      <w:rFonts w:ascii="Times New Roman" w:hAnsi="Times New Roman" w:eastAsia="宋体" w:cs="Times New Roman"/>
      <w:b/>
      <w:kern w:val="2"/>
      <w:sz w:val="21"/>
      <w:szCs w:val="21"/>
      <w:lang w:val="en-US" w:eastAsia="zh-CN" w:bidi="ar-SA"/>
    </w:rPr>
  </w:style>
  <w:style w:type="paragraph" w:customStyle="1" w:styleId="78">
    <w:name w:val="Char Char Char Char Char Char"/>
    <w:basedOn w:val="1"/>
    <w:semiHidden/>
    <w:qFormat/>
    <w:uiPriority w:val="0"/>
    <w:pPr>
      <w:adjustRightInd w:val="0"/>
      <w:snapToGrid w:val="0"/>
    </w:pPr>
    <w:rPr>
      <w:sz w:val="24"/>
    </w:rPr>
  </w:style>
  <w:style w:type="paragraph" w:customStyle="1" w:styleId="79">
    <w:name w:val="Char1"/>
    <w:basedOn w:val="1"/>
    <w:next w:val="1"/>
    <w:qFormat/>
    <w:uiPriority w:val="0"/>
    <w:pPr>
      <w:spacing w:line="360" w:lineRule="auto"/>
      <w:ind w:firstLine="200" w:firstLineChars="200"/>
    </w:pPr>
    <w:rPr>
      <w:rFonts w:ascii="宋体" w:hAnsi="宋体" w:cs="宋体"/>
      <w:sz w:val="24"/>
    </w:rPr>
  </w:style>
  <w:style w:type="paragraph" w:customStyle="1" w:styleId="80">
    <w:name w:val="正文1"/>
    <w:qFormat/>
    <w:uiPriority w:val="0"/>
    <w:pPr>
      <w:jc w:val="both"/>
    </w:pPr>
    <w:rPr>
      <w:rFonts w:ascii="宋体" w:hAnsi="宋体" w:eastAsia="宋体" w:cs="宋体"/>
      <w:kern w:val="2"/>
      <w:sz w:val="21"/>
      <w:szCs w:val="21"/>
      <w:lang w:val="en-US" w:eastAsia="zh-CN" w:bidi="ar-SA"/>
    </w:rPr>
  </w:style>
  <w:style w:type="paragraph" w:customStyle="1" w:styleId="81">
    <w:name w:val="普通(网站)2"/>
    <w:basedOn w:val="1"/>
    <w:qFormat/>
    <w:uiPriority w:val="0"/>
    <w:pPr>
      <w:widowControl/>
      <w:spacing w:before="100" w:beforeAutospacing="1" w:after="100" w:afterAutospacing="1"/>
      <w:jc w:val="left"/>
    </w:pPr>
    <w:rPr>
      <w:rFonts w:ascii="宋体" w:hAnsi="宋体"/>
      <w:sz w:val="24"/>
      <w:szCs w:val="20"/>
    </w:rPr>
  </w:style>
  <w:style w:type="paragraph" w:customStyle="1" w:styleId="82">
    <w:name w:val="正文11"/>
    <w:basedOn w:val="1"/>
    <w:qFormat/>
    <w:uiPriority w:val="0"/>
    <w:pPr>
      <w:spacing w:line="560" w:lineRule="exact"/>
      <w:ind w:firstLine="200" w:firstLineChars="200"/>
    </w:pPr>
    <w:rPr>
      <w:rFonts w:ascii="宋体" w:hAnsi="宋体" w:cs="宋体"/>
      <w:sz w:val="28"/>
      <w:szCs w:val="28"/>
    </w:rPr>
  </w:style>
  <w:style w:type="paragraph" w:customStyle="1" w:styleId="83">
    <w:name w:val="p0"/>
    <w:basedOn w:val="1"/>
    <w:qFormat/>
    <w:uiPriority w:val="0"/>
    <w:pPr>
      <w:widowControl/>
      <w:adjustRightInd w:val="0"/>
      <w:textAlignment w:val="baseline"/>
    </w:pPr>
    <w:rPr>
      <w:kern w:val="0"/>
      <w:sz w:val="24"/>
      <w:szCs w:val="21"/>
    </w:rPr>
  </w:style>
  <w:style w:type="paragraph" w:customStyle="1" w:styleId="84">
    <w:name w:val="Default"/>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85">
    <w:name w:val="报告书标题2"/>
    <w:next w:val="86"/>
    <w:qFormat/>
    <w:uiPriority w:val="0"/>
    <w:pPr>
      <w:spacing w:line="360" w:lineRule="auto"/>
      <w:jc w:val="both"/>
      <w:outlineLvl w:val="1"/>
    </w:pPr>
    <w:rPr>
      <w:rFonts w:ascii="Times New Roman" w:hAnsi="Times New Roman" w:eastAsia="宋体" w:cs="Times New Roman"/>
      <w:b/>
      <w:bCs/>
      <w:sz w:val="32"/>
      <w:szCs w:val="28"/>
      <w:lang w:val="en-US" w:eastAsia="zh-CN" w:bidi="ar-SA"/>
    </w:rPr>
  </w:style>
  <w:style w:type="paragraph" w:customStyle="1" w:styleId="86">
    <w:name w:val="报告书正文修改"/>
    <w:qFormat/>
    <w:uiPriority w:val="0"/>
    <w:pPr>
      <w:widowControl w:val="0"/>
      <w:spacing w:line="360" w:lineRule="auto"/>
      <w:ind w:firstLine="200" w:firstLineChars="200"/>
      <w:jc w:val="both"/>
    </w:pPr>
    <w:rPr>
      <w:rFonts w:ascii="Times New Roman" w:hAnsi="Times New Roman" w:eastAsia="宋体" w:cs="Times New Roman"/>
      <w:bCs/>
      <w:sz w:val="24"/>
      <w:szCs w:val="24"/>
      <w:lang w:val="en-US" w:eastAsia="zh-CN" w:bidi="ar-SA"/>
    </w:rPr>
  </w:style>
  <w:style w:type="paragraph" w:customStyle="1" w:styleId="87">
    <w:name w:val="表格文字1"/>
    <w:basedOn w:val="1"/>
    <w:qFormat/>
    <w:uiPriority w:val="0"/>
    <w:pPr>
      <w:snapToGrid w:val="0"/>
    </w:pPr>
    <w:rPr>
      <w:kern w:val="32"/>
      <w:sz w:val="24"/>
      <w:szCs w:val="20"/>
      <w:lang w:val="de-DE"/>
    </w:rPr>
  </w:style>
  <w:style w:type="paragraph" w:customStyle="1" w:styleId="88">
    <w:name w:val="样式2"/>
    <w:basedOn w:val="1"/>
    <w:qFormat/>
    <w:uiPriority w:val="0"/>
    <w:pPr>
      <w:adjustRightInd w:val="0"/>
      <w:spacing w:line="400" w:lineRule="exact"/>
      <w:ind w:firstLine="200" w:firstLineChars="200"/>
      <w:textAlignment w:val="baseline"/>
    </w:pPr>
    <w:rPr>
      <w:sz w:val="24"/>
    </w:rPr>
  </w:style>
  <w:style w:type="paragraph" w:customStyle="1" w:styleId="89">
    <w:name w:val="Char Char Char Char Char Char Char Char Char Char"/>
    <w:basedOn w:val="1"/>
    <w:qFormat/>
    <w:uiPriority w:val="0"/>
    <w:pPr>
      <w:snapToGrid w:val="0"/>
      <w:spacing w:line="360" w:lineRule="auto"/>
      <w:ind w:firstLine="529" w:firstLineChars="200"/>
    </w:pPr>
    <w:rPr>
      <w:sz w:val="24"/>
    </w:rPr>
  </w:style>
  <w:style w:type="paragraph" w:customStyle="1" w:styleId="90">
    <w:name w:val="表内正文"/>
    <w:basedOn w:val="1"/>
    <w:qFormat/>
    <w:uiPriority w:val="0"/>
    <w:rPr>
      <w:rFonts w:ascii="仿宋_GB2312" w:hAnsi="宋体" w:eastAsia="仿宋_GB2312"/>
      <w:sz w:val="24"/>
    </w:rPr>
  </w:style>
  <w:style w:type="paragraph" w:customStyle="1" w:styleId="91">
    <w:name w:val="p19"/>
    <w:basedOn w:val="1"/>
    <w:qFormat/>
    <w:uiPriority w:val="0"/>
    <w:pPr>
      <w:widowControl/>
      <w:adjustRightInd w:val="0"/>
      <w:spacing w:after="120"/>
      <w:ind w:left="420"/>
      <w:textAlignment w:val="baseline"/>
    </w:pPr>
    <w:rPr>
      <w:kern w:val="0"/>
      <w:sz w:val="24"/>
      <w:szCs w:val="21"/>
    </w:rPr>
  </w:style>
  <w:style w:type="paragraph" w:customStyle="1" w:styleId="92">
    <w:name w:val="我的正文"/>
    <w:basedOn w:val="1"/>
    <w:qFormat/>
    <w:uiPriority w:val="0"/>
    <w:pPr>
      <w:adjustRightInd w:val="0"/>
      <w:spacing w:line="460" w:lineRule="exact"/>
      <w:ind w:firstLine="482"/>
      <w:textAlignment w:val="baseline"/>
    </w:pPr>
    <w:rPr>
      <w:sz w:val="24"/>
    </w:rPr>
  </w:style>
  <w:style w:type="paragraph" w:customStyle="1" w:styleId="93">
    <w:name w:val="表格文字L14"/>
    <w:basedOn w:val="1"/>
    <w:qFormat/>
    <w:uiPriority w:val="0"/>
    <w:pPr>
      <w:adjustRightInd w:val="0"/>
      <w:snapToGrid w:val="0"/>
      <w:spacing w:line="280" w:lineRule="exact"/>
      <w:jc w:val="center"/>
    </w:pPr>
    <w:rPr>
      <w:color w:val="000000"/>
      <w:kern w:val="32"/>
      <w:szCs w:val="21"/>
    </w:rPr>
  </w:style>
  <w:style w:type="paragraph" w:customStyle="1" w:styleId="94">
    <w:name w:val="报告表格"/>
    <w:basedOn w:val="1"/>
    <w:qFormat/>
    <w:uiPriority w:val="0"/>
    <w:pPr>
      <w:autoSpaceDE w:val="0"/>
      <w:autoSpaceDN w:val="0"/>
      <w:adjustRightInd w:val="0"/>
      <w:spacing w:before="40" w:after="40"/>
      <w:jc w:val="center"/>
      <w:textAlignment w:val="baseline"/>
    </w:pPr>
    <w:rPr>
      <w:kern w:val="0"/>
      <w:sz w:val="24"/>
      <w:szCs w:val="20"/>
    </w:rPr>
  </w:style>
  <w:style w:type="paragraph" w:customStyle="1" w:styleId="95">
    <w:name w:val="报告书标题4"/>
    <w:next w:val="1"/>
    <w:qFormat/>
    <w:uiPriority w:val="0"/>
    <w:pPr>
      <w:spacing w:line="360" w:lineRule="auto"/>
      <w:outlineLvl w:val="3"/>
    </w:pPr>
    <w:rPr>
      <w:rFonts w:ascii="Times New Roman" w:hAnsi="Times New Roman" w:eastAsia="宋体" w:cs="Times New Roman"/>
      <w:b/>
      <w:kern w:val="2"/>
      <w:sz w:val="24"/>
      <w:szCs w:val="22"/>
      <w:lang w:val="en-US" w:eastAsia="zh-CN" w:bidi="ar-SA"/>
    </w:rPr>
  </w:style>
  <w:style w:type="paragraph" w:customStyle="1" w:styleId="96">
    <w:name w:val="正文_10"/>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97">
    <w:name w:val="表文字"/>
    <w:basedOn w:val="1"/>
    <w:qFormat/>
    <w:uiPriority w:val="0"/>
    <w:pPr>
      <w:topLinePunct/>
      <w:adjustRightInd w:val="0"/>
      <w:spacing w:line="240" w:lineRule="exact"/>
      <w:jc w:val="center"/>
      <w:textAlignment w:val="baseline"/>
    </w:pPr>
    <w:rPr>
      <w:rFonts w:ascii="Calibri" w:hAnsi="Calibri" w:cs="Calibri"/>
      <w:szCs w:val="21"/>
    </w:rPr>
  </w:style>
  <w:style w:type="paragraph" w:customStyle="1" w:styleId="98">
    <w:name w:val="标准正文"/>
    <w:basedOn w:val="1"/>
    <w:qFormat/>
    <w:uiPriority w:val="0"/>
    <w:pPr>
      <w:adjustRightInd w:val="0"/>
      <w:spacing w:line="360" w:lineRule="auto"/>
      <w:ind w:firstLine="200" w:firstLineChars="200"/>
      <w:jc w:val="left"/>
      <w:textAlignment w:val="baseline"/>
    </w:pPr>
    <w:rPr>
      <w:rFonts w:ascii="Calibri" w:hAnsi="Calibri"/>
      <w:sz w:val="24"/>
      <w:szCs w:val="22"/>
    </w:rPr>
  </w:style>
  <w:style w:type="paragraph" w:customStyle="1" w:styleId="99">
    <w:name w:val="正文 New"/>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100">
    <w:name w:val="b表头"/>
    <w:basedOn w:val="1"/>
    <w:qFormat/>
    <w:uiPriority w:val="0"/>
    <w:pPr>
      <w:adjustRightInd w:val="0"/>
      <w:jc w:val="center"/>
      <w:textAlignment w:val="baseline"/>
    </w:pPr>
    <w:rPr>
      <w:b/>
      <w:spacing w:val="4"/>
      <w:sz w:val="24"/>
      <w:szCs w:val="20"/>
    </w:rPr>
  </w:style>
  <w:style w:type="paragraph" w:customStyle="1" w:styleId="101">
    <w:name w:val="a三级标题"/>
    <w:basedOn w:val="1"/>
    <w:qFormat/>
    <w:uiPriority w:val="0"/>
    <w:pPr>
      <w:adjustRightInd w:val="0"/>
      <w:spacing w:line="360" w:lineRule="auto"/>
      <w:jc w:val="left"/>
      <w:textAlignment w:val="baseline"/>
      <w:outlineLvl w:val="2"/>
    </w:pPr>
    <w:rPr>
      <w:b/>
      <w:sz w:val="24"/>
    </w:rPr>
  </w:style>
  <w:style w:type="paragraph" w:customStyle="1" w:styleId="102">
    <w:name w:val="报告书表头"/>
    <w:next w:val="86"/>
    <w:qFormat/>
    <w:uiPriority w:val="0"/>
    <w:pPr>
      <w:jc w:val="center"/>
    </w:pPr>
    <w:rPr>
      <w:rFonts w:ascii="Times New Roman" w:hAnsi="Times New Roman" w:eastAsia="宋体" w:cs="Times New Roman"/>
      <w:b/>
      <w:bCs/>
      <w:sz w:val="21"/>
      <w:szCs w:val="21"/>
      <w:lang w:val="en-US" w:eastAsia="zh-CN" w:bidi="ar-SA"/>
    </w:rPr>
  </w:style>
  <w:style w:type="paragraph" w:customStyle="1" w:styleId="103">
    <w:name w:val="char"/>
    <w:basedOn w:val="1"/>
    <w:qFormat/>
    <w:uiPriority w:val="0"/>
    <w:pPr>
      <w:widowControl/>
      <w:spacing w:after="160" w:line="240" w:lineRule="exact"/>
      <w:jc w:val="left"/>
    </w:pPr>
    <w:rPr>
      <w:rFonts w:ascii="Verdana" w:hAnsi="Verdana" w:eastAsia="仿宋_GB2312" w:cs="”“Times New Roman”“"/>
      <w:kern w:val="0"/>
      <w:sz w:val="24"/>
      <w:lang w:eastAsia="en-US"/>
    </w:rPr>
  </w:style>
  <w:style w:type="paragraph" w:customStyle="1" w:styleId="104">
    <w:name w:val="表格文字L17"/>
    <w:basedOn w:val="1"/>
    <w:qFormat/>
    <w:uiPriority w:val="0"/>
    <w:pPr>
      <w:adjustRightInd w:val="0"/>
      <w:snapToGrid w:val="0"/>
      <w:spacing w:line="340" w:lineRule="exact"/>
      <w:jc w:val="center"/>
    </w:pPr>
    <w:rPr>
      <w:rFonts w:ascii="Calibri" w:hAnsi="Calibri" w:cs="Calibri"/>
      <w:color w:val="000000"/>
      <w:kern w:val="32"/>
      <w:szCs w:val="21"/>
    </w:rPr>
  </w:style>
  <w:style w:type="paragraph" w:customStyle="1" w:styleId="105">
    <w:name w:val="Char"/>
    <w:basedOn w:val="1"/>
    <w:qFormat/>
    <w:uiPriority w:val="0"/>
    <w:pPr>
      <w:snapToGrid w:val="0"/>
      <w:spacing w:line="360" w:lineRule="auto"/>
      <w:ind w:firstLine="529" w:firstLineChars="200"/>
    </w:pPr>
    <w:rPr>
      <w:rFonts w:ascii="宋体" w:hAnsi="宋体"/>
      <w:b/>
      <w:sz w:val="24"/>
    </w:rPr>
  </w:style>
  <w:style w:type="paragraph" w:customStyle="1" w:styleId="106">
    <w:name w:val="样式"/>
    <w:basedOn w:val="1"/>
    <w:qFormat/>
    <w:uiPriority w:val="0"/>
    <w:pPr>
      <w:autoSpaceDE w:val="0"/>
      <w:autoSpaceDN w:val="0"/>
      <w:adjustRightInd w:val="0"/>
      <w:jc w:val="left"/>
    </w:pPr>
    <w:rPr>
      <w:rFonts w:ascii="宋体" w:hAnsi="宋体" w:cs="宋体"/>
      <w:kern w:val="0"/>
      <w:sz w:val="24"/>
    </w:rPr>
  </w:style>
  <w:style w:type="paragraph" w:customStyle="1" w:styleId="107">
    <w:name w:val="正文修改"/>
    <w:qFormat/>
    <w:uiPriority w:val="0"/>
    <w:pPr>
      <w:spacing w:line="360" w:lineRule="auto"/>
      <w:ind w:firstLine="200" w:firstLineChars="200"/>
      <w:jc w:val="both"/>
    </w:pPr>
    <w:rPr>
      <w:rFonts w:ascii="Times New Roman" w:hAnsi="Times New Roman" w:eastAsia="宋体" w:cs="宋体"/>
      <w:kern w:val="2"/>
      <w:sz w:val="24"/>
      <w:szCs w:val="24"/>
      <w:lang w:val="en-US" w:eastAsia="zh-CN" w:bidi="ar-SA"/>
    </w:rPr>
  </w:style>
  <w:style w:type="paragraph" w:customStyle="1" w:styleId="108">
    <w:name w:val="表格正文11"/>
    <w:basedOn w:val="1"/>
    <w:qFormat/>
    <w:uiPriority w:val="0"/>
    <w:pPr>
      <w:widowControl/>
      <w:spacing w:line="360" w:lineRule="exact"/>
      <w:jc w:val="center"/>
    </w:pPr>
    <w:rPr>
      <w:sz w:val="24"/>
      <w:szCs w:val="21"/>
    </w:rPr>
  </w:style>
  <w:style w:type="paragraph" w:customStyle="1" w:styleId="109">
    <w:name w:val="a正文"/>
    <w:basedOn w:val="1"/>
    <w:qFormat/>
    <w:uiPriority w:val="0"/>
    <w:pPr>
      <w:adjustRightInd w:val="0"/>
      <w:spacing w:line="360" w:lineRule="auto"/>
      <w:ind w:firstLine="200" w:firstLineChars="200"/>
      <w:textAlignment w:val="baseline"/>
    </w:pPr>
    <w:rPr>
      <w:sz w:val="24"/>
    </w:rPr>
  </w:style>
  <w:style w:type="paragraph" w:customStyle="1" w:styleId="110">
    <w:name w:val="a表格内容"/>
    <w:basedOn w:val="1"/>
    <w:qFormat/>
    <w:uiPriority w:val="0"/>
    <w:pPr>
      <w:autoSpaceDE w:val="0"/>
      <w:autoSpaceDN w:val="0"/>
      <w:adjustRightInd w:val="0"/>
      <w:jc w:val="center"/>
      <w:textAlignment w:val="baseline"/>
    </w:pPr>
    <w:rPr>
      <w:kern w:val="0"/>
      <w:sz w:val="24"/>
      <w:szCs w:val="20"/>
    </w:rPr>
  </w:style>
  <w:style w:type="paragraph" w:customStyle="1" w:styleId="111">
    <w:name w:val="报告表表格文字"/>
    <w:qFormat/>
    <w:uiPriority w:val="0"/>
    <w:pPr>
      <w:jc w:val="center"/>
    </w:pPr>
    <w:rPr>
      <w:rFonts w:ascii="Times New Roman" w:hAnsi="Times New Roman" w:eastAsia="宋体" w:cs="Times New Roman"/>
      <w:kern w:val="2"/>
      <w:sz w:val="21"/>
      <w:szCs w:val="21"/>
      <w:lang w:val="en-US" w:eastAsia="zh-CN" w:bidi="ar-SA"/>
    </w:rPr>
  </w:style>
  <w:style w:type="paragraph" w:customStyle="1" w:styleId="112">
    <w:name w:val="Char2"/>
    <w:basedOn w:val="1"/>
    <w:qFormat/>
    <w:uiPriority w:val="0"/>
    <w:pPr>
      <w:adjustRightInd w:val="0"/>
      <w:snapToGrid w:val="0"/>
      <w:spacing w:line="360" w:lineRule="auto"/>
      <w:ind w:firstLine="529" w:firstLineChars="200"/>
      <w:textAlignment w:val="baseline"/>
    </w:pPr>
    <w:rPr>
      <w:rFonts w:ascii="宋体" w:hAnsi="宋体"/>
      <w:b/>
      <w:sz w:val="24"/>
    </w:rPr>
  </w:style>
  <w:style w:type="paragraph" w:customStyle="1" w:styleId="113">
    <w:name w:val="Char2 Char Char Char Char Char Char1"/>
    <w:basedOn w:val="1"/>
    <w:semiHidden/>
    <w:qFormat/>
    <w:uiPriority w:val="0"/>
    <w:pPr>
      <w:keepNext/>
      <w:widowControl/>
      <w:tabs>
        <w:tab w:val="left" w:pos="425"/>
      </w:tabs>
      <w:autoSpaceDE w:val="0"/>
      <w:autoSpaceDN w:val="0"/>
      <w:adjustRightInd w:val="0"/>
      <w:spacing w:before="80" w:after="80"/>
      <w:ind w:hanging="425"/>
    </w:pPr>
    <w:rPr>
      <w:rFonts w:ascii="Arial" w:hAnsi="Arial" w:cs="Arial"/>
      <w:sz w:val="20"/>
    </w:rPr>
  </w:style>
  <w:style w:type="paragraph" w:customStyle="1" w:styleId="114">
    <w:name w:val="Char2 Char Char Char Char Char Char Char Char Char Char Char Char"/>
    <w:basedOn w:val="1"/>
    <w:qFormat/>
    <w:uiPriority w:val="0"/>
    <w:pPr>
      <w:spacing w:line="560" w:lineRule="exact"/>
      <w:ind w:firstLine="200" w:firstLineChars="200"/>
    </w:pPr>
    <w:rPr>
      <w:sz w:val="24"/>
    </w:rPr>
  </w:style>
  <w:style w:type="paragraph" w:customStyle="1" w:styleId="115">
    <w:name w:val="内容"/>
    <w:basedOn w:val="1"/>
    <w:qFormat/>
    <w:uiPriority w:val="0"/>
    <w:pPr>
      <w:widowControl/>
      <w:ind w:firstLine="420"/>
      <w:jc w:val="left"/>
    </w:pPr>
    <w:rPr>
      <w:rFonts w:ascii="宋体" w:hAnsi="宋体" w:cs="宋体"/>
      <w:kern w:val="0"/>
      <w:sz w:val="24"/>
    </w:rPr>
  </w:style>
  <w:style w:type="paragraph" w:customStyle="1" w:styleId="116">
    <w:name w:val="Char Char Char Char"/>
    <w:basedOn w:val="1"/>
    <w:qFormat/>
    <w:uiPriority w:val="0"/>
    <w:pPr>
      <w:snapToGrid w:val="0"/>
      <w:spacing w:line="360" w:lineRule="auto"/>
      <w:ind w:firstLine="529" w:firstLineChars="200"/>
    </w:pPr>
    <w:rPr>
      <w:rFonts w:ascii="宋体" w:hAnsi="宋体"/>
      <w:b/>
      <w:sz w:val="24"/>
    </w:rPr>
  </w:style>
  <w:style w:type="paragraph" w:customStyle="1" w:styleId="117">
    <w:name w:val="表格文字"/>
    <w:basedOn w:val="1"/>
    <w:next w:val="1"/>
    <w:qFormat/>
    <w:uiPriority w:val="0"/>
    <w:pPr>
      <w:jc w:val="center"/>
    </w:pPr>
    <w:rPr>
      <w:rFonts w:ascii="仿宋_GB2312" w:hAnsi="Arial Black" w:eastAsia="仿宋_GB2312"/>
      <w:kern w:val="44"/>
      <w:sz w:val="24"/>
    </w:rPr>
  </w:style>
  <w:style w:type="paragraph" w:customStyle="1" w:styleId="118">
    <w:name w:val="表格内"/>
    <w:basedOn w:val="1"/>
    <w:qFormat/>
    <w:uiPriority w:val="0"/>
    <w:pPr>
      <w:spacing w:line="320" w:lineRule="exact"/>
      <w:jc w:val="center"/>
    </w:pPr>
    <w:rPr>
      <w:kern w:val="0"/>
      <w:szCs w:val="21"/>
    </w:rPr>
  </w:style>
  <w:style w:type="paragraph" w:customStyle="1" w:styleId="119">
    <w:name w:val="报告表表头"/>
    <w:qFormat/>
    <w:uiPriority w:val="0"/>
    <w:pPr>
      <w:jc w:val="center"/>
    </w:pPr>
    <w:rPr>
      <w:rFonts w:ascii="Times New Roman" w:hAnsi="Times New Roman" w:eastAsia="宋体" w:cs="Times New Roman"/>
      <w:b/>
      <w:bCs/>
      <w:kern w:val="2"/>
      <w:sz w:val="21"/>
      <w:szCs w:val="21"/>
      <w:lang w:val="en-US" w:eastAsia="zh-CN" w:bidi="ar-SA"/>
    </w:rPr>
  </w:style>
  <w:style w:type="paragraph" w:customStyle="1" w:styleId="120">
    <w:name w:val="a表头"/>
    <w:basedOn w:val="1"/>
    <w:qFormat/>
    <w:uiPriority w:val="0"/>
    <w:pPr>
      <w:adjustRightInd w:val="0"/>
      <w:jc w:val="center"/>
      <w:textAlignment w:val="baseline"/>
    </w:pPr>
    <w:rPr>
      <w:b/>
      <w:spacing w:val="4"/>
      <w:sz w:val="24"/>
      <w:szCs w:val="20"/>
    </w:rPr>
  </w:style>
  <w:style w:type="paragraph" w:customStyle="1" w:styleId="121">
    <w:name w:val="山焦报告正文"/>
    <w:basedOn w:val="1"/>
    <w:qFormat/>
    <w:uiPriority w:val="0"/>
    <w:pPr>
      <w:adjustRightInd w:val="0"/>
      <w:snapToGrid w:val="0"/>
      <w:spacing w:before="25" w:beforeLines="25" w:line="440" w:lineRule="exact"/>
      <w:ind w:firstLine="200" w:firstLineChars="200"/>
    </w:pPr>
    <w:rPr>
      <w:color w:val="000000"/>
      <w:sz w:val="24"/>
    </w:rPr>
  </w:style>
  <w:style w:type="paragraph" w:customStyle="1" w:styleId="122">
    <w:name w:val="新利正文"/>
    <w:basedOn w:val="1"/>
    <w:qFormat/>
    <w:uiPriority w:val="0"/>
    <w:pPr>
      <w:adjustRightInd w:val="0"/>
      <w:snapToGrid w:val="0"/>
      <w:spacing w:before="78" w:beforeLines="25" w:line="440" w:lineRule="exact"/>
      <w:ind w:firstLine="480" w:firstLineChars="200"/>
      <w:textAlignment w:val="baseline"/>
    </w:pPr>
    <w:rPr>
      <w:color w:val="000000"/>
      <w:kern w:val="32"/>
      <w:sz w:val="24"/>
    </w:rPr>
  </w:style>
  <w:style w:type="paragraph" w:customStyle="1" w:styleId="123">
    <w:name w:val="正文小四首缩1.3行距"/>
    <w:basedOn w:val="1"/>
    <w:qFormat/>
    <w:uiPriority w:val="0"/>
    <w:pPr>
      <w:spacing w:line="312" w:lineRule="auto"/>
      <w:ind w:firstLine="420" w:firstLineChars="200"/>
    </w:pPr>
    <w:rPr>
      <w:rFonts w:ascii="Calibri" w:hAnsi="Calibri" w:cs="Calibri"/>
      <w:sz w:val="24"/>
    </w:rPr>
  </w:style>
  <w:style w:type="paragraph" w:customStyle="1" w:styleId="124">
    <w:name w:val="环评报告表表格文字"/>
    <w:qFormat/>
    <w:uiPriority w:val="0"/>
    <w:pPr>
      <w:adjustRightInd w:val="0"/>
      <w:snapToGrid w:val="0"/>
      <w:jc w:val="center"/>
    </w:pPr>
    <w:rPr>
      <w:rFonts w:ascii="Times New Roman" w:hAnsi="Times New Roman" w:eastAsia="宋体" w:cs="仿宋"/>
      <w:sz w:val="21"/>
      <w:szCs w:val="21"/>
      <w:lang w:val="en-US" w:eastAsia="zh-CN" w:bidi="ar-SA"/>
    </w:rPr>
  </w:style>
  <w:style w:type="paragraph" w:customStyle="1" w:styleId="125">
    <w:name w:val="2 Char Char Char Char"/>
    <w:basedOn w:val="1"/>
    <w:qFormat/>
    <w:uiPriority w:val="0"/>
    <w:pPr>
      <w:snapToGrid w:val="0"/>
      <w:spacing w:line="360" w:lineRule="auto"/>
      <w:ind w:firstLine="529" w:firstLineChars="200"/>
    </w:pPr>
    <w:rPr>
      <w:rFonts w:ascii="宋体" w:hAnsi="宋体"/>
      <w:b/>
      <w:sz w:val="24"/>
      <w:szCs w:val="21"/>
    </w:rPr>
  </w:style>
  <w:style w:type="paragraph" w:customStyle="1" w:styleId="126">
    <w:name w:val="表格正文"/>
    <w:basedOn w:val="1"/>
    <w:next w:val="1"/>
    <w:qFormat/>
    <w:uiPriority w:val="0"/>
    <w:pPr>
      <w:adjustRightInd w:val="0"/>
      <w:jc w:val="center"/>
      <w:textAlignment w:val="baseline"/>
    </w:pPr>
  </w:style>
  <w:style w:type="paragraph" w:customStyle="1" w:styleId="127">
    <w:name w:val="报告书标题3"/>
    <w:next w:val="86"/>
    <w:qFormat/>
    <w:uiPriority w:val="0"/>
    <w:pPr>
      <w:spacing w:line="360" w:lineRule="auto"/>
      <w:outlineLvl w:val="2"/>
    </w:pPr>
    <w:rPr>
      <w:rFonts w:ascii="Times New Roman" w:hAnsi="Times New Roman" w:eastAsia="宋体" w:cs="Times New Roman"/>
      <w:b/>
      <w:bCs/>
      <w:sz w:val="24"/>
      <w:szCs w:val="24"/>
      <w:lang w:val="en-US" w:eastAsia="zh-CN" w:bidi="ar-SA"/>
    </w:rPr>
  </w:style>
  <w:style w:type="paragraph" w:customStyle="1" w:styleId="128">
    <w:name w:val="5"/>
    <w:basedOn w:val="1"/>
    <w:qFormat/>
    <w:uiPriority w:val="0"/>
    <w:pPr>
      <w:spacing w:line="560" w:lineRule="exact"/>
      <w:ind w:firstLine="200" w:firstLineChars="200"/>
      <w:jc w:val="left"/>
    </w:pPr>
    <w:rPr>
      <w:rFonts w:cs="宋体"/>
      <w:sz w:val="24"/>
    </w:rPr>
  </w:style>
  <w:style w:type="paragraph" w:styleId="129">
    <w:name w:val="List Paragraph"/>
    <w:basedOn w:val="1"/>
    <w:qFormat/>
    <w:uiPriority w:val="34"/>
    <w:pPr>
      <w:adjustRightInd w:val="0"/>
      <w:ind w:firstLine="420" w:firstLineChars="200"/>
      <w:textAlignment w:val="baseline"/>
    </w:pPr>
    <w:rPr>
      <w:sz w:val="24"/>
    </w:rPr>
  </w:style>
  <w:style w:type="table" w:customStyle="1" w:styleId="130">
    <w:name w:val="清单表 3"/>
    <w:basedOn w:val="28"/>
    <w:qFormat/>
    <w:uiPriority w:val="48"/>
    <w:rPr>
      <w:rFonts w:eastAsia="Times New Roman"/>
    </w:rPr>
    <w:tblPr>
      <w:tblBorders>
        <w:top w:val="single" w:color="000000" w:sz="4" w:space="0"/>
        <w:left w:val="single" w:color="000000" w:sz="4" w:space="0"/>
        <w:bottom w:val="single" w:color="000000" w:sz="4" w:space="0"/>
        <w:right w:val="single" w:color="000000" w:sz="4" w:space="0"/>
      </w:tblBorders>
      <w:tblCellMar>
        <w:top w:w="0" w:type="dxa"/>
        <w:left w:w="108" w:type="dxa"/>
        <w:bottom w:w="0" w:type="dxa"/>
        <w:right w:w="108" w:type="dxa"/>
      </w:tblCellMar>
    </w:tblPr>
    <w:tblStylePr w:type="firstRow">
      <w:rPr>
        <w:b/>
        <w:bCs/>
        <w:color w:val="FFFFFF"/>
      </w:rPr>
      <w:tcPr>
        <w:shd w:val="clear" w:color="auto" w:fill="000000"/>
      </w:tcPr>
    </w:tblStylePr>
    <w:tblStylePr w:type="lastRow">
      <w:rPr>
        <w:b/>
        <w:bCs/>
      </w:rPr>
      <w:tcPr>
        <w:tcBorders>
          <w:top w:val="double" w:color="000000" w:sz="4" w:space="0"/>
          <w:left w:val="nil"/>
          <w:bottom w:val="nil"/>
          <w:right w:val="nil"/>
          <w:insideH w:val="nil"/>
          <w:insideV w:val="nil"/>
          <w:tl2br w:val="nil"/>
          <w:tr2bl w:val="nil"/>
        </w:tcBorders>
        <w:shd w:val="clear" w:color="auto" w:fill="FFFFFF"/>
      </w:tcPr>
    </w:tblStylePr>
    <w:tblStylePr w:type="firstCol">
      <w:rPr>
        <w:b/>
        <w:bCs/>
      </w:rPr>
      <w:tcPr>
        <w:tcBorders>
          <w:top w:val="nil"/>
          <w:left w:val="nil"/>
          <w:bottom w:val="nil"/>
          <w:right w:val="nil"/>
          <w:insideH w:val="nil"/>
          <w:insideV w:val="nil"/>
          <w:tl2br w:val="nil"/>
          <w:tr2bl w:val="nil"/>
        </w:tcBorders>
        <w:shd w:val="clear" w:color="auto" w:fill="FFFFFF"/>
      </w:tcPr>
    </w:tblStylePr>
    <w:tblStylePr w:type="lastCol">
      <w:rPr>
        <w:b/>
        <w:bCs/>
      </w:rPr>
      <w:tcPr>
        <w:tcBorders>
          <w:top w:val="nil"/>
          <w:left w:val="nil"/>
          <w:bottom w:val="nil"/>
          <w:right w:val="nil"/>
          <w:insideH w:val="nil"/>
          <w:insideV w:val="nil"/>
          <w:tl2br w:val="nil"/>
          <w:tr2bl w:val="nil"/>
        </w:tcBorders>
        <w:shd w:val="clear" w:color="auto" w:fill="FFFFFF"/>
      </w:tcPr>
    </w:tblStylePr>
    <w:tblStylePr w:type="band1Vert">
      <w:tcPr>
        <w:tcBorders>
          <w:top w:val="nil"/>
          <w:left w:val="single" w:color="000000" w:sz="4" w:space="0"/>
          <w:bottom w:val="nil"/>
          <w:right w:val="single" w:color="000000" w:sz="4" w:space="0"/>
          <w:insideH w:val="nil"/>
          <w:insideV w:val="nil"/>
          <w:tl2br w:val="nil"/>
          <w:tr2bl w:val="nil"/>
        </w:tcBorders>
      </w:tcPr>
    </w:tblStylePr>
    <w:tblStylePr w:type="band1Horz">
      <w:tcPr>
        <w:tcBorders>
          <w:top w:val="single" w:color="000000" w:sz="4" w:space="0"/>
          <w:left w:val="nil"/>
          <w:bottom w:val="single" w:color="000000" w:sz="4" w:space="0"/>
          <w:right w:val="nil"/>
          <w:insideH w:val="nil"/>
          <w:insideV w:val="nil"/>
          <w:tl2br w:val="nil"/>
          <w:tr2bl w:val="nil"/>
        </w:tcBorders>
      </w:tcPr>
    </w:tblStylePr>
    <w:tblStylePr w:type="neCell">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nil"/>
          <w:tr2bl w:val="nil"/>
        </w:tcBorders>
      </w:tcPr>
    </w:tblStylePr>
    <w:tblStylePr w:type="seCell">
      <w:tcPr>
        <w:tcBorders>
          <w:top w:val="double" w:color="000000" w:sz="4" w:space="0"/>
          <w:left w:val="nil"/>
          <w:bottom w:val="nil"/>
          <w:right w:val="nil"/>
          <w:insideH w:val="nil"/>
          <w:insideV w:val="nil"/>
          <w:tl2br w:val="nil"/>
          <w:tr2bl w:val="nil"/>
        </w:tcBorders>
      </w:tcPr>
    </w:tblStylePr>
    <w:tblStylePr w:type="swCell">
      <w:tcPr>
        <w:tcBorders>
          <w:top w:val="double" w:color="000000" w:sz="4" w:space="0"/>
          <w:left w:val="nil"/>
          <w:bottom w:val="nil"/>
          <w:right w:val="nil"/>
          <w:insideH w:val="nil"/>
          <w:insideV w:val="nil"/>
          <w:tl2br w:val="nil"/>
          <w:tr2bl w:val="nil"/>
        </w:tcBorders>
      </w:tcPr>
    </w:tblStylePr>
  </w:style>
  <w:style w:type="character" w:customStyle="1" w:styleId="131">
    <w:name w:val="李正文常用格式 字符"/>
    <w:link w:val="132"/>
    <w:qFormat/>
    <w:uiPriority w:val="0"/>
    <w:rPr>
      <w:color w:val="000000"/>
      <w:spacing w:val="6"/>
      <w:sz w:val="24"/>
      <w:szCs w:val="24"/>
    </w:rPr>
  </w:style>
  <w:style w:type="paragraph" w:customStyle="1" w:styleId="132">
    <w:name w:val="李正文常用格式"/>
    <w:basedOn w:val="13"/>
    <w:link w:val="131"/>
    <w:qFormat/>
    <w:uiPriority w:val="0"/>
    <w:pPr>
      <w:autoSpaceDE/>
      <w:autoSpaceDN/>
      <w:adjustRightInd/>
      <w:spacing w:before="0" w:line="480" w:lineRule="exact"/>
      <w:ind w:left="0" w:right="0" w:firstLine="504" w:firstLineChars="200"/>
    </w:pPr>
    <w:rPr>
      <w:color w:val="000000"/>
      <w:spacing w:val="6"/>
      <w:sz w:val="24"/>
    </w:rPr>
  </w:style>
  <w:style w:type="character" w:styleId="133">
    <w:name w:val="Placeholder Text"/>
    <w:basedOn w:val="30"/>
    <w:unhideWhenUsed/>
    <w:qFormat/>
    <w:uiPriority w:val="99"/>
    <w:rPr>
      <w:color w:val="808080"/>
    </w:rPr>
  </w:style>
  <w:style w:type="character" w:customStyle="1" w:styleId="134">
    <w:name w:val="NormalCharacter"/>
    <w:basedOn w:val="30"/>
    <w:qFormat/>
    <w:uiPriority w:val="0"/>
  </w:style>
  <w:style w:type="paragraph" w:customStyle="1" w:styleId="135">
    <w:name w:val="正文 首行缩进:  2 字符"/>
    <w:basedOn w:val="1"/>
    <w:qFormat/>
    <w:uiPriority w:val="99"/>
    <w:pPr>
      <w:ind w:firstLine="579" w:firstLineChars="200"/>
    </w:pPr>
    <w:rPr>
      <w:rFonts w:ascii="Times New Roman" w:hAnsi="Times New Roman" w:cs="宋体"/>
      <w:szCs w:val="20"/>
    </w:rPr>
  </w:style>
  <w:style w:type="paragraph" w:customStyle="1" w:styleId="136">
    <w:name w:val="小表格正文"/>
    <w:basedOn w:val="1"/>
    <w:qFormat/>
    <w:uiPriority w:val="34"/>
    <w:pPr>
      <w:spacing w:line="240" w:lineRule="auto"/>
      <w:ind w:firstLine="0" w:firstLineChars="0"/>
      <w:jc w:val="center"/>
    </w:pPr>
    <w:rPr>
      <w:sz w:val="21"/>
    </w:rPr>
  </w:style>
  <w:style w:type="paragraph" w:customStyle="1" w:styleId="137">
    <w:name w:val="Table Paragraph"/>
    <w:basedOn w:val="1"/>
    <w:qFormat/>
    <w:uiPriority w:val="1"/>
    <w:pPr>
      <w:adjustRightInd w:val="0"/>
      <w:spacing w:line="360" w:lineRule="auto"/>
      <w:ind w:firstLine="200" w:firstLineChars="200"/>
      <w:textAlignment w:val="baseline"/>
    </w:pPr>
    <w:rPr>
      <w:color w:val="0000FF"/>
      <w:sz w:val="24"/>
      <w:szCs w:val="20"/>
    </w:rPr>
  </w:style>
  <w:style w:type="paragraph" w:customStyle="1" w:styleId="138">
    <w:name w:val="段落"/>
    <w:basedOn w:val="1"/>
    <w:qFormat/>
    <w:uiPriority w:val="0"/>
    <w:pPr>
      <w:widowControl/>
      <w:spacing w:line="420" w:lineRule="exact"/>
      <w:ind w:firstLine="480"/>
      <w:jc w:val="left"/>
    </w:pPr>
    <w:rPr>
      <w:rFonts w:cs="宋体"/>
      <w:szCs w:val="21"/>
    </w:rPr>
  </w:style>
  <w:style w:type="paragraph" w:customStyle="1" w:styleId="139">
    <w:name w:val="表中文字"/>
    <w:basedOn w:val="1"/>
    <w:qFormat/>
    <w:uiPriority w:val="0"/>
    <w:pPr>
      <w:spacing w:line="240" w:lineRule="auto"/>
      <w:ind w:firstLine="0" w:firstLineChars="0"/>
      <w:jc w:val="center"/>
    </w:pPr>
    <w:rPr>
      <w:rFonts w:ascii="宋体" w:hAnsi="宋体" w:cs="宋体"/>
      <w:b/>
      <w:sz w:val="21"/>
      <w:szCs w:val="20"/>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6.xml"/><Relationship Id="rId7" Type="http://schemas.openxmlformats.org/officeDocument/2006/relationships/footer" Target="footer5.xml"/><Relationship Id="rId63" Type="http://schemas.openxmlformats.org/officeDocument/2006/relationships/fontTable" Target="fontTable.xml"/><Relationship Id="rId62" Type="http://schemas.openxmlformats.org/officeDocument/2006/relationships/customXml" Target="../customXml/item2.xml"/><Relationship Id="rId61" Type="http://schemas.openxmlformats.org/officeDocument/2006/relationships/customXml" Target="../customXml/item1.xml"/><Relationship Id="rId60" Type="http://schemas.openxmlformats.org/officeDocument/2006/relationships/image" Target="media/image38.jpeg"/><Relationship Id="rId6" Type="http://schemas.openxmlformats.org/officeDocument/2006/relationships/footer" Target="footer4.xml"/><Relationship Id="rId59" Type="http://schemas.openxmlformats.org/officeDocument/2006/relationships/image" Target="media/image37.jpeg"/><Relationship Id="rId58" Type="http://schemas.openxmlformats.org/officeDocument/2006/relationships/image" Target="media/image36.png"/><Relationship Id="rId57" Type="http://schemas.openxmlformats.org/officeDocument/2006/relationships/image" Target="media/image35.png"/><Relationship Id="rId56" Type="http://schemas.openxmlformats.org/officeDocument/2006/relationships/image" Target="media/image34.png"/><Relationship Id="rId55" Type="http://schemas.openxmlformats.org/officeDocument/2006/relationships/image" Target="media/image33.jpeg"/><Relationship Id="rId54" Type="http://schemas.openxmlformats.org/officeDocument/2006/relationships/image" Target="media/image32.jpeg"/><Relationship Id="rId53" Type="http://schemas.openxmlformats.org/officeDocument/2006/relationships/image" Target="media/image31.png"/><Relationship Id="rId52" Type="http://schemas.openxmlformats.org/officeDocument/2006/relationships/image" Target="media/image30.png"/><Relationship Id="rId51" Type="http://schemas.openxmlformats.org/officeDocument/2006/relationships/image" Target="media/image29.jpeg"/><Relationship Id="rId50" Type="http://schemas.openxmlformats.org/officeDocument/2006/relationships/image" Target="media/image28.png"/><Relationship Id="rId5" Type="http://schemas.openxmlformats.org/officeDocument/2006/relationships/footer" Target="footer3.xml"/><Relationship Id="rId49" Type="http://schemas.openxmlformats.org/officeDocument/2006/relationships/image" Target="media/image27.png"/><Relationship Id="rId48" Type="http://schemas.openxmlformats.org/officeDocument/2006/relationships/image" Target="media/image26.png"/><Relationship Id="rId47" Type="http://schemas.openxmlformats.org/officeDocument/2006/relationships/image" Target="media/image25.png"/><Relationship Id="rId46" Type="http://schemas.openxmlformats.org/officeDocument/2006/relationships/image" Target="media/image24.png"/><Relationship Id="rId45" Type="http://schemas.openxmlformats.org/officeDocument/2006/relationships/image" Target="media/image23.png"/><Relationship Id="rId44" Type="http://schemas.openxmlformats.org/officeDocument/2006/relationships/image" Target="media/image22.png"/><Relationship Id="rId43" Type="http://schemas.openxmlformats.org/officeDocument/2006/relationships/image" Target="media/image21.png"/><Relationship Id="rId42" Type="http://schemas.openxmlformats.org/officeDocument/2006/relationships/image" Target="media/image20.wmf"/><Relationship Id="rId41" Type="http://schemas.openxmlformats.org/officeDocument/2006/relationships/oleObject" Target="embeddings/oleObject13.bin"/><Relationship Id="rId40" Type="http://schemas.openxmlformats.org/officeDocument/2006/relationships/image" Target="media/image19.wmf"/><Relationship Id="rId4" Type="http://schemas.openxmlformats.org/officeDocument/2006/relationships/footer" Target="footer2.xml"/><Relationship Id="rId39" Type="http://schemas.openxmlformats.org/officeDocument/2006/relationships/oleObject" Target="embeddings/oleObject12.bin"/><Relationship Id="rId38" Type="http://schemas.openxmlformats.org/officeDocument/2006/relationships/image" Target="media/image18.wmf"/><Relationship Id="rId37" Type="http://schemas.openxmlformats.org/officeDocument/2006/relationships/oleObject" Target="embeddings/oleObject11.bin"/><Relationship Id="rId36" Type="http://schemas.openxmlformats.org/officeDocument/2006/relationships/image" Target="media/image17.wmf"/><Relationship Id="rId35" Type="http://schemas.openxmlformats.org/officeDocument/2006/relationships/oleObject" Target="embeddings/oleObject10.bin"/><Relationship Id="rId34" Type="http://schemas.openxmlformats.org/officeDocument/2006/relationships/image" Target="media/image16.wmf"/><Relationship Id="rId33" Type="http://schemas.openxmlformats.org/officeDocument/2006/relationships/oleObject" Target="embeddings/oleObject9.bin"/><Relationship Id="rId32" Type="http://schemas.openxmlformats.org/officeDocument/2006/relationships/image" Target="media/image15.wmf"/><Relationship Id="rId31" Type="http://schemas.openxmlformats.org/officeDocument/2006/relationships/oleObject" Target="embeddings/oleObject8.bin"/><Relationship Id="rId30" Type="http://schemas.openxmlformats.org/officeDocument/2006/relationships/image" Target="media/image14.wmf"/><Relationship Id="rId3" Type="http://schemas.openxmlformats.org/officeDocument/2006/relationships/footer" Target="footer1.xml"/><Relationship Id="rId29" Type="http://schemas.openxmlformats.org/officeDocument/2006/relationships/oleObject" Target="embeddings/oleObject7.bin"/><Relationship Id="rId28" Type="http://schemas.openxmlformats.org/officeDocument/2006/relationships/image" Target="media/image13.wmf"/><Relationship Id="rId27" Type="http://schemas.openxmlformats.org/officeDocument/2006/relationships/oleObject" Target="embeddings/oleObject6.bin"/><Relationship Id="rId26" Type="http://schemas.openxmlformats.org/officeDocument/2006/relationships/image" Target="media/image12.wmf"/><Relationship Id="rId25" Type="http://schemas.openxmlformats.org/officeDocument/2006/relationships/oleObject" Target="embeddings/oleObject5.bin"/><Relationship Id="rId24" Type="http://schemas.openxmlformats.org/officeDocument/2006/relationships/image" Target="media/image11.wmf"/><Relationship Id="rId23" Type="http://schemas.openxmlformats.org/officeDocument/2006/relationships/oleObject" Target="embeddings/oleObject4.bin"/><Relationship Id="rId22" Type="http://schemas.openxmlformats.org/officeDocument/2006/relationships/image" Target="media/image10.wmf"/><Relationship Id="rId21" Type="http://schemas.openxmlformats.org/officeDocument/2006/relationships/oleObject" Target="embeddings/oleObject3.bin"/><Relationship Id="rId20" Type="http://schemas.openxmlformats.org/officeDocument/2006/relationships/image" Target="media/image9.wmf"/><Relationship Id="rId2" Type="http://schemas.openxmlformats.org/officeDocument/2006/relationships/settings" Target="settings.xml"/><Relationship Id="rId19" Type="http://schemas.openxmlformats.org/officeDocument/2006/relationships/oleObject" Target="embeddings/oleObject2.bin"/><Relationship Id="rId18" Type="http://schemas.openxmlformats.org/officeDocument/2006/relationships/image" Target="media/image8.wmf"/><Relationship Id="rId17" Type="http://schemas.openxmlformats.org/officeDocument/2006/relationships/oleObject" Target="embeddings/oleObject1.bin"/><Relationship Id="rId16" Type="http://schemas.openxmlformats.org/officeDocument/2006/relationships/image" Target="media/image7.jpeg"/><Relationship Id="rId15" Type="http://schemas.openxmlformats.org/officeDocument/2006/relationships/image" Target="media/image6.jpeg"/><Relationship Id="rId14" Type="http://schemas.openxmlformats.org/officeDocument/2006/relationships/image" Target="media/image5.jpeg"/><Relationship Id="rId13" Type="http://schemas.openxmlformats.org/officeDocument/2006/relationships/image" Target="media/image4.jpeg"/><Relationship Id="rId12" Type="http://schemas.openxmlformats.org/officeDocument/2006/relationships/image" Target="media/image3.jpeg"/><Relationship Id="rId11" Type="http://schemas.openxmlformats.org/officeDocument/2006/relationships/image" Target="media/image2.jpeg"/><Relationship Id="rId10" Type="http://schemas.openxmlformats.org/officeDocument/2006/relationships/image" Target="media/image1.jpeg"/><Relationship Id="rId1"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dsoa\wdzx97.dot"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5994939E-337A-42AF-A1D0-A5655956055A}">
  <ds:schemaRefs/>
</ds:datastoreItem>
</file>

<file path=docProps/app.xml><?xml version="1.0" encoding="utf-8"?>
<Properties xmlns="http://schemas.openxmlformats.org/officeDocument/2006/extended-properties" xmlns:vt="http://schemas.openxmlformats.org/officeDocument/2006/docPropsVTypes">
  <Template>wdzx97</Template>
  <Company>微软中国</Company>
  <Pages>66</Pages>
  <Words>27649</Words>
  <Characters>31355</Characters>
  <Lines>183</Lines>
  <Paragraphs>51</Paragraphs>
  <TotalTime>44</TotalTime>
  <ScaleCrop>false</ScaleCrop>
  <LinksUpToDate>false</LinksUpToDate>
  <CharactersWithSpaces>31596</CharactersWithSpaces>
  <Application>WPS Office_11.1.0.14309_F1E327BC-269C-435d-A152-05C5408002CA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2021-07-26T08:22:00Z</dcterms:created>
  <dc:creator>lhj</dc:creator>
  <cp:lastModifiedBy>XURUIRUI</cp:lastModifiedBy>
  <cp:lastPrinted>2022-03-18T05:41:00Z</cp:lastPrinted>
  <dcterms:modified xsi:type="dcterms:W3CDTF">2024-04-24T09:11:17Z</dcterms:modified>
  <dc:title>附件2</dc:title>
  <cp:revision>31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2052-11.1.0.14309</vt:lpwstr>
  </property>
  <property fmtid="{D5CDD505-2E9C-101B-9397-08002B2CF9AE}" pid="3" name="ICV">
    <vt:lpwstr>E5D163AE78AC4ABC8FCAE0D987E6280F_13</vt:lpwstr>
  </property>
</Properties>
</file>