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76" w:beforeAutospacing="0" w:after="150" w:afterAutospacing="0" w:line="580" w:lineRule="exact"/>
        <w:ind w:right="0" w:rightChars="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资金奖补审核意见书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  <w:t>翼城县乡村e镇工作领导组办公室：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  <w:t>经我单位审核，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  <w:t>符合《翼城县翼城优品乡村e镇项目发展扶持资金奖励办法》的相关奖补规定，所提交的申报材料真实完整。特此申请将其列入拟奖补名单并予以政府网站公示。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72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  <w:t>审核单位：            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72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  <w:t>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NmFmMDEyMzM0MTNlM2IyZDM5YjdmMDg2ZTUyN2IifQ=="/>
  </w:docVars>
  <w:rsids>
    <w:rsidRoot w:val="1128542F"/>
    <w:rsid w:val="1128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2025-10-15T08:04:00Z</dcterms:created>
  <dc:creator>XURUIRUI</dc:creator>
  <cp:lastModifiedBy>XURUIRUI</cp:lastModifiedBy>
  <dcterms:modified xsi:type="dcterms:W3CDTF">2025-10-15T08:04:50Z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B5614FB4AE484AD197DFF9088B8BF2B4_11</vt:lpwstr>
  </property>
</Properties>
</file>