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附件三： 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eastAsia="zh-CN" w:bidi="ar"/>
        </w:rPr>
        <w:t>心翼当鲜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”商标管理实施细则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2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22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第一章 总则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第一条 为推进“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心翼当鲜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”商标的使用和管理，规范产品生产经营秩序，保证和维护其质量、信誉和特色，保护消费者和生产者的合法权益，根据《中华人民共和国商标法》，特制定本细则。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第二条 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心翼当鲜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”商标由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翼城县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地域范围内的生产经营者共同享有。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第三条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翼城县电子商务商会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是“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心翼当鲜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”商标的注册单位，享有商标专用权，对“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心翼当鲜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”商标的使用和管理负责，并根据《中华人民共和国商标法》、《中华人民共和国商标法实施条例》中有关要求，作为品牌运营主体，对“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心翼当鲜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”商标进行管理经营，为“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心翼当鲜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”的生产经营者和消费者服务。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第四条 使用“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心翼当鲜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”商标的产品质量受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翼城县电子商务商会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和质量技术监督部门的指导和监督。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2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22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第二章 使用“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eastAsia="zh-CN" w:bidi="ar"/>
        </w:rPr>
        <w:t>心翼当鲜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”商标条件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第五条 使用“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心翼当鲜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”商标的产品，必须是区域内经过认证的生产基地出产的优质产品。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第六条 使用“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心翼当鲜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”商标的产品质量（包括感官、理化、卫生等指标）必须符合市场监督管理部门制定的质量标准。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2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22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第三章 使用“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eastAsia="zh-CN" w:bidi="ar"/>
        </w:rPr>
        <w:t>心翼当鲜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”商标申报程序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第七条 凡销售经营产品符合“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心翼当鲜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”商标质量要求的单位，愿意使用“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心翼当鲜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”商标，应向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翼城县电子商务商会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递交申请书，该公司负责对申请单位在 15 日内完成下列审核工作，并作出受理或不受理、允许使用或不允许使用的决定。审查内容：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1.具有农产品批发、销售营业执照的单位和个体。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2.产品来源是产于原产地域内经认证生产基地出产的优质产品。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3.产品质量达到“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心翼当鲜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”相关质量标准。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4.产品的仓储能力及贮运条件等达到“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心翼当鲜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”相关要求。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5.必须使用经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翼城县电子商务商会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统一的包装版面，其包装印制形式采用统一编号，企业自行印制，条件成熟应采用统一编号，全市统一到指定（中标单位）企业印制。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6.符合翼城县工业和信息化局认可的其他条件。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第八条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翼城县电子商务商会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与符合申请“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心翼当鲜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”商标使用条件的单位和个体签订商标许可使用合同书，并发给“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心翼当鲜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”商标准用证。合同有效期为二年，到期继续使用者，须在合同有效期届满前30日内向联合会提出续签合同的申请；逾期不申请者，合同有效期满后禁止使用该商标。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第九条 在“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心翼当鲜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”经营销售过程中有下列情形之一者，取消“心翼当鲜”商标使用资格和合同。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1.产品来源不属于原产地区域内的。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2.未按国家标准组织生产，产品质量未达到规定标准的。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3.生产经营者倒卖“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心翼当鲜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”专用商标包装的。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4.影响“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心翼当鲜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”品牌声誉的其他行为。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2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22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第四章 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eastAsia="zh-CN" w:bidi="ar"/>
        </w:rPr>
        <w:t>心翼当鲜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”商标使用人权利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第十条 申请人提供的条件符合“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心翼当鲜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”商标使用管理规则要求，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翼城县</w:t>
      </w:r>
      <w:r>
        <w:rPr>
          <w:rFonts w:hint="default" w:ascii="仿宋" w:hAnsi="仿宋" w:eastAsia="仿宋" w:cs="仿宋"/>
          <w:color w:val="000000"/>
          <w:kern w:val="0"/>
          <w:sz w:val="24"/>
          <w:szCs w:val="24"/>
          <w:lang w:eastAsia="zh-CN" w:bidi="ar"/>
        </w:rPr>
        <w:t>农产品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产业协会不得拒绝其使用“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心翼当鲜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”商标。申请人申请未获批准并认为审批不公正的，可自收到通知之日起10日内向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翼城县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市场监督管理机关申诉，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翼城县</w:t>
      </w:r>
      <w:r>
        <w:rPr>
          <w:rFonts w:hint="default" w:ascii="仿宋" w:hAnsi="仿宋" w:eastAsia="仿宋" w:cs="仿宋"/>
          <w:color w:val="000000"/>
          <w:kern w:val="0"/>
          <w:sz w:val="24"/>
          <w:szCs w:val="24"/>
          <w:lang w:eastAsia="zh-CN" w:bidi="ar"/>
        </w:rPr>
        <w:t>农产品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产业协会应服从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翼城县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市场监督管理机关依法裁决。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第十一条 在销售活动中使用“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心翼当鲜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”商标受法律保护。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第十二条 在国内外产品经营活动中，使用“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心翼当鲜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”商标进行产品广告宣传，可以证明其产品质量。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第十三条 优先参加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翼城县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人民政府、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翼城县电子商务商会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、运营主体等主办或协办的技术培训、贸易洽谈、信息交流等活动。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22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第五章 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eastAsia="zh-CN" w:bidi="ar"/>
        </w:rPr>
        <w:t>心翼当鲜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”商标使用人义务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第十四条 使用“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心翼当鲜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”商标的产品在销售活动中必须符合“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心翼当鲜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”商标所要求的质量标准，并使用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翼城县电子商务商会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监制的包装和包装版面设计。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第十五条 商标使用者无条件接受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翼城县电子商务商会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对其产品质量的检测和商标使用的监督。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第十六条 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心翼当鲜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”商标使用人应确保“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心翼当鲜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”商标不失控、不挪用、不流失，也不得对外转让、出售、馈赠。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第十七条 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心翼当鲜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”商标使用人须向商标注册人交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纳一定的商标使用管理费。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22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第六章 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eastAsia="zh-CN" w:bidi="ar"/>
        </w:rPr>
        <w:t>心翼当鲜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”商标管理和保护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第十八条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翼城县电子商务商会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与“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心翼当鲜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”商标使用人签订的使用合同，送交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翼城县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市场监督管理局存查，并报送国家市场监督管理总局备案。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第十九条 为确保“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心翼当鲜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”商标使用和管理工作的正常运行，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翼城县电子商务商会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须对产品生产经营活动全过程及产品质量进行跟踪检查、监督，并提请有关部门调查处理侵权、假冒等案件。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第二十条 为保证“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心翼当鲜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”商标使用管理工作的正常运行，成立“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翼城县</w:t>
      </w:r>
      <w:r>
        <w:rPr>
          <w:rFonts w:hint="default" w:ascii="仿宋" w:hAnsi="仿宋" w:eastAsia="仿宋" w:cs="仿宋"/>
          <w:color w:val="000000"/>
          <w:kern w:val="0"/>
          <w:sz w:val="24"/>
          <w:szCs w:val="24"/>
          <w:lang w:eastAsia="zh-CN" w:bidi="ar"/>
        </w:rPr>
        <w:t>农产品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”品牌建设领导小组。领导小组由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翼城县电子商务商会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、农业农村局、市场监督管理局等单位组成。下设办公室，办公室设在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翼城县电子商务商会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。领导小组主要协调“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心翼当鲜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”商标的使用及管理，整合、整顿县域产业和市场资源。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第二十一条 未经批准，擅自使用“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心翼当鲜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”商标或使用相同、相近商标的，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翼城县电子商务商会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提请市场监督等有关部门依法查处，责令其停止侵权行为并公开道歉、赔偿损失，构成犯罪的，依法提起刑事诉讼。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2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22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第七章 附则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第二十二条 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心翼当鲜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”商标管理费实行专款专用，主要用于商标管理、受理商标投诉、收集案件证据材料和广告宣传等。凡挤占挪用管理费者，追究其行政责任，构成犯罪的，依法追究刑事责任。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第二十三条 本细则由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翼城县电子商务商会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负责解释。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第二十四条 本细则自发布之日起施行。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翼城县信息和工业化局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年  </w:t>
      </w:r>
      <w:r>
        <w:rPr>
          <w:rFonts w:hint="default" w:ascii="仿宋" w:hAnsi="仿宋" w:eastAsia="仿宋" w:cs="仿宋"/>
          <w:color w:val="000000"/>
          <w:kern w:val="0"/>
          <w:sz w:val="24"/>
          <w:szCs w:val="24"/>
          <w:lang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月 </w:t>
      </w:r>
      <w:r>
        <w:rPr>
          <w:rFonts w:hint="default" w:ascii="仿宋" w:hAnsi="仿宋" w:eastAsia="仿宋" w:cs="仿宋"/>
          <w:color w:val="000000"/>
          <w:kern w:val="0"/>
          <w:sz w:val="24"/>
          <w:szCs w:val="24"/>
          <w:lang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mFmMDEyMzM0MTNlM2IyZDM5YjdmMDg2ZTUyN2IifQ=="/>
    <w:docVar w:name="KSO_WPS_MARK_KEY" w:val="23da9e1c-1f9a-46a8-ae98-473f1ebf7432"/>
  </w:docVars>
  <w:rsids>
    <w:rsidRoot w:val="1E5233C1"/>
    <w:rsid w:val="007759E0"/>
    <w:rsid w:val="038B0C93"/>
    <w:rsid w:val="0A2B76A7"/>
    <w:rsid w:val="0E19185B"/>
    <w:rsid w:val="105C6685"/>
    <w:rsid w:val="1B4346C9"/>
    <w:rsid w:val="1D287881"/>
    <w:rsid w:val="1E5233C1"/>
    <w:rsid w:val="280D0C92"/>
    <w:rsid w:val="346E6C50"/>
    <w:rsid w:val="511426F7"/>
    <w:rsid w:val="51D72D60"/>
    <w:rsid w:val="51F71AC0"/>
    <w:rsid w:val="6B19056F"/>
    <w:rsid w:val="7432716E"/>
    <w:rsid w:val="7DBF3A30"/>
    <w:rsid w:val="7F5307E4"/>
    <w:rsid w:val="BF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2028</Words>
  <Characters>2041</Characters>
  <Lines>0</Lines>
  <Paragraphs>0</Paragraphs>
  <TotalTime>102</TotalTime>
  <ScaleCrop>false</ScaleCrop>
  <LinksUpToDate>false</LinksUpToDate>
  <CharactersWithSpaces>2123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2022-11-12T08:57:00Z</dcterms:created>
  <dc:creator>1</dc:creator>
  <cp:lastModifiedBy>XURUIRUI</cp:lastModifiedBy>
  <dcterms:modified xsi:type="dcterms:W3CDTF">2024-03-22T01:35:12Z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4367C5D3D2E049E2B671399EE888A78C</vt:lpwstr>
  </property>
</Properties>
</file>