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359"/>
        <w:gridCol w:w="2299"/>
        <w:gridCol w:w="3373"/>
        <w:gridCol w:w="174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对违反土地管理法律、法规行为的行政检查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自然资源局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《中华人民共和国土地管理法》第六十七条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涉嫌土地违法行为的单位和个人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测绘资质和测绘地理信息成果质量的行政检查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县自然资源局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1.《中华人民共和国测绘法》第四条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6"/>
                <w:sz w:val="21"/>
                <w:szCs w:val="21"/>
              </w:rPr>
              <w:t>2.《中华人民共和国测绘成果管理条例》第三条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6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3.《测绘地理信息质量管理办法》（国测国发〔2015〕17号）第七条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翼城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县内注册的测绘资质单位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对矿产资源勘查、开采的行政检查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自然资源局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《中华人民共和国矿产资源法》第十四条     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《矿产资源勘查区块登记管理办法》（国务院令第240号）第十三条  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《矿产资源开采登记管理办法》（国务院令第241号）第十条 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《探矿权采矿权转让管理办法》（国务院令第242号）第九条 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违反矿产资源法律、法规的单位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对矿产资源统计资料的行政检查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自然资源局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《矿产资源统计管理办法》（国土资源部令第 23 号）第十二条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持证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矿山企业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对建设工程定位、放线、验线及正负零的行政检查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自然资源局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《中华人民共和国城乡规划法》第五十三条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取得工程规划许可的企业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仿宋_GB2312"/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48"/>
        <w:szCs w:val="48"/>
        <w:lang w:eastAsia="zh-CN"/>
      </w:rPr>
      <w:t>翼城县自然资源局</w:t>
    </w:r>
    <w:r>
      <w:rPr>
        <w:rFonts w:hint="eastAsia" w:asciiTheme="majorEastAsia" w:hAnsiTheme="majorEastAsia" w:eastAsiaTheme="majorEastAsia" w:cstheme="majorEastAsia"/>
        <w:b/>
        <w:bCs/>
        <w:i w:val="0"/>
        <w:iCs w:val="0"/>
        <w:caps w:val="0"/>
        <w:color w:val="333333"/>
        <w:spacing w:val="0"/>
        <w:sz w:val="48"/>
        <w:szCs w:val="48"/>
        <w:shd w:val="clear" w:fill="FFFFFF"/>
      </w:rPr>
      <w:t>行政检查事项清单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00000000"/>
    <w:rsid w:val="016814B1"/>
    <w:rsid w:val="072916E2"/>
    <w:rsid w:val="092460FE"/>
    <w:rsid w:val="09280DA2"/>
    <w:rsid w:val="097C0116"/>
    <w:rsid w:val="0AA71B36"/>
    <w:rsid w:val="0B5B4F02"/>
    <w:rsid w:val="0B805F69"/>
    <w:rsid w:val="103B628C"/>
    <w:rsid w:val="10E548CC"/>
    <w:rsid w:val="11B304FD"/>
    <w:rsid w:val="137E6302"/>
    <w:rsid w:val="15033AAA"/>
    <w:rsid w:val="17226E62"/>
    <w:rsid w:val="1A071979"/>
    <w:rsid w:val="1C284F9A"/>
    <w:rsid w:val="1D7060EE"/>
    <w:rsid w:val="20BC3637"/>
    <w:rsid w:val="22B97967"/>
    <w:rsid w:val="24AA30B5"/>
    <w:rsid w:val="25785FF9"/>
    <w:rsid w:val="2B400BF9"/>
    <w:rsid w:val="2C1B16CB"/>
    <w:rsid w:val="2C267E1B"/>
    <w:rsid w:val="2C421D97"/>
    <w:rsid w:val="310821E5"/>
    <w:rsid w:val="347C1F3E"/>
    <w:rsid w:val="34B3726C"/>
    <w:rsid w:val="35DD76E3"/>
    <w:rsid w:val="3A0F6392"/>
    <w:rsid w:val="3ECE246B"/>
    <w:rsid w:val="412344D1"/>
    <w:rsid w:val="468B5E86"/>
    <w:rsid w:val="507B5903"/>
    <w:rsid w:val="55DB13C7"/>
    <w:rsid w:val="57F66847"/>
    <w:rsid w:val="5A851F7B"/>
    <w:rsid w:val="5AE91F64"/>
    <w:rsid w:val="5CBC6851"/>
    <w:rsid w:val="62516C98"/>
    <w:rsid w:val="62A50D92"/>
    <w:rsid w:val="6FA10EE2"/>
    <w:rsid w:val="74275AAB"/>
    <w:rsid w:val="77FE0A3B"/>
    <w:rsid w:val="7D4A45B8"/>
    <w:rsid w:val="7DF4546D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  <w:rPr>
      <w:rFonts w:ascii="Calibri" w:hAnsi="Calibri" w:eastAsia="楷体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492</Characters>
  <Lines>0</Lines>
  <Paragraphs>0</Paragraphs>
  <TotalTime>43</TotalTime>
  <ScaleCrop>false</ScaleCrop>
  <LinksUpToDate>false</LinksUpToDate>
  <CharactersWithSpaces>494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2022-08-16T00:41:00Z</dcterms:created>
  <dc:creator>Administrator</dc:creator>
  <cp:lastModifiedBy>XURUIRUI</cp:lastModifiedBy>
  <cp:lastPrinted>2025-08-20T02:38:00Z</cp:lastPrinted>
  <dcterms:modified xsi:type="dcterms:W3CDTF">2025-08-21T08:42:10Z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F4CECF6258A545379C586AFA2D27A18F_13</vt:lpwstr>
  </property>
  <property fmtid="{D5CDD505-2E9C-101B-9397-08002B2CF9AE}" pid="4" name="KSOTemplateDocerSaveRecord">
    <vt:lpwstr>eyJoZGlkIjoiZDFmNzVhOTI3ODAzN2IxNGI3MzVkNDg0ZTA0M2Y3OTQiLCJ1c2VySWQiOiIyNjk4MjQ5ODEifQ==</vt:lpwstr>
  </property>
</Properties>
</file>