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" w:eastAsia="仿宋" w:cs="仿宋" w:hint="eastAsia"/>
          <w:kern w:val="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附件：</w:t>
      </w:r>
      <w:bookmarkStart w:id="0" w:name="_GoBack"/>
      <w:r>
        <w:rPr>
          <w:rFonts w:ascii="仿宋" w:eastAsia="仿宋" w:cs="仿宋" w:hint="eastAsia"/>
          <w:kern w:val="0"/>
          <w:sz w:val="32"/>
          <w:szCs w:val="32"/>
          <w:lang w:val="en-US" w:eastAsia="zh-CN"/>
        </w:rPr>
        <w:t>翼城县解除医保服务协议医药机构名单</w:t>
      </w:r>
      <w:bookmarkEnd w:id="0"/>
    </w:p>
    <w:p>
      <w:pPr>
        <w:rPr>
          <w:rFonts w:ascii="仿宋" w:eastAsia="仿宋" w:cs="仿宋" w:hint="eastAsia"/>
          <w:kern w:val="0"/>
          <w:sz w:val="32"/>
          <w:szCs w:val="32"/>
          <w:lang w:val="en-US" w:eastAsia="zh-CN"/>
        </w:rPr>
      </w:pP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5627"/>
        <w:gridCol w:w="1700"/>
      </w:tblGrid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医药机构名称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机构类型</w:t>
            </w:r>
          </w:p>
        </w:tc>
      </w:tr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翼城康安福医院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医疗机构</w:t>
            </w:r>
          </w:p>
        </w:tc>
      </w:tr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翼城仁爱医院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医疗机构</w:t>
            </w:r>
          </w:p>
        </w:tc>
      </w:tr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河津市脑神经病医院翼城春雷分院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医疗机构</w:t>
            </w:r>
          </w:p>
        </w:tc>
      </w:tr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翼城振兴大药房旗舰店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翼城振兴红旗大药房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翼城振兴红旗三部大药房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翼城振兴唐尧南大药房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翼城振兴翔翼西街大药房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翼城振兴解放大药房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翼城振兴解放东大药房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翼城振兴解放三部大药房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翼城振兴大药房澳宇花园店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翼城振兴大药房第十连锁店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翼城振兴大药房第十一连锁店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翼城振兴大药房第十二连锁店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翼城振兴大药房第十三连锁店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</w:tbl>
    <w:p/>
    <w:p/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5680"/>
        <w:gridCol w:w="1611"/>
      </w:tblGrid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医药机构名称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机构类型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翼城振兴大药房第十四连锁店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翼城振兴大药房第十五连锁店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翼城振兴大药房第十六店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翼城振兴大药房第十八店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翼城振兴大药房第十九店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 w:firstLine="640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翼城振兴大药房第二十店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翼城振兴大药房第二十一店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翼城振兴大药房第二十二连锁店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翼城振兴大药房第二十三连锁店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翼城振兴大药房第二十五店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翼城振兴大药房第二十六店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山西康安福医药连锁有限公司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lang w:val="en-US" w:eastAsia="zh-CN"/>
              </w:rPr>
              <w:t>翼城振兴大药房第二十八店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山西临汾竹林大药房连锁有限公司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翼城城关药店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山西临汾竹林大药房连锁有限公司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翼城绛源北路药店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  <w:t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翼城县西阎天成药业有限公司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  <w:vertAlign w:val="baseline"/>
                <w:lang w:val="en-US" w:eastAsia="zh-CN"/>
              </w:rPr>
              <w:t>零售药店</w:t>
            </w:r>
          </w:p>
        </w:tc>
      </w:tr>
    </w:tbl>
    <w:p>
      <w:pPr>
        <w:rPr>
          <w:rFonts w:ascii="仿宋" w:eastAsia="仿宋" w:cs="仿宋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altName w:val="永中仿宋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jYwNmFmMDEyMzM0MTNlM2IyZDM5YjdmMDg2ZTUyN2IifQ=="/>
    <w:docVar w:name="KSO_WPS_MARK_KEY" w:val="c9a03d7c-e05d-4eae-9140-5672414793c9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17</Words>
  <Characters>17</Characters>
  <Lines>1</Lines>
  <Paragraphs>0</Paragraphs>
  <CharactersWithSpaces>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XURUIRUI</dc:creator>
  <cp:lastModifiedBy>kylin</cp:lastModifiedBy>
  <cp:revision>1</cp:revision>
  <dcterms:created xsi:type="dcterms:W3CDTF">2024-10-29T08:27:00Z</dcterms:created>
  <dcterms:modified xsi:type="dcterms:W3CDTF">2024-11-27T09:29:42Z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C28FBEDE340F454AA19E0BAC9D151A2E_11</vt:lpwstr>
  </property>
</Properties>
</file>