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9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翼城县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扶贫领域基层政务公开标准目录</w:t>
      </w:r>
      <w:bookmarkEnd w:id="0"/>
      <w:bookmarkStart w:id="1" w:name="_GoBack"/>
      <w:bookmarkEnd w:id="1"/>
    </w:p>
    <w:tbl>
      <w:tblPr>
        <w:tblStyle w:val="6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·识别程序(农户申请、民主评议、公示公告、逐级审核）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·识别结果(贫困户名单、数量)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贫困人口所在行政村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·退出计划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·退出标准（人均纯收入稳定超过国定标准、实现“两不愁、三保障”）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·退出结果（脱贫名单）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贫困退出人口所在行政村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·年度县级扶贫资金项目计划或贫困县涉农资金统筹整合方案（含调整方案）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·计划完成情况（项目建设完成、资金使用、绩效目标和减贫机制实现情况等）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每年底前集中公布1次当年情况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行业扶贫相关财政资金和东西部扶贫协作财政支援资金使用情况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项目名称、实施地点、资金规模、实施单位、带贫减贫机制、绩效目标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各行业扶贫财政资金主管部门和东西部扶贫协作资金主管部门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·申报流程（村申报、乡审核、县审定）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·申报结果（项目库规模、项目名单）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footerReference r:id="rId5" w:type="first"/>
      <w:footerReference r:id="rId4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1"/>
      <w:rPr>
        <w:rStyle w:val="5"/>
        <w:rFonts w:hint="eastAsia"/>
      </w:rPr>
    </w:pPr>
  </w:p>
  <w:p>
    <w:pPr>
      <w:pStyle w:val="3"/>
      <w:jc w:val="center"/>
      <w:rPr>
        <w:rFonts w:hint="eastAsia"/>
      </w:rPr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103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317E7F34"/>
    <w:rsid w:val="450428BF"/>
    <w:rsid w:val="7B3B36F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2020-08-03T08:36:00Z</dcterms:created>
  <dc:creator>Administrator</dc:creator>
  <cp:lastModifiedBy>Administrator</cp:lastModifiedBy>
  <dcterms:modified xsi:type="dcterms:W3CDTF">2020-12-07T07:34:44Z</dcterms:modified>
  <dc:title>翼城县扶贫领域基层政务公开标准目录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