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  <w:t>手机3C以旧换新活动</w:t>
      </w:r>
      <w:r>
        <w:rPr>
          <w:rFonts w:hint="eastAsia" w:ascii="仿宋" w:hAnsi="仿宋" w:eastAsia="仿宋" w:cs="仿宋"/>
          <w:color w:val="000000"/>
          <w:kern w:val="0"/>
          <w:sz w:val="36"/>
          <w:szCs w:val="36"/>
        </w:rPr>
        <w:t>申请表</w:t>
      </w:r>
    </w:p>
    <w:tbl>
      <w:tblPr>
        <w:tblStyle w:val="3"/>
        <w:tblW w:w="0" w:type="auto"/>
        <w:tblInd w:w="-4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2683"/>
        <w:gridCol w:w="1911"/>
        <w:gridCol w:w="2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企业名称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统一社会信用代码</w:t>
            </w:r>
          </w:p>
        </w:tc>
        <w:tc>
          <w:tcPr>
            <w:tcW w:w="69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注册地址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经营地址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经营范围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2024年企业销售额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        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法定代表人</w:t>
            </w:r>
          </w:p>
        </w:tc>
        <w:tc>
          <w:tcPr>
            <w:tcW w:w="2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联系电话/手机</w:t>
            </w:r>
          </w:p>
        </w:tc>
        <w:tc>
          <w:tcPr>
            <w:tcW w:w="2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联系人姓名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联系电话/手机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企业结算账户账号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企业承诺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56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我单位按照临汾市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手机3C以旧换新活动有关规定，保证提供的所有申报数据、材料等信息真实有效，并接受有关部门的监督。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            法定代表人（负责人）签字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3850" w:firstLineChars="1375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（企业公章）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2025年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081F4D68"/>
    <w:rsid w:val="34F02BEB"/>
    <w:rsid w:val="3EAB0813"/>
    <w:rsid w:val="7DB5D365"/>
    <w:rsid w:val="7E860752"/>
    <w:rsid w:val="DF5FD2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25288</cp:lastModifiedBy>
  <dcterms:modified xsi:type="dcterms:W3CDTF">2025-01-18T03:12:58Z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279A34C427D74EFEB74DEFF39D8DA040_13</vt:lpwstr>
  </property>
</Properties>
</file>