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eastAsia="方正小标宋简体" w:cs="Times New Roman"/>
          <w:sz w:val="36"/>
          <w:szCs w:val="36"/>
          <w:lang w:val="en-US" w:eastAsia="zh-CN"/>
        </w:rPr>
        <w:t>翼城县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县域商业建设行动拟支持项目清单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50"/>
        <w:gridCol w:w="944"/>
        <w:gridCol w:w="689"/>
        <w:gridCol w:w="1205"/>
        <w:gridCol w:w="1097"/>
        <w:gridCol w:w="1256"/>
        <w:gridCol w:w="1256"/>
        <w:gridCol w:w="2399"/>
        <w:gridCol w:w="933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项目位置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承办企业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总投资额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自有资金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资金缺口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建设周期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实现功能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翼城县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上高村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翼城县县级物流配送中心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升级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改造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项目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改造升级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山西盛昌仓储供应链管理有限公司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1595万元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对物流仓储大棚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进行一系列综合性的设施改造与升级，涵盖电力系统、给水排水管网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系统，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对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仓储厅棚与整体仓储设施的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进行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现代化改造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，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引入快递全自动智能分拣线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、新能源运输车辆等设施设备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。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建设冷藏、冷冻及保鲜库，配备先进的农副产品分拣打包设备。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12个月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进一步完善翼城县县级物流配送中心功能，完善物流设施设备，开展仓储、分拣、中转、配送等开放型服务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，降低物流成本，提高农产品转化率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翼城县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翼城县七个乡镇商贸中心升级改造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改造升级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山西盛昌仓储供应链管理有限公司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244万元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130万元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114万元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对翼城县内具备条件的唐兴镇、南梁镇、中卫乡、南唐乡、王庄乡、里砦镇、隆化镇7个乡镇的单体商超设施设备和周边商业设施进行升级改造。包括标识标牌与灯箱的亮化升级，营造更加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舒适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的购物环境；引进先进的收银软件并开发商城小程序，优化顾客购物体验与线上互动；对货架及仓储设施进行升级，确保商品展示与存储的高效管理。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12个月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1.提供包括果蔬肉蛋奶、食品、洗护用品、小家电、服装、鞋帽、家纺等商品、日用百货等商品零售，</w:t>
            </w:r>
            <w:bookmarkStart w:id="0" w:name="_GoBack"/>
            <w:bookmarkEnd w:id="0"/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满足乡镇居民日常、实用型消费。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2.提供维修、洗衣、修鞋、快递收发、农产品收购等便民服务。提供餐饮、理发等基本生活服务。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3.农产品供应链中心和线上线下展示销售。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4.具备简易仓储配送功能，为一定范围内村级商店、农户等提供小批量商品配送服务。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364de90f-7f31-4188-9e99-57e00596e78c"/>
  </w:docVars>
  <w:rsids>
    <w:rsidRoot w:val="6DE57822"/>
    <w:rsid w:val="6DE5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hAnsi="Calibri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685</Characters>
  <Lines>0</Lines>
  <Paragraphs>0</Paragraphs>
  <TotalTime>0</TotalTime>
  <ScaleCrop>false</ScaleCrop>
  <LinksUpToDate>false</LinksUpToDate>
  <CharactersWithSpaces>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2024-12-18T08:21:00Z</dcterms:created>
  <dc:creator>XURUIRUI</dc:creator>
  <cp:lastModifiedBy>XURUIRUI</cp:lastModifiedBy>
  <dcterms:modified xsi:type="dcterms:W3CDTF">2024-12-18T08:22:01Z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E9AC4E64446142E78EEDCDE58FBCD9E2_11</vt:lpwstr>
  </property>
</Properties>
</file>