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="1437" w:tblpY="618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40E9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9300" w:type="dxa"/>
            <w:tcBorders>
              <w:tl2br w:val="nil"/>
              <w:tr2bl w:val="nil"/>
            </w:tcBorders>
            <w:vAlign w:val="center"/>
          </w:tcPr>
          <w:p w14:paraId="0F57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spacing w:val="0"/>
                <w:w w:val="40"/>
                <w:sz w:val="160"/>
                <w:szCs w:val="16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FF0000"/>
                <w:spacing w:val="0"/>
                <w:w w:val="53"/>
                <w:sz w:val="120"/>
                <w:szCs w:val="120"/>
                <w:vertAlign w:val="baseline"/>
                <w:lang w:eastAsia="zh-CN"/>
              </w:rPr>
              <w:t>翼城县行政审批服务管理局文件</w:t>
            </w:r>
          </w:p>
        </w:tc>
      </w:tr>
      <w:tr w14:paraId="32FB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</w:trPr>
        <w:tc>
          <w:tcPr>
            <w:tcW w:w="9300" w:type="dxa"/>
            <w:tcBorders>
              <w:bottom w:val="single" w:color="FF0000" w:sz="18" w:space="0"/>
            </w:tcBorders>
            <w:vAlign w:val="bottom"/>
          </w:tcPr>
          <w:p w14:paraId="6CFE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翼审管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81号</w:t>
            </w:r>
          </w:p>
        </w:tc>
      </w:tr>
    </w:tbl>
    <w:p w14:paraId="53A7F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 w14:paraId="73975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 w14:paraId="743AD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  <w:t>翼城县行政审批服务管理局</w:t>
      </w:r>
    </w:p>
    <w:p w14:paraId="48CBD28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翼城县德源商贸有限公司新建储存量30万吨煤炭储煤场建设项目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</w:t>
      </w:r>
    </w:p>
    <w:p w14:paraId="2D7940C2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的批复</w:t>
      </w:r>
    </w:p>
    <w:p w14:paraId="378C9566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4EC54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翼城县德源商贸有限公司：</w:t>
      </w:r>
    </w:p>
    <w:p w14:paraId="1B41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你单位报送的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翼城县德源商贸有限公司新建储存量30万吨煤炭储煤场建设项目环境影响报告表》（以下</w:t>
      </w:r>
      <w:r>
        <w:rPr>
          <w:rFonts w:hint="eastAsia" w:ascii="仿宋" w:hAnsi="仿宋" w:eastAsia="仿宋" w:cs="仿宋"/>
          <w:sz w:val="32"/>
          <w:szCs w:val="32"/>
        </w:rPr>
        <w:t>简称《报告表》）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及申请材料已收悉，根据《中华人民共和国环境影响评价法》、《建设项目环境保护管理条例》有关规定，结合专家评审意见，经研究，现批复如下：</w:t>
      </w:r>
    </w:p>
    <w:p w14:paraId="1CB5E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、原则同意经技术审查后修改编制的《报告表》。</w:t>
      </w:r>
    </w:p>
    <w:p w14:paraId="68F36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二、本项目位于山西省临汾市翼城县中卫乡吴寨村西860米处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。主要建设内容：建设1座封闭式钢结构仓库，建设破碎机、分级筛及相关配套设备、公用工程等。项目总投资500万元，其中环保投资为20万元。在严格落实《报告表》中提出的各项生态保护和污染防治措施、</w:t>
      </w:r>
      <w:r>
        <w:rPr>
          <w:rFonts w:hint="eastAsia" w:ascii="仿宋" w:hAnsi="仿宋" w:eastAsia="仿宋" w:cs="仿宋"/>
          <w:sz w:val="32"/>
          <w:szCs w:val="32"/>
        </w:rPr>
        <w:t>项目污染物满足达标排放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及本批复要求的前提下，从环保角度分析，建设项目可行。</w:t>
      </w:r>
    </w:p>
    <w:p w14:paraId="728EB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三、在项目建设和运营过程中，你单位必须严格执行“三同时”制度，对照《报告表》中提出的环保要求配套建设污染防治设施，并重点做好以下工作：</w:t>
      </w:r>
    </w:p>
    <w:p w14:paraId="43993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落实施工期污染防治措施。严格落实工地周边围挡、物料堆放覆盖、土方挖掘湿法作业、施工道路硬化、出入车辆清洗、渣土运输车辆密闭运输等措施；洗车场地设置一座15m³集水沉淀池，所有洗车废水全部回用，不外排，生活污水主要为盥洗废水，直接用于场地洒水抑尘，不外排；施工单位应文明施工，对运输到施工现场的材料、设备要轻装轻卸，避免突发性噪声的产生，建立临时声障，对位置相对固定的机械设备，尽可能于棚内进行操作，不能入棚的，可适当建立单面声障；施工单位对于施工中产生的钢结构废角料收集后出售给废品收购站，生活垃圾和装修材料集中收集，收集后委托周围村庄环卫部门一起处理。</w:t>
      </w:r>
    </w:p>
    <w:p w14:paraId="7794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落实运营期大气污染防治措施。建设全封闭式彩钢结构储煤库，并对地面采取硬化处理，在仓库四周和储煤仓库四周设洒水喷头，喷头数量保证喷洒覆盖率100%，煤炭在装卸运输时，需要在进行喷淋处理后进行操作；筛分机受料斗处设置三面围挡半密闭给料间，分级筛全封闭建设，在顶部设置集气措施，在破碎机入料口、出料口设置集气罩，配煤机全封闭建设，并设置集气措施，配煤机受料斗设置三面围挡半密闭给料间，煤炭筛分、破碎、配煤工序粉尘经集气管道收集后共同引入1套脉冲式布袋除尘器处理，处理后经高排气筒外排；运输车辆遮盖篷布，场内道路硬化，路面定期清理、洒水降尘，设置洗车平台，车辆驶离场区时进行轮胎清洗，限制车速，适当种植绿化等。</w:t>
      </w:r>
    </w:p>
    <w:p w14:paraId="2DEE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落实运营期水污染治理措施。场区出口设洗车平台，设置三级沉淀池（容积12m³），车辆冲洗废水经沉淀池沉淀后，回用于洗车工序，不外排；储煤库淋控水沉淀后用于储煤库洒水抑尘，不外排；在厂区东南侧设置1座130m³的初期雨水收集池，初期雨水收集后经沉淀后用于洒水抑尘，不外排；生活污水排入旱厕，定期清掏，用于农肥，不外排。</w:t>
      </w:r>
    </w:p>
    <w:p w14:paraId="33A86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落实运营期噪声污染治理措施。机械设备应尽可能尽量选取低噪声设备和工艺，设备全部置于室内；高噪声设备安装基础减振底座，并将其紧固在减振混凝土机座上，机座四周要留有一定深度的消声槽，槽内填充玻璃纤维、矿棉等隔声材料，用微穿孔板制成的上盖封好；风机安装消声器；运输车辆设置降噪标准，严禁鸣笛，进入厂区低速行驶，最大限度减少流动噪声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56C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落实固体废物污染防治措施。除尘灰收集后作为产品外售；洗车平台沉淀池沉泥人工定期打捞，交由垃圾填埋场处置；废矿物油、含油废棉纱、废油桶暂存于危险废物贮存点，定期交由有资质部门处置；职工生活垃圾，定期交由环卫部门处置。</w:t>
      </w:r>
    </w:p>
    <w:p w14:paraId="12001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6、建立完善有效的环境风险防范与应急管理体系。严格落实《突发环境事件应急预案管理暂行办法》，落实各项环境风险防范措施，严防各类环境风险和次生环境污染问题发生。</w:t>
      </w:r>
    </w:p>
    <w:p w14:paraId="389AC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7、《报告表》要求的其他环保措施。</w:t>
      </w:r>
    </w:p>
    <w:p w14:paraId="2F61B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四、项目建设完成后，要严格按照建设项目竣工环境保护验收的规定和要求，做好相关工作。</w:t>
      </w:r>
    </w:p>
    <w:p w14:paraId="5D0F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五、临汾市生态环境局翼城分局负责本项目的现场监管、监督检查，确保各项环保措施按《报告表》和批复要求落实到位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8F982C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firstLine="4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25400</wp:posOffset>
            </wp:positionV>
            <wp:extent cx="14859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5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翼城县行政审批服务管理局</w:t>
      </w:r>
    </w:p>
    <w:p w14:paraId="6EB56F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0814797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7F6F0FD7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5C8C5FBF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33EC3820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70057EC4"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4"/>
        <w:tblpPr w:leftFromText="180" w:rightFromText="180" w:vertAnchor="text" w:horzAnchor="page" w:tblpX="1512" w:tblpY="225"/>
        <w:tblOverlap w:val="never"/>
        <w:tblW w:w="88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546BAB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vAlign w:val="top"/>
          </w:tcPr>
          <w:p w14:paraId="132155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翼城县行政审批服务管理局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   2024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日印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</w:tr>
      <w:tr w14:paraId="24E7F7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80" w:type="dxa"/>
            <w:tcBorders>
              <w:bottom w:val="nil"/>
            </w:tcBorders>
            <w:vAlign w:val="top"/>
          </w:tcPr>
          <w:p w14:paraId="23ED1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（共印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份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</w:tbl>
    <w:p w14:paraId="5E0834F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10" w:h="16850"/>
      <w:pgMar w:top="1440" w:right="1800" w:bottom="1440" w:left="1800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3F1FA3-DC0D-4978-823D-7D164B00DB9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59E5DA-C14A-48F9-BD17-4F8AF713EC7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0B3EA2-61FD-430D-BC39-6127A2FEB9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EFC8067-6C76-4E19-82DD-0D7BE83AA7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61D8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32AFD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32AFD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8B335"/>
    <w:multiLevelType w:val="multilevel"/>
    <w:tmpl w:val="AAE8B33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3"/>
      <w:suff w:val="nothing"/>
      <w:lvlText w:val="%1%2.%3.%4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">
    <w:nsid w:val="300505EB"/>
    <w:multiLevelType w:val="multilevel"/>
    <w:tmpl w:val="300505E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1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2M2ODRhYmIyNzVhOTUxZDk5ZWE2NTQzOGY3ZjYifQ=="/>
  </w:docVars>
  <w:rsids>
    <w:rsidRoot w:val="197F217C"/>
    <w:rsid w:val="00B93F2F"/>
    <w:rsid w:val="00DE0C5C"/>
    <w:rsid w:val="02921C49"/>
    <w:rsid w:val="03613E1C"/>
    <w:rsid w:val="055E1CB0"/>
    <w:rsid w:val="05F04400"/>
    <w:rsid w:val="078758E5"/>
    <w:rsid w:val="084408DC"/>
    <w:rsid w:val="0BF808E6"/>
    <w:rsid w:val="0FAB538A"/>
    <w:rsid w:val="11B50E57"/>
    <w:rsid w:val="12F5438F"/>
    <w:rsid w:val="13A34700"/>
    <w:rsid w:val="153D6320"/>
    <w:rsid w:val="16651332"/>
    <w:rsid w:val="17F673BF"/>
    <w:rsid w:val="1889473F"/>
    <w:rsid w:val="197F217C"/>
    <w:rsid w:val="19EF234A"/>
    <w:rsid w:val="1A6D7AEC"/>
    <w:rsid w:val="1AA37AEA"/>
    <w:rsid w:val="20553A63"/>
    <w:rsid w:val="24DF6791"/>
    <w:rsid w:val="2755491D"/>
    <w:rsid w:val="29127F33"/>
    <w:rsid w:val="2A1865C3"/>
    <w:rsid w:val="2C153E60"/>
    <w:rsid w:val="2C740E03"/>
    <w:rsid w:val="2E6D4F04"/>
    <w:rsid w:val="2E794440"/>
    <w:rsid w:val="300D25F8"/>
    <w:rsid w:val="31582AE3"/>
    <w:rsid w:val="32305768"/>
    <w:rsid w:val="33AA6EA7"/>
    <w:rsid w:val="3521599A"/>
    <w:rsid w:val="354D25F5"/>
    <w:rsid w:val="36BD65E5"/>
    <w:rsid w:val="37647048"/>
    <w:rsid w:val="37FC15EC"/>
    <w:rsid w:val="38ED5B64"/>
    <w:rsid w:val="39FB2218"/>
    <w:rsid w:val="3D5642D8"/>
    <w:rsid w:val="3FC65372"/>
    <w:rsid w:val="3FD370BE"/>
    <w:rsid w:val="443D5C42"/>
    <w:rsid w:val="44797D33"/>
    <w:rsid w:val="465B6B84"/>
    <w:rsid w:val="477405D9"/>
    <w:rsid w:val="4E9A453D"/>
    <w:rsid w:val="501920B7"/>
    <w:rsid w:val="506E58F8"/>
    <w:rsid w:val="50966A6E"/>
    <w:rsid w:val="50AF606C"/>
    <w:rsid w:val="515E4487"/>
    <w:rsid w:val="51BD44CE"/>
    <w:rsid w:val="53743AF0"/>
    <w:rsid w:val="53BF1359"/>
    <w:rsid w:val="553E2A28"/>
    <w:rsid w:val="57D468AC"/>
    <w:rsid w:val="589B50CA"/>
    <w:rsid w:val="596D24C3"/>
    <w:rsid w:val="5AAB75B9"/>
    <w:rsid w:val="5C7F7B03"/>
    <w:rsid w:val="5D8D288B"/>
    <w:rsid w:val="5DF72981"/>
    <w:rsid w:val="622A5351"/>
    <w:rsid w:val="64984A74"/>
    <w:rsid w:val="66142F6C"/>
    <w:rsid w:val="68585541"/>
    <w:rsid w:val="68C40628"/>
    <w:rsid w:val="68E86E05"/>
    <w:rsid w:val="6A844BC4"/>
    <w:rsid w:val="6C057672"/>
    <w:rsid w:val="6E6D3339"/>
    <w:rsid w:val="6F8C6076"/>
    <w:rsid w:val="6FCF7E32"/>
    <w:rsid w:val="721645EA"/>
    <w:rsid w:val="73AC26EE"/>
    <w:rsid w:val="7527352B"/>
    <w:rsid w:val="785310BB"/>
    <w:rsid w:val="7B1C0C73"/>
    <w:rsid w:val="7B6F2F4D"/>
    <w:rsid w:val="7D2034B1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40" w:after="120"/>
      <w:ind w:left="0" w:firstLine="602"/>
      <w:outlineLvl w:val="1"/>
    </w:pPr>
    <w:rPr>
      <w:rFonts w:ascii="宋体"/>
      <w:b/>
      <w:sz w:val="3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ind w:left="960" w:firstLine="479"/>
    </w:pPr>
    <w:rPr>
      <w:rFonts w:ascii="宋体" w:hAnsi="宋体" w:eastAsia="宋体" w:cs="宋体"/>
      <w:sz w:val="24"/>
    </w:rPr>
  </w:style>
  <w:style w:type="paragraph" w:customStyle="1" w:styleId="6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7">
    <w:name w:val="Body Text Indent"/>
    <w:basedOn w:val="1"/>
    <w:next w:val="1"/>
    <w:qFormat/>
    <w:uiPriority w:val="0"/>
    <w:pPr>
      <w:ind w:firstLine="600"/>
    </w:pPr>
    <w:rPr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12">
    <w:name w:val="Body Text First Indent 2"/>
    <w:basedOn w:val="7"/>
    <w:next w:val="1"/>
    <w:qFormat/>
    <w:uiPriority w:val="0"/>
    <w:pPr>
      <w:tabs>
        <w:tab w:val="left" w:pos="180"/>
      </w:tabs>
      <w:ind w:firstLine="420" w:firstLineChars="200"/>
    </w:pPr>
    <w:rPr>
      <w:color w:val="00000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18">
    <w:name w:val="font31"/>
    <w:basedOn w:val="1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20">
    <w:name w:val="标准文件_章标题"/>
    <w:next w:val="17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标准文件_一级条标题"/>
    <w:basedOn w:val="20"/>
    <w:next w:val="17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2">
    <w:name w:val="标准文件_二级无标题"/>
    <w:basedOn w:val="23"/>
    <w:qFormat/>
    <w:uiPriority w:val="0"/>
    <w:pPr>
      <w:spacing w:before="50" w:beforeLines="0" w:after="50" w:afterLines="0"/>
      <w:outlineLvl w:val="9"/>
    </w:pPr>
    <w:rPr>
      <w:rFonts w:ascii="宋体" w:eastAsia="宋体"/>
    </w:rPr>
  </w:style>
  <w:style w:type="paragraph" w:customStyle="1" w:styleId="23">
    <w:name w:val="标准文件_二级条标题"/>
    <w:next w:val="17"/>
    <w:qFormat/>
    <w:uiPriority w:val="0"/>
    <w:pPr>
      <w:widowControl w:val="0"/>
      <w:numPr>
        <w:ilvl w:val="3"/>
        <w:numId w:val="3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szCs w:val="20"/>
      <w:lang w:val="en-US" w:eastAsia="zh-CN" w:bidi="ar-SA"/>
    </w:rPr>
  </w:style>
  <w:style w:type="paragraph" w:customStyle="1" w:styleId="24">
    <w:name w:val="报告表表格文字"/>
    <w:qFormat/>
    <w:uiPriority w:val="0"/>
    <w:pPr>
      <w:widowControl/>
      <w:jc w:val="center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1678</Words>
  <Characters>1721</Characters>
  <Lines>0</Lines>
  <Paragraphs>0</Paragraphs>
  <TotalTime>0</TotalTime>
  <ScaleCrop>false</ScaleCrop>
  <LinksUpToDate>false</LinksUpToDate>
  <CharactersWithSpaces>2182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2023-05-25T09:54:00Z</dcterms:created>
  <dc:creator>Administrator</dc:creator>
  <cp:lastModifiedBy>Administrator</cp:lastModifiedBy>
  <cp:lastPrinted>2024-11-25T07:09:00Z</cp:lastPrinted>
  <dcterms:modified xsi:type="dcterms:W3CDTF">2024-11-26T09:47:20Z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4AD2A4A0AA89419ABBC4CA1E85F1E386_13</vt:lpwstr>
  </property>
</Properties>
</file>