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1100" w:lineRule="exact"/>
        <w:jc w:val="distribute"/>
        <w:textAlignment w:val="auto"/>
        <w:rPr>
          <w:rFonts w:hint="eastAsia" w:ascii="方正小标宋简体" w:hAnsi="方正小标宋简体" w:eastAsia="方正小标宋简体" w:cs="方正小标宋简体"/>
          <w:b w:val="0"/>
          <w:bCs w:val="0"/>
          <w:i w:val="0"/>
          <w:iCs w:val="0"/>
          <w:color w:val="FF0000"/>
          <w:spacing w:val="-68"/>
          <w:w w:val="72"/>
          <w:sz w:val="96"/>
          <w:szCs w:val="96"/>
          <w:vertAlign w:val="baseline"/>
          <w:lang w:eastAsia="zh-CN"/>
        </w:rPr>
      </w:pPr>
    </w:p>
    <w:tbl>
      <w:tblPr>
        <w:tblStyle w:val="11"/>
        <w:tblW w:w="930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93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8" w:hRule="atLeast"/>
          <w:jc w:val="center"/>
        </w:trPr>
        <w:tc>
          <w:tcPr>
            <w:tcW w:w="930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1500" w:lineRule="exact"/>
              <w:jc w:val="distribute"/>
              <w:textAlignment w:val="auto"/>
              <w:rPr>
                <w:rFonts w:hint="eastAsia" w:ascii="方正小标宋简体" w:hAnsi="方正小标宋简体" w:eastAsia="方正小标宋简体" w:cs="方正小标宋简体"/>
                <w:b w:val="0"/>
                <w:bCs w:val="0"/>
                <w:i w:val="0"/>
                <w:iCs w:val="0"/>
                <w:color w:val="FF0000"/>
                <w:spacing w:val="0"/>
                <w:w w:val="40"/>
                <w:sz w:val="160"/>
                <w:szCs w:val="160"/>
                <w:vertAlign w:val="baseline"/>
                <w:lang w:eastAsia="zh-CN"/>
              </w:rPr>
            </w:pPr>
            <w:r>
              <w:rPr>
                <w:rFonts w:hint="eastAsia" w:ascii="方正小标宋简体" w:hAnsi="方正小标宋简体" w:eastAsia="方正小标宋简体" w:cs="方正小标宋简体"/>
                <w:b w:val="0"/>
                <w:bCs w:val="0"/>
                <w:i w:val="0"/>
                <w:iCs w:val="0"/>
                <w:color w:val="FF0000"/>
                <w:spacing w:val="0"/>
                <w:w w:val="45"/>
                <w:sz w:val="144"/>
                <w:szCs w:val="144"/>
                <w:vertAlign w:val="baseline"/>
                <w:lang w:eastAsia="zh-CN"/>
              </w:rPr>
              <w:t>翼城县行政审批服务管理局文件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7" w:hRule="exact"/>
          <w:jc w:val="center"/>
        </w:trPr>
        <w:tc>
          <w:tcPr>
            <w:tcW w:w="9300" w:type="dxa"/>
            <w:tcBorders>
              <w:bottom w:val="single" w:color="FF0000" w:sz="18" w:space="0"/>
            </w:tcBorders>
            <w:vAlign w:val="bottom"/>
          </w:tcPr>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default" w:ascii="仿宋" w:hAnsi="仿宋" w:eastAsia="仿宋" w:cs="仿宋"/>
                <w:b w:val="0"/>
                <w:bCs w:val="0"/>
                <w:i w:val="0"/>
                <w:iCs w:val="0"/>
                <w:color w:val="FF0000"/>
                <w:spacing w:val="0"/>
                <w:w w:val="100"/>
                <w:sz w:val="32"/>
                <w:szCs w:val="32"/>
                <w:vertAlign w:val="baseline"/>
                <w:lang w:val="en-US" w:eastAsia="zh-CN"/>
              </w:rPr>
            </w:pPr>
            <w:r>
              <w:rPr>
                <w:rFonts w:hint="eastAsia" w:ascii="仿宋" w:hAnsi="仿宋" w:eastAsia="仿宋" w:cs="仿宋"/>
                <w:b w:val="0"/>
                <w:bCs w:val="0"/>
                <w:i w:val="0"/>
                <w:iCs w:val="0"/>
                <w:color w:val="000000" w:themeColor="text1"/>
                <w:spacing w:val="0"/>
                <w:w w:val="100"/>
                <w:sz w:val="32"/>
                <w:szCs w:val="32"/>
                <w:vertAlign w:val="baseline"/>
                <w:lang w:eastAsia="zh-CN"/>
                <w14:textFill>
                  <w14:solidFill>
                    <w14:schemeClr w14:val="tx1"/>
                  </w14:solidFill>
                </w14:textFill>
              </w:rPr>
              <w:t>翼审管审字〔</w:t>
            </w:r>
            <w:r>
              <w:rPr>
                <w:rFonts w:hint="eastAsia" w:ascii="仿宋" w:hAnsi="仿宋" w:eastAsia="仿宋" w:cs="仿宋"/>
                <w:b w:val="0"/>
                <w:bCs w:val="0"/>
                <w:i w:val="0"/>
                <w:iCs w:val="0"/>
                <w:color w:val="000000" w:themeColor="text1"/>
                <w:spacing w:val="0"/>
                <w:w w:val="100"/>
                <w:sz w:val="32"/>
                <w:szCs w:val="32"/>
                <w:vertAlign w:val="baseline"/>
                <w:lang w:val="en-US" w:eastAsia="zh-CN"/>
                <w14:textFill>
                  <w14:solidFill>
                    <w14:schemeClr w14:val="tx1"/>
                  </w14:solidFill>
                </w14:textFill>
              </w:rPr>
              <w:t>2023</w:t>
            </w:r>
            <w:r>
              <w:rPr>
                <w:rFonts w:hint="eastAsia" w:ascii="仿宋" w:hAnsi="仿宋" w:eastAsia="仿宋" w:cs="仿宋"/>
                <w:b w:val="0"/>
                <w:bCs w:val="0"/>
                <w:i w:val="0"/>
                <w:iCs w:val="0"/>
                <w:color w:val="000000" w:themeColor="text1"/>
                <w:spacing w:val="0"/>
                <w:w w:val="100"/>
                <w:sz w:val="32"/>
                <w:szCs w:val="32"/>
                <w:vertAlign w:val="baseline"/>
                <w:lang w:eastAsia="zh-CN"/>
                <w14:textFill>
                  <w14:solidFill>
                    <w14:schemeClr w14:val="tx1"/>
                  </w14:solidFill>
                </w14:textFill>
              </w:rPr>
              <w:t>〕</w:t>
            </w:r>
            <w:r>
              <w:rPr>
                <w:rFonts w:hint="eastAsia" w:ascii="仿宋" w:hAnsi="仿宋" w:eastAsia="仿宋" w:cs="仿宋"/>
                <w:b w:val="0"/>
                <w:bCs w:val="0"/>
                <w:i w:val="0"/>
                <w:iCs w:val="0"/>
                <w:color w:val="000000" w:themeColor="text1"/>
                <w:spacing w:val="0"/>
                <w:w w:val="100"/>
                <w:sz w:val="32"/>
                <w:szCs w:val="32"/>
                <w:vertAlign w:val="baseline"/>
                <w:lang w:val="en-US" w:eastAsia="zh-CN"/>
                <w14:textFill>
                  <w14:solidFill>
                    <w14:schemeClr w14:val="tx1"/>
                  </w14:solidFill>
                </w14:textFill>
              </w:rPr>
              <w:t>88号</w:t>
            </w:r>
          </w:p>
        </w:tc>
      </w:tr>
    </w:tbl>
    <w:p>
      <w:pPr>
        <w:keepNext w:val="0"/>
        <w:keepLines w:val="0"/>
        <w:pageBreakBefore w:val="0"/>
        <w:widowControl w:val="0"/>
        <w:kinsoku/>
        <w:wordWrap/>
        <w:overflowPunct/>
        <w:topLinePunct w:val="0"/>
        <w:autoSpaceDE/>
        <w:autoSpaceDN/>
        <w:bidi w:val="0"/>
        <w:adjustRightInd/>
        <w:snapToGrid/>
        <w:spacing w:line="660" w:lineRule="exact"/>
        <w:jc w:val="left"/>
        <w:textAlignment w:val="auto"/>
        <w:rPr>
          <w:rFonts w:hint="eastAsia" w:ascii="仿宋" w:hAnsi="仿宋" w:eastAsia="仿宋" w:cs="仿宋"/>
          <w:b w:val="0"/>
          <w:bCs w:val="0"/>
          <w:i w:val="0"/>
          <w:iCs w:val="0"/>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b/>
          <w:bCs/>
          <w:sz w:val="44"/>
          <w:szCs w:val="44"/>
          <w:lang w:val="en-US" w:eastAsia="zh-CN"/>
        </w:rPr>
      </w:pPr>
      <w:r>
        <w:rPr>
          <w:rFonts w:hint="eastAsia" w:ascii="宋体" w:hAnsi="宋体" w:eastAsia="宋体" w:cs="宋体"/>
          <w:b/>
          <w:bCs/>
          <w:sz w:val="44"/>
          <w:szCs w:val="44"/>
          <w:lang w:eastAsia="zh-CN"/>
        </w:rPr>
        <w:t>关于</w:t>
      </w:r>
      <w:r>
        <w:rPr>
          <w:rFonts w:hint="eastAsia" w:ascii="宋体" w:hAnsi="宋体" w:eastAsia="宋体" w:cs="宋体"/>
          <w:b/>
          <w:bCs/>
          <w:sz w:val="44"/>
          <w:szCs w:val="44"/>
          <w:lang w:val="en-US" w:eastAsia="zh-CN"/>
        </w:rPr>
        <w:t>翼城县产业集聚区发展服务中心园区污水处理厂项目环境影响报告表的批复</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 w:hAnsi="仿宋" w:eastAsia="仿宋" w:cs="仿宋"/>
          <w:b w:val="0"/>
          <w:bCs w:val="0"/>
          <w:i w:val="0"/>
          <w:iCs w:val="0"/>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翼城县产业集聚区发展服务中心：</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仿宋" w:hAnsi="仿宋" w:eastAsia="仿宋" w:cs="仿宋"/>
          <w:sz w:val="32"/>
          <w:szCs w:val="32"/>
          <w:lang w:val="en-US" w:eastAsia="zh-CN"/>
        </w:rPr>
      </w:pPr>
      <w:r>
        <w:rPr>
          <w:rFonts w:hint="eastAsia" w:ascii="仿宋" w:hAnsi="仿宋" w:eastAsia="仿宋" w:cs="仿宋"/>
          <w:b w:val="0"/>
          <w:bCs w:val="0"/>
          <w:sz w:val="32"/>
          <w:szCs w:val="32"/>
          <w:lang w:val="en-US" w:eastAsia="zh-CN"/>
        </w:rPr>
        <w:t xml:space="preserve">    你单位报送的</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lang w:val="en-US" w:eastAsia="zh-CN"/>
        </w:rPr>
        <w:t>翼城县产业集聚区发展服务中心园区污水处理厂项目</w:t>
      </w:r>
      <w:r>
        <w:rPr>
          <w:rFonts w:hint="eastAsia" w:ascii="仿宋" w:hAnsi="仿宋" w:eastAsia="仿宋" w:cs="仿宋"/>
          <w:b w:val="0"/>
          <w:bCs w:val="0"/>
          <w:sz w:val="32"/>
          <w:szCs w:val="32"/>
        </w:rPr>
        <w:t>环境影响报告</w:t>
      </w:r>
      <w:r>
        <w:rPr>
          <w:rFonts w:hint="eastAsia" w:ascii="仿宋" w:hAnsi="仿宋" w:eastAsia="仿宋" w:cs="仿宋"/>
          <w:b w:val="0"/>
          <w:bCs w:val="0"/>
          <w:sz w:val="32"/>
          <w:szCs w:val="32"/>
          <w:lang w:val="en-US" w:eastAsia="zh-CN"/>
        </w:rPr>
        <w:t>表》</w:t>
      </w:r>
      <w:r>
        <w:rPr>
          <w:rFonts w:hint="eastAsia" w:ascii="仿宋" w:hAnsi="仿宋" w:eastAsia="仿宋" w:cs="仿宋"/>
          <w:b w:val="0"/>
          <w:bCs w:val="0"/>
          <w:sz w:val="32"/>
          <w:szCs w:val="32"/>
        </w:rPr>
        <w:t>（以下简称《报告表》）</w:t>
      </w:r>
      <w:r>
        <w:rPr>
          <w:rFonts w:hint="eastAsia" w:ascii="仿宋" w:hAnsi="仿宋" w:eastAsia="仿宋" w:cs="仿宋"/>
          <w:b w:val="0"/>
          <w:bCs w:val="0"/>
          <w:sz w:val="32"/>
          <w:szCs w:val="32"/>
          <w:lang w:val="en-US" w:eastAsia="zh-CN"/>
        </w:rPr>
        <w:t>及申请材料已收悉，根据《建</w:t>
      </w:r>
      <w:r>
        <w:rPr>
          <w:rFonts w:hint="eastAsia" w:ascii="仿宋" w:hAnsi="仿宋" w:eastAsia="仿宋" w:cs="仿宋"/>
          <w:sz w:val="32"/>
          <w:szCs w:val="32"/>
          <w:lang w:val="en-US" w:eastAsia="zh-CN"/>
        </w:rPr>
        <w:t>设项目环境保护管理条例》有关规定，结合专家评审意见，经研究，现批复如下：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一</w:t>
      </w:r>
      <w:r>
        <w:rPr>
          <w:rFonts w:hint="eastAsia" w:ascii="仿宋" w:hAnsi="仿宋" w:eastAsia="仿宋" w:cs="仿宋"/>
          <w:sz w:val="32"/>
          <w:szCs w:val="32"/>
          <w:lang w:val="en-US" w:eastAsia="zh-CN"/>
        </w:rPr>
        <w:t>、原则同意经技术审查后修改编制的《报告表》。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二、本项目位于山西省临汾市翼城县南梁镇西张村西南侧 </w:t>
      </w:r>
      <w:r>
        <w:rPr>
          <w:rFonts w:hint="default" w:ascii="仿宋" w:hAnsi="仿宋" w:eastAsia="仿宋" w:cs="仿宋"/>
          <w:sz w:val="32"/>
          <w:szCs w:val="32"/>
          <w:lang w:val="en-US" w:eastAsia="zh-CN"/>
        </w:rPr>
        <w:t>630</w:t>
      </w:r>
      <w:r>
        <w:rPr>
          <w:rFonts w:hint="eastAsia" w:ascii="仿宋" w:hAnsi="仿宋" w:eastAsia="仿宋" w:cs="仿宋"/>
          <w:sz w:val="32"/>
          <w:szCs w:val="32"/>
          <w:lang w:val="en-US" w:eastAsia="zh-CN"/>
        </w:rPr>
        <w:t>米处。本项目为园区前期配套项目，本次工程仅处理生活污水，不含园区内工业废水，工业废水由后期规划污水厂处理。主要建设内容：</w:t>
      </w:r>
      <w:bookmarkStart w:id="0" w:name="_Hlk111557468"/>
      <w:r>
        <w:rPr>
          <w:rFonts w:hint="eastAsia" w:ascii="仿宋" w:hAnsi="仿宋" w:eastAsia="仿宋" w:cs="仿宋"/>
          <w:sz w:val="32"/>
          <w:szCs w:val="32"/>
          <w:lang w:val="en-US" w:eastAsia="zh-CN"/>
        </w:rPr>
        <w:t>新建</w:t>
      </w:r>
      <w:bookmarkEnd w:id="0"/>
      <w:r>
        <w:rPr>
          <w:rFonts w:hint="eastAsia" w:ascii="仿宋" w:hAnsi="仿宋" w:eastAsia="仿宋" w:cs="仿宋"/>
          <w:sz w:val="32"/>
          <w:szCs w:val="32"/>
          <w:lang w:val="en-US" w:eastAsia="zh-CN"/>
        </w:rPr>
        <w:t>污水处理厂包括预处理间、调节池、事故池、生化池、二沉池、中间水池及污泥回流池、深度处理间、中水池、污泥浓缩池、污泥脱水间及除臭车间、鼓风机房及配电间、维修间仓库、综合办公楼、门房等配套环保工程；新建</w:t>
      </w:r>
      <w:r>
        <w:rPr>
          <w:rFonts w:hint="eastAsia" w:ascii="仿宋" w:hAnsi="仿宋" w:eastAsia="仿宋" w:cs="仿宋"/>
          <w:color w:val="000000"/>
          <w:sz w:val="32"/>
          <w:szCs w:val="32"/>
          <w:shd w:val="clear" w:color="auto" w:fill="FFFFFF"/>
        </w:rPr>
        <w:t>中水管</w:t>
      </w:r>
      <w:r>
        <w:rPr>
          <w:rFonts w:hint="eastAsia" w:ascii="仿宋" w:hAnsi="仿宋" w:eastAsia="仿宋" w:cs="仿宋"/>
          <w:color w:val="000000"/>
          <w:sz w:val="32"/>
          <w:szCs w:val="32"/>
          <w:shd w:val="clear" w:color="auto" w:fill="FFFFFF"/>
          <w:lang w:eastAsia="zh-CN"/>
        </w:rPr>
        <w:t>网</w:t>
      </w:r>
      <w:r>
        <w:rPr>
          <w:rFonts w:hint="eastAsia" w:ascii="仿宋" w:hAnsi="仿宋" w:eastAsia="仿宋" w:cs="仿宋"/>
          <w:color w:val="000000"/>
          <w:sz w:val="32"/>
          <w:szCs w:val="32"/>
          <w:shd w:val="clear" w:color="auto" w:fill="FFFFFF"/>
          <w:lang w:val="en-US" w:eastAsia="zh-CN"/>
        </w:rPr>
        <w:t>5200</w:t>
      </w:r>
      <w:r>
        <w:rPr>
          <w:rFonts w:hint="eastAsia" w:ascii="仿宋" w:hAnsi="仿宋" w:eastAsia="仿宋" w:cs="仿宋"/>
          <w:color w:val="000000"/>
          <w:sz w:val="32"/>
          <w:szCs w:val="32"/>
          <w:shd w:val="clear" w:color="auto" w:fill="FFFFFF"/>
        </w:rPr>
        <w:t>m，阀门井40座</w:t>
      </w:r>
      <w:r>
        <w:rPr>
          <w:rFonts w:hint="eastAsia" w:ascii="仿宋" w:hAnsi="仿宋" w:eastAsia="仿宋" w:cs="仿宋"/>
          <w:color w:val="000000"/>
          <w:sz w:val="32"/>
          <w:szCs w:val="32"/>
          <w:shd w:val="clear" w:color="auto" w:fill="FFFFFF"/>
          <w:lang w:eastAsia="zh-CN"/>
        </w:rPr>
        <w:t>，</w:t>
      </w:r>
      <w:r>
        <w:rPr>
          <w:rFonts w:hint="eastAsia" w:ascii="仿宋" w:hAnsi="仿宋" w:eastAsia="仿宋" w:cs="仿宋"/>
          <w:color w:val="000000"/>
          <w:sz w:val="32"/>
          <w:szCs w:val="32"/>
          <w:shd w:val="clear" w:color="auto" w:fill="FFFFFF"/>
        </w:rPr>
        <w:t>排泥井5座</w:t>
      </w:r>
      <w:r>
        <w:rPr>
          <w:rFonts w:hint="eastAsia" w:ascii="仿宋" w:hAnsi="仿宋" w:eastAsia="仿宋" w:cs="仿宋"/>
          <w:color w:val="000000"/>
          <w:sz w:val="32"/>
          <w:szCs w:val="32"/>
          <w:shd w:val="clear" w:color="auto" w:fill="FFFFFF"/>
          <w:lang w:eastAsia="zh-CN"/>
        </w:rPr>
        <w:t>，</w:t>
      </w:r>
      <w:r>
        <w:rPr>
          <w:rFonts w:hint="eastAsia" w:ascii="仿宋" w:hAnsi="仿宋" w:eastAsia="仿宋" w:cs="仿宋"/>
          <w:color w:val="000000"/>
          <w:sz w:val="32"/>
          <w:szCs w:val="32"/>
          <w:shd w:val="clear" w:color="auto" w:fill="FFFFFF"/>
        </w:rPr>
        <w:t>排气井5座</w:t>
      </w:r>
      <w:r>
        <w:rPr>
          <w:rFonts w:hint="eastAsia" w:ascii="仿宋" w:hAnsi="仿宋" w:eastAsia="仿宋" w:cs="仿宋"/>
          <w:color w:val="000000"/>
          <w:sz w:val="32"/>
          <w:szCs w:val="32"/>
          <w:shd w:val="clear" w:color="auto" w:fill="FFFFFF"/>
          <w:lang w:eastAsia="zh-CN"/>
        </w:rPr>
        <w:t>；</w:t>
      </w:r>
      <w:r>
        <w:rPr>
          <w:rFonts w:hint="eastAsia" w:ascii="仿宋" w:hAnsi="仿宋" w:eastAsia="仿宋" w:cs="仿宋"/>
          <w:sz w:val="32"/>
          <w:szCs w:val="32"/>
          <w:lang w:val="en-US" w:eastAsia="zh-CN"/>
        </w:rPr>
        <w:t>新建</w:t>
      </w:r>
      <w:r>
        <w:rPr>
          <w:rFonts w:hint="eastAsia" w:ascii="仿宋" w:hAnsi="仿宋" w:eastAsia="仿宋" w:cs="仿宋"/>
          <w:color w:val="000000"/>
          <w:sz w:val="32"/>
          <w:szCs w:val="32"/>
          <w:shd w:val="clear" w:color="auto" w:fill="FFFFFF"/>
          <w:lang w:eastAsia="zh-CN"/>
        </w:rPr>
        <w:t>污水</w:t>
      </w:r>
      <w:r>
        <w:rPr>
          <w:rFonts w:hint="eastAsia" w:ascii="仿宋" w:hAnsi="仿宋" w:eastAsia="仿宋" w:cs="仿宋"/>
          <w:color w:val="000000"/>
          <w:sz w:val="32"/>
          <w:szCs w:val="32"/>
          <w:shd w:val="clear" w:color="auto" w:fill="FFFFFF"/>
        </w:rPr>
        <w:t>管</w:t>
      </w:r>
      <w:r>
        <w:rPr>
          <w:rFonts w:hint="eastAsia" w:ascii="仿宋" w:hAnsi="仿宋" w:eastAsia="仿宋" w:cs="仿宋"/>
          <w:color w:val="000000"/>
          <w:sz w:val="32"/>
          <w:szCs w:val="32"/>
          <w:shd w:val="clear" w:color="auto" w:fill="FFFFFF"/>
          <w:lang w:eastAsia="zh-CN"/>
        </w:rPr>
        <w:t>网</w:t>
      </w:r>
      <w:r>
        <w:rPr>
          <w:rFonts w:hint="eastAsia" w:ascii="仿宋" w:hAnsi="仿宋" w:eastAsia="仿宋" w:cs="仿宋"/>
          <w:sz w:val="32"/>
          <w:szCs w:val="32"/>
          <w:lang w:val="en-US" w:eastAsia="zh-CN"/>
        </w:rPr>
        <w:t>5400m，检查井91座。项目总投资4904.04万元，其中环保投资为89.8万元。在严格落实《报告表》中提出的各项生态保护和污染防治措施、</w:t>
      </w:r>
      <w:r>
        <w:rPr>
          <w:rFonts w:hint="eastAsia" w:ascii="仿宋" w:hAnsi="仿宋" w:eastAsia="仿宋" w:cs="仿宋"/>
          <w:sz w:val="32"/>
          <w:szCs w:val="32"/>
        </w:rPr>
        <w:t>项目污染物满足达标排放</w:t>
      </w:r>
      <w:r>
        <w:rPr>
          <w:rFonts w:hint="eastAsia" w:ascii="仿宋" w:hAnsi="仿宋" w:eastAsia="仿宋" w:cs="仿宋"/>
          <w:sz w:val="32"/>
          <w:szCs w:val="32"/>
          <w:lang w:val="en-US" w:eastAsia="zh-CN"/>
        </w:rPr>
        <w:t>及本批复要求的前提下，从环保角度分析，建设项目可行。</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三、在项目建设和运营过程中，你单位必须严格执行“三同时”制度，对照《报告表》中提出的环保要求配套建设污染防治设施，并重点做好以下工作：</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firstLineChars="200"/>
        <w:jc w:val="left"/>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落实施工期污染防治措施。严格落实工地周边围挡、物料堆放覆盖、土方开挖湿法作业、路面硬化、出入车辆清洗、渣土车辆密闭运输等措施；施工场地设置废水集中收集池，清洗场水泥硬化，并布置集水沟收集废水，清洗车辆废水、生活废水经除油、沉淀后用于场地洒水抑尘，不外排；合理安排施工计划和施工机械设备组合以及施工时间，</w:t>
      </w:r>
      <w:r>
        <w:rPr>
          <w:rFonts w:hint="default" w:ascii="仿宋" w:hAnsi="仿宋" w:eastAsia="仿宋" w:cs="仿宋"/>
          <w:sz w:val="32"/>
          <w:szCs w:val="32"/>
          <w:lang w:val="en-US" w:eastAsia="zh-CN"/>
        </w:rPr>
        <w:t>禁止夜间施工</w:t>
      </w:r>
      <w:r>
        <w:rPr>
          <w:rFonts w:hint="eastAsia" w:ascii="仿宋" w:hAnsi="仿宋" w:eastAsia="仿宋" w:cs="仿宋"/>
          <w:sz w:val="32"/>
          <w:szCs w:val="32"/>
          <w:lang w:val="en-US" w:eastAsia="zh-CN"/>
        </w:rPr>
        <w:t>，</w:t>
      </w:r>
      <w:r>
        <w:rPr>
          <w:rFonts w:hint="default" w:ascii="仿宋" w:hAnsi="仿宋" w:eastAsia="仿宋" w:cs="仿宋"/>
          <w:sz w:val="32"/>
          <w:szCs w:val="32"/>
          <w:lang w:val="en-US" w:eastAsia="zh-CN"/>
        </w:rPr>
        <w:t>施工设备选型上应尽量采用低噪声设备</w:t>
      </w:r>
      <w:r>
        <w:rPr>
          <w:rFonts w:hint="eastAsia" w:ascii="仿宋" w:hAnsi="仿宋" w:eastAsia="仿宋" w:cs="仿宋"/>
          <w:sz w:val="32"/>
          <w:szCs w:val="32"/>
          <w:lang w:val="en-US" w:eastAsia="zh-CN"/>
        </w:rPr>
        <w:t>，将各种噪声比较大的机械设备远离环境敏感点，并进行一定的隔离和防护消声处理</w:t>
      </w:r>
      <w:r>
        <w:rPr>
          <w:rFonts w:hint="default" w:ascii="仿宋" w:hAnsi="仿宋" w:eastAsia="仿宋" w:cs="仿宋"/>
          <w:sz w:val="32"/>
          <w:szCs w:val="32"/>
          <w:lang w:val="en-US" w:eastAsia="zh-CN"/>
        </w:rPr>
        <w:t>，降低施工噪声影响</w:t>
      </w:r>
      <w:r>
        <w:rPr>
          <w:rFonts w:hint="eastAsia" w:ascii="仿宋" w:hAnsi="仿宋" w:eastAsia="仿宋" w:cs="仿宋"/>
          <w:sz w:val="32"/>
          <w:szCs w:val="32"/>
          <w:lang w:val="en-US" w:eastAsia="zh-CN"/>
        </w:rPr>
        <w:t>；设垃圾桶收集施工过程中产生的废包装袋，收集后由专人负责外送到环卫部门指定地点，在施工人员集中生活区设置垃圾临时封闭收集设施，</w:t>
      </w:r>
      <w:r>
        <w:rPr>
          <w:rFonts w:hint="default" w:ascii="仿宋" w:hAnsi="仿宋" w:eastAsia="仿宋" w:cs="仿宋"/>
          <w:sz w:val="32"/>
          <w:szCs w:val="32"/>
          <w:lang w:val="en-US" w:eastAsia="zh-CN"/>
        </w:rPr>
        <w:t>生活垃圾</w:t>
      </w:r>
      <w:r>
        <w:rPr>
          <w:rFonts w:hint="eastAsia" w:ascii="仿宋" w:hAnsi="仿宋" w:eastAsia="仿宋" w:cs="仿宋"/>
          <w:sz w:val="32"/>
          <w:szCs w:val="32"/>
          <w:lang w:val="en-US" w:eastAsia="zh-CN"/>
        </w:rPr>
        <w:t>由专人负责外送到环卫部门指定地点。</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firstLineChars="200"/>
        <w:jc w:val="left"/>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落实运营期大气污染防治措施。预处理车间内粗格栅、细格栅环节运行设备置于封闭车间内，然后对其进行全密闭，对曝气沉砂池、调节池、污泥浓缩池以及生化池中好氧池、缺氧池等构筑物进行加盖全密闭，对污泥脱水间内的污泥干化设备等除臭设备进行全密闭，各环节恶臭通过管道负压收集废气至1套生物除臭装置进行处理，处理后经过</w:t>
      </w:r>
      <w:bookmarkStart w:id="1" w:name="_GoBack"/>
      <w:bookmarkEnd w:id="1"/>
      <w:r>
        <w:rPr>
          <w:rFonts w:hint="eastAsia" w:ascii="仿宋" w:hAnsi="仿宋" w:eastAsia="仿宋" w:cs="仿宋"/>
          <w:sz w:val="32"/>
          <w:szCs w:val="32"/>
          <w:lang w:val="en-US" w:eastAsia="zh-CN"/>
        </w:rPr>
        <w:t>排气筒排放</w:t>
      </w:r>
      <w:r>
        <w:rPr>
          <w:rFonts w:hint="default" w:ascii="仿宋" w:hAnsi="仿宋" w:eastAsia="仿宋" w:cs="仿宋"/>
          <w:sz w:val="32"/>
          <w:szCs w:val="32"/>
          <w:lang w:val="en-US" w:eastAsia="zh-CN"/>
        </w:rPr>
        <w:t>；</w:t>
      </w:r>
      <w:r>
        <w:rPr>
          <w:rFonts w:hint="eastAsia" w:ascii="仿宋" w:hAnsi="仿宋" w:eastAsia="仿宋" w:cs="仿宋"/>
          <w:sz w:val="32"/>
          <w:szCs w:val="32"/>
          <w:lang w:val="en-US" w:eastAsia="zh-CN"/>
        </w:rPr>
        <w:t>合理布局，加强厂区绿化，沿厂界种植隔离带，利用植物吸收逸散的少量无组织废气。</w:t>
      </w:r>
    </w:p>
    <w:p>
      <w:pPr>
        <w:keepNext w:val="0"/>
        <w:keepLines w:val="0"/>
        <w:pageBreakBefore w:val="0"/>
        <w:widowControl w:val="0"/>
        <w:kinsoku/>
        <w:wordWrap/>
        <w:overflowPunct/>
        <w:topLinePunct w:val="0"/>
        <w:autoSpaceDE w:val="0"/>
        <w:autoSpaceDN w:val="0"/>
        <w:bidi w:val="0"/>
        <w:adjustRightInd w:val="0"/>
        <w:snapToGrid w:val="0"/>
        <w:spacing w:line="600" w:lineRule="exact"/>
        <w:ind w:left="0"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3、落实运营期水污染治理措施。本项目产生的反冲洗废水和员工生活污水水质简单，产生量较小</w:t>
      </w:r>
      <w:r>
        <w:rPr>
          <w:rFonts w:hint="default" w:ascii="仿宋" w:hAnsi="仿宋" w:eastAsia="仿宋" w:cs="仿宋"/>
          <w:sz w:val="32"/>
          <w:szCs w:val="32"/>
          <w:lang w:val="en-US" w:eastAsia="zh-CN"/>
        </w:rPr>
        <w:t>，</w:t>
      </w:r>
      <w:r>
        <w:rPr>
          <w:rFonts w:hint="eastAsia" w:ascii="仿宋" w:hAnsi="仿宋" w:eastAsia="仿宋" w:cs="仿宋"/>
          <w:sz w:val="32"/>
          <w:szCs w:val="32"/>
          <w:lang w:val="en-US" w:eastAsia="zh-CN"/>
        </w:rPr>
        <w:t>通过管道泵至进水井，进入厂区污水处理系统处理，</w:t>
      </w:r>
      <w:r>
        <w:rPr>
          <w:rFonts w:hint="default" w:ascii="仿宋" w:hAnsi="仿宋" w:eastAsia="仿宋" w:cs="仿宋"/>
          <w:sz w:val="32"/>
          <w:szCs w:val="32"/>
          <w:lang w:val="en-US" w:eastAsia="zh-CN"/>
        </w:rPr>
        <w:t>不外排。</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firstLineChars="200"/>
        <w:jc w:val="left"/>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落实运营期噪声污染治理措施。各类水泵、风机、搅拌机、污泥浓缩脱水机等生产设备应尽量选择低噪声设备，生产设备采用基础减振，加强设备管理和维护，保证设备处于正常良好状态，从源头上降噪；合理布置噪声源，远离附近敏感点；做好厂界绿化工作，基本消除对村庄噪声影响。</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firstLineChars="200"/>
        <w:jc w:val="left"/>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落实固体废物污染防治措施。污水在处理过程中产生的格栅渣及沉砂、污泥，收集后送翼城县垃圾填埋场填埋；废包装材料收集后委托物资单位综合利用；生活垃圾收集后由环卫部门定期清运；新建1座面积约10</w:t>
      </w:r>
      <w:r>
        <w:rPr>
          <w:rFonts w:hint="eastAsia" w:ascii="仿宋" w:hAnsi="仿宋" w:eastAsia="仿宋" w:cs="仿宋"/>
          <w:color w:val="000000"/>
          <w:sz w:val="32"/>
          <w:szCs w:val="32"/>
          <w:shd w:val="clear" w:color="auto" w:fill="FFFFFF"/>
          <w:lang w:val="en-US" w:eastAsia="zh-CN"/>
        </w:rPr>
        <w:t>㎡</w:t>
      </w:r>
      <w:r>
        <w:rPr>
          <w:rFonts w:hint="eastAsia" w:ascii="仿宋" w:hAnsi="仿宋" w:eastAsia="仿宋" w:cs="仿宋"/>
          <w:sz w:val="32"/>
          <w:szCs w:val="32"/>
          <w:lang w:val="en-US" w:eastAsia="zh-CN"/>
        </w:rPr>
        <w:t>危废暂存间，废矿物油及废油桶暂存于厂区危险废物暂存间，定期委托有资质单位处置；化验药剂废包装暂存于危废暂存间，由药剂厂家定期回收。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firstLineChars="200"/>
        <w:jc w:val="left"/>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6、建立完善有效的环境风险防范与应急管理体系。严格落实《突发环境事件应急预案管理暂行办法》，落实各项环境风险防范措施，严防各类环境风险和次生环境污染问题发生。</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firstLineChars="200"/>
        <w:jc w:val="left"/>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7、《报告表》要求的其他环保措施。</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firstLineChars="200"/>
        <w:jc w:val="left"/>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四、项目建设完成后，要严格按照建设项目竣工环境保护验收的规定和要求，做好相关工作。</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firstLineChars="200"/>
        <w:jc w:val="left"/>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五、临汾市生态环境局翼城分局负责本项目的现场监管、监督检查，确保各项环保措施按《报告表》和批复要求落实到位。</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420" w:firstLineChars="200"/>
        <w:jc w:val="left"/>
        <w:textAlignment w:val="auto"/>
        <w:outlineLvl w:val="9"/>
        <w:rPr>
          <w:rFonts w:hint="eastAsia" w:ascii="仿宋" w:hAnsi="仿宋" w:eastAsia="仿宋" w:cs="仿宋"/>
          <w:sz w:val="32"/>
          <w:szCs w:val="32"/>
          <w:lang w:val="en-US" w:eastAsia="zh-CN"/>
        </w:rPr>
      </w:pPr>
      <w:r>
        <w:drawing>
          <wp:anchor distT="0" distB="0" distL="0" distR="0" simplePos="0" relativeHeight="251659264" behindDoc="0" locked="0" layoutInCell="1" allowOverlap="1">
            <wp:simplePos x="0" y="0"/>
            <wp:positionH relativeFrom="column">
              <wp:posOffset>3685540</wp:posOffset>
            </wp:positionH>
            <wp:positionV relativeFrom="paragraph">
              <wp:posOffset>234950</wp:posOffset>
            </wp:positionV>
            <wp:extent cx="1485900" cy="1466850"/>
            <wp:effectExtent l="0" t="0" r="0" b="0"/>
            <wp:wrapNone/>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5"/>
                    <a:stretch>
                      <a:fillRect/>
                    </a:stretch>
                  </pic:blipFill>
                  <pic:spPr>
                    <a:xfrm>
                      <a:off x="0" y="0"/>
                      <a:ext cx="1485900" cy="1466850"/>
                    </a:xfrm>
                    <a:prstGeom prst="rect">
                      <a:avLst/>
                    </a:prstGeom>
                  </pic:spPr>
                </pic:pic>
              </a:graphicData>
            </a:graphic>
          </wp:anchor>
        </w:drawing>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firstLineChars="200"/>
        <w:jc w:val="left"/>
        <w:textAlignment w:val="auto"/>
        <w:outlineLvl w:val="9"/>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right="0" w:rightChars="0" w:firstLine="5760" w:firstLineChars="18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bCs/>
          <w:sz w:val="32"/>
          <w:szCs w:val="32"/>
          <w:lang w:val="en-US" w:eastAsia="zh-CN"/>
        </w:rPr>
        <w:t>2023年11月17日</w:t>
      </w:r>
    </w:p>
    <w:p>
      <w:pPr>
        <w:pStyle w:val="9"/>
        <w:rPr>
          <w:rFonts w:hint="eastAsia" w:ascii="仿宋" w:hAnsi="仿宋" w:eastAsia="仿宋" w:cs="仿宋"/>
          <w:sz w:val="32"/>
          <w:szCs w:val="32"/>
          <w:lang w:eastAsia="zh-CN"/>
        </w:rPr>
      </w:pPr>
    </w:p>
    <w:sectPr>
      <w:footerReference r:id="rId3" w:type="default"/>
      <w:pgSz w:w="11910" w:h="16850"/>
      <w:pgMar w:top="1440" w:right="1800" w:bottom="1440" w:left="1800" w:header="0" w:footer="850" w:gutter="0"/>
      <w:pgBorders>
        <w:top w:val="none" w:sz="0" w:space="0"/>
        <w:left w:val="none" w:sz="0" w:space="0"/>
        <w:bottom w:val="none" w:sz="0" w:space="0"/>
        <w:right w:val="none" w:sz="0" w:space="0"/>
      </w:pgBorders>
      <w:pgNumType w:fmt="numberInDash"/>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02"/>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embedRegular r:id="rId1" w:fontKey="{F0D680A4-E3B6-42AE-9415-C10E280D2B5C}"/>
  </w:font>
  <w:font w:name="方正小标宋简体">
    <w:panose1 w:val="02000000000000000000"/>
    <w:charset w:val="86"/>
    <w:family w:val="auto"/>
    <w:pitch w:val="default"/>
    <w:sig w:usb0="00000001" w:usb1="08000000" w:usb2="00000000" w:usb3="00000000" w:csb0="00040000" w:csb1="00000000"/>
    <w:embedRegular r:id="rId2" w:fontKey="{CC044D7D-D6EF-463A-B5AA-DE39EF775ADD}"/>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6"/>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AE8B335"/>
    <w:multiLevelType w:val="multilevel"/>
    <w:tmpl w:val="AAE8B335"/>
    <w:lvl w:ilvl="0" w:tentative="0">
      <w:start w:val="1"/>
      <w:numFmt w:val="none"/>
      <w:suff w:val="nothing"/>
      <w:lvlText w:val="%1"/>
      <w:lvlJc w:val="left"/>
      <w:pPr>
        <w:ind w:left="0" w:firstLine="0"/>
      </w:pPr>
      <w:rPr>
        <w:rFonts w:hint="eastAsia"/>
      </w:rPr>
    </w:lvl>
    <w:lvl w:ilvl="1" w:tentative="0">
      <w:start w:val="1"/>
      <w:numFmt w:val="decimal"/>
      <w:suff w:val="nothing"/>
      <w:lvlText w:val="%1%2　"/>
      <w:lvlJc w:val="left"/>
      <w:pPr>
        <w:ind w:left="0" w:firstLine="0"/>
      </w:pPr>
      <w:rPr>
        <w:rFonts w:hint="eastAsia" w:ascii="黑体" w:hAnsi="黑体" w:eastAsia="黑体"/>
        <w:b w:val="0"/>
        <w:i w:val="0"/>
        <w:sz w:val="21"/>
      </w:rPr>
    </w:lvl>
    <w:lvl w:ilvl="2" w:tentative="0">
      <w:start w:val="1"/>
      <w:numFmt w:val="decimal"/>
      <w:suff w:val="nothing"/>
      <w:lvlText w:val="%1%2.%3　"/>
      <w:lvlJc w:val="left"/>
      <w:pPr>
        <w:ind w:left="284" w:firstLine="0"/>
      </w:pPr>
      <w:rPr>
        <w:rFonts w:hint="eastAsia" w:ascii="黑体" w:hAnsi="黑体" w:eastAsia="黑体" w:cs="Times New Roman"/>
        <w:b w:val="0"/>
        <w:bCs w:val="0"/>
        <w:i w:val="0"/>
        <w:iCs w:val="0"/>
        <w:caps w:val="0"/>
        <w:smallCaps w:val="0"/>
        <w:strike w:val="0"/>
        <w:dstrike w:val="0"/>
        <w:vanish w:val="0"/>
        <w:color w:val="000000"/>
        <w:spacing w:val="0"/>
        <w:kern w:val="0"/>
        <w:position w:val="0"/>
        <w:sz w:val="21"/>
        <w:u w:val="none"/>
        <w:vertAlign w:val="baseline"/>
      </w:rPr>
    </w:lvl>
    <w:lvl w:ilvl="3" w:tentative="0">
      <w:start w:val="1"/>
      <w:numFmt w:val="decimal"/>
      <w:pStyle w:val="20"/>
      <w:suff w:val="nothing"/>
      <w:lvlText w:val="%1%2.%3.%4　"/>
      <w:lvlJc w:val="left"/>
      <w:pPr>
        <w:ind w:left="0" w:firstLine="0"/>
      </w:pPr>
      <w:rPr>
        <w:rFonts w:hint="eastAsia" w:ascii="黑体" w:hAnsi="黑体" w:eastAsia="黑体"/>
        <w:b w:val="0"/>
        <w:i w:val="0"/>
        <w:sz w:val="21"/>
      </w:rPr>
    </w:lvl>
    <w:lvl w:ilvl="4" w:tentative="0">
      <w:start w:val="1"/>
      <w:numFmt w:val="decimal"/>
      <w:suff w:val="nothing"/>
      <w:lvlText w:val="%1%2.%3.%4.%5　"/>
      <w:lvlJc w:val="left"/>
      <w:pPr>
        <w:ind w:left="284" w:firstLine="0"/>
      </w:pPr>
      <w:rPr>
        <w:rFonts w:hint="eastAsia" w:ascii="黑体" w:hAnsi="黑体" w:eastAsia="黑体"/>
        <w:b w:val="0"/>
        <w:i w:val="0"/>
        <w:sz w:val="21"/>
      </w:rPr>
    </w:lvl>
    <w:lvl w:ilvl="5" w:tentative="0">
      <w:start w:val="1"/>
      <w:numFmt w:val="decimal"/>
      <w:suff w:val="nothing"/>
      <w:lvlText w:val="%1%2.%3.%4.%5.%6　"/>
      <w:lvlJc w:val="left"/>
      <w:pPr>
        <w:ind w:left="0" w:firstLine="0"/>
      </w:pPr>
      <w:rPr>
        <w:rFonts w:hint="eastAsia" w:ascii="黑体" w:hAnsi="黑体" w:eastAsia="黑体"/>
        <w:b w:val="0"/>
        <w:i w:val="0"/>
        <w:sz w:val="21"/>
      </w:rPr>
    </w:lvl>
    <w:lvl w:ilvl="6" w:tentative="0">
      <w:start w:val="1"/>
      <w:numFmt w:val="decimal"/>
      <w:suff w:val="nothing"/>
      <w:lvlText w:val="%1%2.%3.%4.%5.%6.%7　"/>
      <w:lvlJc w:val="left"/>
      <w:pPr>
        <w:ind w:left="0" w:firstLine="0"/>
      </w:pPr>
      <w:rPr>
        <w:rFonts w:hint="eastAsia" w:ascii="黑体" w:hAnsi="黑体" w:eastAsia="黑体"/>
        <w:b w:val="0"/>
        <w:i w:val="0"/>
        <w:sz w:val="21"/>
      </w:rPr>
    </w:lvl>
    <w:lvl w:ilvl="7" w:tentative="0">
      <w:start w:val="1"/>
      <w:numFmt w:val="decimal"/>
      <w:lvlText w:val="%1.%2.%3.%4.%5.%6.%7.%8"/>
      <w:lvlJc w:val="left"/>
      <w:pPr>
        <w:ind w:left="3969" w:hanging="1418"/>
      </w:pPr>
      <w:rPr>
        <w:rFonts w:hint="eastAsia"/>
      </w:rPr>
    </w:lvl>
    <w:lvl w:ilvl="8" w:tentative="0">
      <w:start w:val="1"/>
      <w:numFmt w:val="decimal"/>
      <w:lvlText w:val="%1.%2.%3.%4.%5.%6.%7.%8.%9"/>
      <w:lvlJc w:val="left"/>
      <w:pPr>
        <w:ind w:left="4677" w:hanging="1700"/>
      </w:pPr>
      <w:rPr>
        <w:rFonts w:hint="eastAsia"/>
      </w:rPr>
    </w:lvl>
  </w:abstractNum>
  <w:abstractNum w:abstractNumId="1">
    <w:nsid w:val="300505EB"/>
    <w:multiLevelType w:val="multilevel"/>
    <w:tmpl w:val="300505EB"/>
    <w:lvl w:ilvl="0" w:tentative="0">
      <w:start w:val="1"/>
      <w:numFmt w:val="decimal"/>
      <w:lvlText w:val="%1."/>
      <w:lvlJc w:val="left"/>
      <w:pPr>
        <w:ind w:left="432" w:hanging="432"/>
      </w:pPr>
      <w:rPr>
        <w:rFonts w:hint="default"/>
      </w:rPr>
    </w:lvl>
    <w:lvl w:ilvl="1" w:tentative="0">
      <w:start w:val="1"/>
      <w:numFmt w:val="decimal"/>
      <w:pStyle w:val="4"/>
      <w:lvlText w:val="%1.%2."/>
      <w:lvlJc w:val="left"/>
      <w:pPr>
        <w:ind w:left="575" w:hanging="575"/>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864" w:hanging="864"/>
      </w:pPr>
      <w:rPr>
        <w:rFonts w:hint="default"/>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abstractNum w:abstractNumId="2">
    <w:nsid w:val="6CEA2025"/>
    <w:multiLevelType w:val="multilevel"/>
    <w:tmpl w:val="6CEA2025"/>
    <w:lvl w:ilvl="0" w:tentative="0">
      <w:start w:val="1"/>
      <w:numFmt w:val="none"/>
      <w:suff w:val="nothing"/>
      <w:lvlText w:val="%1"/>
      <w:lvlJc w:val="left"/>
      <w:pPr>
        <w:ind w:left="0" w:firstLine="0"/>
      </w:pPr>
      <w:rPr>
        <w:rFonts w:hint="eastAsia"/>
      </w:rPr>
    </w:lvl>
    <w:lvl w:ilvl="1" w:tentative="0">
      <w:start w:val="1"/>
      <w:numFmt w:val="decimal"/>
      <w:pStyle w:val="17"/>
      <w:suff w:val="nothing"/>
      <w:lvlText w:val="%1%2　"/>
      <w:lvlJc w:val="left"/>
      <w:pPr>
        <w:ind w:left="0" w:firstLine="0"/>
      </w:pPr>
      <w:rPr>
        <w:rFonts w:hint="eastAsia" w:ascii="黑体" w:eastAsia="黑体"/>
        <w:b w:val="0"/>
        <w:i w:val="0"/>
        <w:sz w:val="21"/>
      </w:rPr>
    </w:lvl>
    <w:lvl w:ilvl="2" w:tentative="0">
      <w:start w:val="1"/>
      <w:numFmt w:val="decimal"/>
      <w:pStyle w:val="18"/>
      <w:suff w:val="nothing"/>
      <w:lvlText w:val="%1%2.%3　"/>
      <w:lvlJc w:val="left"/>
      <w:pPr>
        <w:ind w:left="284"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rPr>
    </w:lvl>
    <w:lvl w:ilvl="3" w:tentative="0">
      <w:start w:val="1"/>
      <w:numFmt w:val="decimal"/>
      <w:suff w:val="nothing"/>
      <w:lvlText w:val="%1%2.%3.%4　"/>
      <w:lvlJc w:val="left"/>
      <w:pPr>
        <w:ind w:left="0" w:firstLine="0"/>
      </w:pPr>
      <w:rPr>
        <w:rFonts w:hint="eastAsia" w:ascii="黑体" w:eastAsia="黑体"/>
        <w:b w:val="0"/>
        <w:i w:val="0"/>
        <w:sz w:val="21"/>
      </w:rPr>
    </w:lvl>
    <w:lvl w:ilvl="4" w:tentative="0">
      <w:start w:val="1"/>
      <w:numFmt w:val="decimal"/>
      <w:suff w:val="nothing"/>
      <w:lvlText w:val="%1%2.%3.%4.%5　"/>
      <w:lvlJc w:val="left"/>
      <w:pPr>
        <w:ind w:left="284" w:firstLine="0"/>
      </w:pPr>
      <w:rPr>
        <w:rFonts w:hint="eastAsia" w:ascii="黑体" w:eastAsia="黑体"/>
        <w:b w:val="0"/>
        <w:i w:val="0"/>
        <w:sz w:val="21"/>
      </w:rPr>
    </w:lvl>
    <w:lvl w:ilvl="5" w:tentative="0">
      <w:start w:val="1"/>
      <w:numFmt w:val="decimal"/>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4"/>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YwNmFmMDEyMzM0MTNlM2IyZDM5YjdmMDg2ZTUyN2IifQ=="/>
  </w:docVars>
  <w:rsids>
    <w:rsidRoot w:val="197F217C"/>
    <w:rsid w:val="00B93F2F"/>
    <w:rsid w:val="00DE0C5C"/>
    <w:rsid w:val="02921C49"/>
    <w:rsid w:val="084408DC"/>
    <w:rsid w:val="0C9358E9"/>
    <w:rsid w:val="12F5438F"/>
    <w:rsid w:val="13A34700"/>
    <w:rsid w:val="16651332"/>
    <w:rsid w:val="17F673BF"/>
    <w:rsid w:val="1889473F"/>
    <w:rsid w:val="197F217C"/>
    <w:rsid w:val="19EF234A"/>
    <w:rsid w:val="20553A63"/>
    <w:rsid w:val="2C153E60"/>
    <w:rsid w:val="32305768"/>
    <w:rsid w:val="3521599A"/>
    <w:rsid w:val="38ED5B64"/>
    <w:rsid w:val="3D5642D8"/>
    <w:rsid w:val="3FC65372"/>
    <w:rsid w:val="44797D33"/>
    <w:rsid w:val="4E9A453D"/>
    <w:rsid w:val="506E58F8"/>
    <w:rsid w:val="50966A6E"/>
    <w:rsid w:val="515E4487"/>
    <w:rsid w:val="53743AF0"/>
    <w:rsid w:val="589B50CA"/>
    <w:rsid w:val="596D24C3"/>
    <w:rsid w:val="5AAB75B9"/>
    <w:rsid w:val="5C7F7B03"/>
    <w:rsid w:val="5D1C02FB"/>
    <w:rsid w:val="5E427394"/>
    <w:rsid w:val="62042B36"/>
    <w:rsid w:val="64984A74"/>
    <w:rsid w:val="68585541"/>
    <w:rsid w:val="68C40628"/>
    <w:rsid w:val="68E86E05"/>
    <w:rsid w:val="6F8C6076"/>
    <w:rsid w:val="6FCF7E32"/>
    <w:rsid w:val="717300E1"/>
    <w:rsid w:val="721645EA"/>
    <w:rsid w:val="7B6F2F4D"/>
    <w:rsid w:val="7D2034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rPr>
  </w:style>
  <w:style w:type="paragraph" w:styleId="4">
    <w:name w:val="heading 2"/>
    <w:basedOn w:val="1"/>
    <w:next w:val="1"/>
    <w:qFormat/>
    <w:uiPriority w:val="0"/>
    <w:pPr>
      <w:keepNext/>
      <w:keepLines/>
      <w:widowControl w:val="0"/>
      <w:numPr>
        <w:ilvl w:val="1"/>
        <w:numId w:val="1"/>
      </w:numPr>
      <w:spacing w:before="240" w:after="120"/>
      <w:ind w:left="0" w:firstLine="602"/>
      <w:outlineLvl w:val="1"/>
    </w:pPr>
    <w:rPr>
      <w:rFonts w:ascii="宋体"/>
      <w:b/>
      <w:sz w:val="30"/>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w:basedOn w:val="1"/>
    <w:next w:val="1"/>
    <w:unhideWhenUsed/>
    <w:qFormat/>
    <w:uiPriority w:val="99"/>
    <w:pPr>
      <w:spacing w:after="120"/>
    </w:pPr>
  </w:style>
  <w:style w:type="paragraph" w:styleId="5">
    <w:name w:val="Body Text Indent"/>
    <w:basedOn w:val="1"/>
    <w:qFormat/>
    <w:uiPriority w:val="0"/>
    <w:pPr>
      <w:ind w:firstLine="600"/>
    </w:pPr>
    <w:rPr>
      <w:sz w:val="28"/>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Title"/>
    <w:basedOn w:val="1"/>
    <w:next w:val="1"/>
    <w:qFormat/>
    <w:uiPriority w:val="0"/>
    <w:pPr>
      <w:spacing w:before="240" w:after="60"/>
      <w:jc w:val="center"/>
      <w:outlineLvl w:val="0"/>
    </w:pPr>
    <w:rPr>
      <w:rFonts w:ascii="Arial" w:hAnsi="Arial"/>
      <w:b/>
      <w:sz w:val="44"/>
    </w:rPr>
  </w:style>
  <w:style w:type="paragraph" w:styleId="9">
    <w:name w:val="Body Text First Indent 2"/>
    <w:basedOn w:val="5"/>
    <w:qFormat/>
    <w:uiPriority w:val="0"/>
    <w:pPr>
      <w:tabs>
        <w:tab w:val="left" w:pos="180"/>
      </w:tabs>
      <w:ind w:firstLine="420" w:firstLineChars="200"/>
    </w:pPr>
    <w:rPr>
      <w:color w:val="000000"/>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
    <w:name w:val="Table Normal"/>
    <w:semiHidden/>
    <w:unhideWhenUsed/>
    <w:qFormat/>
    <w:uiPriority w:val="0"/>
    <w:tblPr>
      <w:tblCellMar>
        <w:top w:w="0" w:type="dxa"/>
        <w:left w:w="0" w:type="dxa"/>
        <w:bottom w:w="0" w:type="dxa"/>
        <w:right w:w="0" w:type="dxa"/>
      </w:tblCellMar>
    </w:tblPr>
  </w:style>
  <w:style w:type="paragraph" w:customStyle="1" w:styleId="14">
    <w:name w:val="标准文件_段"/>
    <w:qFormat/>
    <w:uiPriority w:val="0"/>
    <w:pPr>
      <w:autoSpaceDE w:val="0"/>
      <w:autoSpaceDN w:val="0"/>
      <w:ind w:firstLine="200" w:firstLineChars="200"/>
      <w:jc w:val="both"/>
    </w:pPr>
    <w:rPr>
      <w:rFonts w:ascii="宋体" w:hAnsi="Times New Roman" w:eastAsia="宋体" w:cs="Times New Roman"/>
      <w:sz w:val="21"/>
      <w:szCs w:val="20"/>
      <w:lang w:val="en-US" w:eastAsia="zh-CN" w:bidi="ar-SA"/>
    </w:rPr>
  </w:style>
  <w:style w:type="character" w:customStyle="1" w:styleId="15">
    <w:name w:val="font31"/>
    <w:basedOn w:val="12"/>
    <w:qFormat/>
    <w:uiPriority w:val="0"/>
    <w:rPr>
      <w:rFonts w:hint="eastAsia" w:ascii="仿宋" w:hAnsi="仿宋" w:eastAsia="仿宋" w:cs="仿宋"/>
      <w:b/>
      <w:bCs/>
      <w:color w:val="000000"/>
      <w:sz w:val="22"/>
      <w:szCs w:val="22"/>
      <w:u w:val="none"/>
    </w:rPr>
  </w:style>
  <w:style w:type="character" w:customStyle="1" w:styleId="16">
    <w:name w:val="font61"/>
    <w:basedOn w:val="12"/>
    <w:qFormat/>
    <w:uiPriority w:val="0"/>
    <w:rPr>
      <w:rFonts w:hint="eastAsia" w:ascii="仿宋" w:hAnsi="仿宋" w:eastAsia="仿宋" w:cs="仿宋"/>
      <w:color w:val="000000"/>
      <w:sz w:val="22"/>
      <w:szCs w:val="22"/>
      <w:u w:val="none"/>
    </w:rPr>
  </w:style>
  <w:style w:type="paragraph" w:customStyle="1" w:styleId="17">
    <w:name w:val="标准文件_章标题"/>
    <w:next w:val="14"/>
    <w:qFormat/>
    <w:uiPriority w:val="0"/>
    <w:pPr>
      <w:numPr>
        <w:ilvl w:val="1"/>
        <w:numId w:val="2"/>
      </w:numPr>
      <w:spacing w:beforeLines="100" w:afterLines="100"/>
      <w:jc w:val="both"/>
      <w:outlineLvl w:val="0"/>
    </w:pPr>
    <w:rPr>
      <w:rFonts w:ascii="黑体" w:hAnsi="Times New Roman" w:eastAsia="黑体" w:cs="Times New Roman"/>
      <w:sz w:val="21"/>
      <w:lang w:val="en-US" w:eastAsia="zh-CN" w:bidi="ar-SA"/>
    </w:rPr>
  </w:style>
  <w:style w:type="paragraph" w:customStyle="1" w:styleId="18">
    <w:name w:val="标准文件_一级条标题"/>
    <w:basedOn w:val="17"/>
    <w:next w:val="14"/>
    <w:qFormat/>
    <w:uiPriority w:val="0"/>
    <w:pPr>
      <w:numPr>
        <w:ilvl w:val="2"/>
      </w:numPr>
      <w:spacing w:beforeLines="50" w:afterLines="50"/>
      <w:outlineLvl w:val="1"/>
    </w:pPr>
  </w:style>
  <w:style w:type="paragraph" w:customStyle="1" w:styleId="19">
    <w:name w:val="标准文件_二级无标题"/>
    <w:basedOn w:val="20"/>
    <w:qFormat/>
    <w:uiPriority w:val="0"/>
    <w:pPr>
      <w:spacing w:before="50" w:beforeLines="0" w:after="50" w:afterLines="0"/>
      <w:outlineLvl w:val="9"/>
    </w:pPr>
    <w:rPr>
      <w:rFonts w:ascii="宋体" w:eastAsia="宋体"/>
    </w:rPr>
  </w:style>
  <w:style w:type="paragraph" w:customStyle="1" w:styleId="20">
    <w:name w:val="标准文件_二级条标题"/>
    <w:next w:val="14"/>
    <w:qFormat/>
    <w:uiPriority w:val="0"/>
    <w:pPr>
      <w:widowControl w:val="0"/>
      <w:numPr>
        <w:ilvl w:val="3"/>
        <w:numId w:val="3"/>
      </w:numPr>
      <w:spacing w:before="50" w:beforeLines="50" w:after="50" w:afterLines="50"/>
      <w:jc w:val="both"/>
      <w:outlineLvl w:val="2"/>
    </w:pPr>
    <w:rPr>
      <w:rFonts w:ascii="黑体" w:hAnsi="Times New Roman" w:eastAsia="黑体" w:cs="Times New Roman"/>
      <w:sz w:val="21"/>
      <w:szCs w:val="20"/>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1634</Words>
  <Characters>1665</Characters>
  <Lines>0</Lines>
  <Paragraphs>0</Paragraphs>
  <TotalTime>2</TotalTime>
  <ScaleCrop>false</ScaleCrop>
  <LinksUpToDate>false</LinksUpToDate>
  <CharactersWithSpaces>1670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2023-05-25T09:54:00Z</dcterms:created>
  <dc:creator>Administrator</dc:creator>
  <cp:lastModifiedBy>XURUIRUI</cp:lastModifiedBy>
  <cp:lastPrinted>2023-05-29T09:13:00Z</cp:lastPrinted>
  <dcterms:modified xsi:type="dcterms:W3CDTF">2023-11-21T08:16:29Z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0AB19577DB2A407A823C83C0A09BED91_13</vt:lpwstr>
  </property>
</Properties>
</file>