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  <w:lang w:val="en-US" w:eastAsia="zh-CN"/>
        </w:rPr>
        <w:t>1</w:t>
      </w:r>
    </w:p>
    <w:bookmarkEnd w:id="0"/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jc w:val="center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一、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饼干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GB 7100-2015《食品安全国家标准 饼干》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GB 2760-2014《</w:t>
      </w:r>
      <w:r>
        <w:rPr>
          <w:rFonts w:hint="eastAsia" w:ascii="仿宋" w:hAnsi="仿宋" w:eastAsia="仿宋" w:cs="仿宋"/>
          <w:sz w:val="32"/>
          <w:szCs w:val="32"/>
        </w:rPr>
        <w:t xml:space="preserve">食品安全国家标准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食品添加剂使用标准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饼干检验项目为酸价(以脂肪计)、过氧化值(以脂肪计)、苯甲酸及其钠盐(以苯甲酸计)、山梨酸及其钾盐(以山梨酸计)、铝的残留量(干样品,以Al计)、脱氢乙酸及其钠盐(以脱氢乙酸计)、菌落总数、大肠菌群等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餐饮食品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抽检依据是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GB 2760-2014《</w:t>
      </w:r>
      <w:r>
        <w:rPr>
          <w:rFonts w:hint="eastAsia" w:ascii="仿宋" w:hAnsi="仿宋" w:eastAsia="仿宋" w:cs="仿宋"/>
          <w:sz w:val="32"/>
          <w:szCs w:val="32"/>
        </w:rPr>
        <w:t xml:space="preserve">食品安全国家标准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食品添加剂使用标准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整顿办函〔2011〕1 号《食品中可能违法添加的非食用物质和易滥用的食品添加剂品种名单(第五批)》、GB 14934-2016 《食品安全国家标准 消毒餐（饮）具》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1.米面及其制品(自制)检验项目为苯甲酸及其钠盐(以苯甲酸计)、山梨酸及其钾盐(以山梨酸计)、糖精钠(以糖精计)、铝的残留量（干样品，以Al计）、脱氢乙酸及其钠盐（以脱氢乙酸计）等指标。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2.坚果及籽类食品(自制)检验项目为黄曲霉毒素B1等指标。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3.肉制品(自制)检验项目为铬（以Cr计）等指标。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炒货食品及坚果制品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抽检依据是GB 2760-2014《食品安全国家标准 食品添加剂使用标准》，GB 2762-2017《食品安全国家标准 食品中污染物限量》，GB 2761-2017《食品安全国家标准 食品中真菌毒素限量》，GB 19300-2014《食品安全国家标准 坚果与籽类食品》。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1.炒货食品及坚果制品检验项目为酸价(以脂肪计)、过氧化值(以脂肪计)、铅(以Pb计)、黄曲霉毒素B1、糖精钠(以糖精计)、甜蜜素(以环己基氨基磺酸计)、大肠菌群、霉菌等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GB 2760-2014《</w:t>
      </w:r>
      <w:r>
        <w:rPr>
          <w:rFonts w:hint="eastAsia" w:ascii="仿宋" w:hAnsi="仿宋" w:eastAsia="仿宋" w:cs="仿宋"/>
          <w:sz w:val="32"/>
          <w:szCs w:val="32"/>
        </w:rPr>
        <w:t xml:space="preserve">食品安全国家标准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食品添加剂使用标准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》、标签标识</w:t>
      </w:r>
      <w:r>
        <w:rPr>
          <w:rFonts w:hint="eastAsia" w:ascii="仿宋" w:hAnsi="仿宋" w:eastAsia="仿宋" w:cs="仿宋"/>
          <w:sz w:val="32"/>
          <w:szCs w:val="32"/>
        </w:rPr>
        <w:t>、GB/T 18186-2000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《酿造酱油》</w:t>
      </w:r>
      <w:r>
        <w:rPr>
          <w:rFonts w:hint="eastAsia" w:ascii="仿宋" w:hAnsi="仿宋" w:eastAsia="仿宋" w:cs="仿宋"/>
          <w:sz w:val="32"/>
          <w:szCs w:val="32"/>
        </w:rPr>
        <w:t>、GB/T 18187-2000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酿造食醋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》、GB 2719-2018《食品安全国家标准 食醋》、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GB 2717-2018《食品安全国家标准 酱油》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酱油检验项目为氨基酸态氮、全氮（以氮计）、铵盐（以占氨基酸态氮的百分比计）、苯甲酸及其钠盐（以苯甲酸计）、山梨酸及其钾盐（以山梨酸计）、脱氢乙酸及其钠盐（以脱氢乙酸计）、防腐剂混合使用时各自用量占其最大使用量的比例之和、糖精钠（以糖精计）、菌落总数、大肠菌群等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食醋检验项目为总酸（以乙酸计）、不挥发酸(以乳酸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等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五、豆制品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抽检依据是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GB 2760-2014《</w:t>
      </w:r>
      <w:r>
        <w:rPr>
          <w:rFonts w:hint="eastAsia" w:ascii="仿宋" w:hAnsi="仿宋" w:eastAsia="仿宋" w:cs="仿宋"/>
          <w:sz w:val="32"/>
          <w:szCs w:val="32"/>
        </w:rPr>
        <w:t xml:space="preserve">食品安全国家标准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食品添加剂使用标准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、GB 2762-201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《食品安全国家标准 食品中污染物限量》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豆制品检验项目为铅(以Pb计)、苯甲酸及其钠盐(以苯甲酸计)、山梨酸及其钾盐(以山梨酸计)、脱氢乙酸及其钠盐(以脱氢乙酸计)、丙酸及其钠盐、钙盐(以丙酸计)、防腐剂混合使用时各自用量占其最大使用量的比例之和、糖精钠(以糖精计)、铝的残留量(干样品,以Al计)等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六、方便食品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抽检依据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是</w:t>
      </w:r>
      <w:r>
        <w:rPr>
          <w:rFonts w:hint="eastAsia" w:ascii="仿宋" w:hAnsi="仿宋" w:eastAsia="仿宋" w:cs="仿宋"/>
          <w:sz w:val="32"/>
          <w:szCs w:val="32"/>
        </w:rPr>
        <w:t>GB 17400-2015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食品安全国家标准 方便面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1.方便食品检验项目为水分、酸价(以脂肪计)、过氧化值(以脂肪计)、菌落总数、大肠菌群等项目。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七、酒类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抽检依据是产品明示标准和质量要求、GB 2757-2012《食品安全国家标准 蒸馏酒及其配制酒》、GB 2760-2014《食品安全国家标准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1.蒸馏酒检验项目为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酒精度、铅(以Pb计)、甲醇、氰化物(以HCN计)、糖精钠(以糖精计)、甜蜜素(以环己基氨基磺酸计)、三氯蔗糖等项目。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抽检依据是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GB 2761-2017《</w:t>
      </w:r>
      <w:r>
        <w:rPr>
          <w:rFonts w:hint="eastAsia" w:ascii="仿宋" w:hAnsi="仿宋" w:eastAsia="仿宋" w:cs="仿宋"/>
          <w:sz w:val="32"/>
          <w:szCs w:val="32"/>
        </w:rPr>
        <w:t>食品安全国家标准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食品中真菌毒素限量》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GB 2762-201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卫生部公告2011年第4号--关于禁止在面粉生产中添加过氧化苯甲酰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过氧化钙的公告。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1.挂面检验项目为铅（以Pb计）、脱氢乙酸及其钠盐（以脱氢乙酸计）等项目。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2.大米检验项目为铅(以Pb计)、镉（以Cd计）、黄曲霉毒素B1等项目。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九、食糖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</w:t>
      </w:r>
      <w:r>
        <w:rPr>
          <w:rFonts w:hint="eastAsia" w:ascii="仿宋" w:hAnsi="仿宋" w:eastAsia="仿宋" w:cs="仿宋"/>
          <w:sz w:val="32"/>
          <w:szCs w:val="32"/>
        </w:rPr>
        <w:t>是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GB/T 317-2018《白砂糖》，GB 2760-2014《食品安全国家标准 食品添加剂使用标准》，GB 13104-2014《食品安全国家标准 食糖》。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1.食糖检验项目为蔗糖分、还原糖分、色值、二氧化硫残留量、螨等项目。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十、食用油、油脂及其制品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</w:t>
      </w:r>
      <w:r>
        <w:rPr>
          <w:rFonts w:hint="eastAsia" w:ascii="仿宋" w:hAnsi="仿宋" w:eastAsia="仿宋" w:cs="仿宋"/>
          <w:sz w:val="32"/>
          <w:szCs w:val="32"/>
        </w:rPr>
        <w:t>是GB 2762-201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GB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27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-201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 xml:space="preserve">《食品安全国家标准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植物油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GB 2760-2014《食品安全国家标准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1.食用植物油(含煎炸用油)检验项目为酸价（KOH）过氧化值、铅(以Pb计)、黄曲霉毒素B1、苯并[a]芘、溶剂残留量、特丁基对苯二酚（TBHQ）等项目。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十一、蔬菜制品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</w:t>
      </w:r>
      <w:r>
        <w:rPr>
          <w:rFonts w:hint="eastAsia" w:ascii="仿宋" w:hAnsi="仿宋" w:eastAsia="仿宋" w:cs="仿宋"/>
          <w:sz w:val="32"/>
          <w:szCs w:val="32"/>
        </w:rPr>
        <w:t>是GB 2762-201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GB 2760-2014《</w:t>
      </w:r>
      <w:r>
        <w:rPr>
          <w:rFonts w:hint="eastAsia" w:ascii="仿宋" w:hAnsi="仿宋" w:eastAsia="仿宋" w:cs="仿宋"/>
          <w:sz w:val="32"/>
          <w:szCs w:val="32"/>
        </w:rPr>
        <w:t xml:space="preserve">食品安全国家标准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食品添加剂使用标准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》、GB 2714-2015《食品安全国家标准 酱腌菜》。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蔬菜制品检验项目为铅（以Pb计）、苯甲酸及其钠盐（以苯甲酸计）、山梨酸及其钾盐(以山梨酸计)、脱氢乙酸及其钠盐(以脱氢乙酸计)、糖精钠(以糖精计)、甜蜜素(以环己基氨基磺酸计)、阿斯巴甜、亚硝酸盐（以 NaNO2计）、大肠菌群、防腐剂混合使用时各自用量占其最大使用量的比例之和等项目。</w:t>
      </w:r>
    </w:p>
    <w:sectPr>
      <w:footerReference r:id="rId3" w:type="default"/>
      <w:pgSz w:w="11906" w:h="16838"/>
      <w:pgMar w:top="1020" w:right="106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9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I0NDRhOWU3MGY0NTcxOTc5ODg0MDFmYzYxZTNiZGUifQ=="/>
  </w:docVars>
  <w:rsids>
    <w:rsidRoot w:val="00A06660"/>
    <w:rsid w:val="00097B71"/>
    <w:rsid w:val="005D6F77"/>
    <w:rsid w:val="00676078"/>
    <w:rsid w:val="006D441C"/>
    <w:rsid w:val="00950783"/>
    <w:rsid w:val="00962097"/>
    <w:rsid w:val="00A06660"/>
    <w:rsid w:val="00AC7C00"/>
    <w:rsid w:val="00B77A02"/>
    <w:rsid w:val="00BB34F9"/>
    <w:rsid w:val="00C10A0C"/>
    <w:rsid w:val="00D324C2"/>
    <w:rsid w:val="00DA7C4D"/>
    <w:rsid w:val="00DF7079"/>
    <w:rsid w:val="00EC62BA"/>
    <w:rsid w:val="00FD76F1"/>
    <w:rsid w:val="019362A4"/>
    <w:rsid w:val="0C37346C"/>
    <w:rsid w:val="0C517711"/>
    <w:rsid w:val="0D7D68C4"/>
    <w:rsid w:val="10781ABD"/>
    <w:rsid w:val="19235F91"/>
    <w:rsid w:val="19B50EA3"/>
    <w:rsid w:val="1BC31979"/>
    <w:rsid w:val="1D792624"/>
    <w:rsid w:val="23036CE8"/>
    <w:rsid w:val="26FE003E"/>
    <w:rsid w:val="293609AC"/>
    <w:rsid w:val="2B9351F9"/>
    <w:rsid w:val="2BFD6B16"/>
    <w:rsid w:val="2D712145"/>
    <w:rsid w:val="2E5A3DAC"/>
    <w:rsid w:val="2EC47163"/>
    <w:rsid w:val="2F5E4339"/>
    <w:rsid w:val="32673D19"/>
    <w:rsid w:val="32803FFD"/>
    <w:rsid w:val="32C1089D"/>
    <w:rsid w:val="32DA12DB"/>
    <w:rsid w:val="33437504"/>
    <w:rsid w:val="39A61DCE"/>
    <w:rsid w:val="3A550212"/>
    <w:rsid w:val="3B1A45E9"/>
    <w:rsid w:val="3C595011"/>
    <w:rsid w:val="3D0E4CF3"/>
    <w:rsid w:val="40077B0C"/>
    <w:rsid w:val="40FC5F89"/>
    <w:rsid w:val="450E0C06"/>
    <w:rsid w:val="459E4818"/>
    <w:rsid w:val="48D37826"/>
    <w:rsid w:val="4ACC3D93"/>
    <w:rsid w:val="4BAF528E"/>
    <w:rsid w:val="4BEB208F"/>
    <w:rsid w:val="4C602A7D"/>
    <w:rsid w:val="4CE951AF"/>
    <w:rsid w:val="504E5063"/>
    <w:rsid w:val="54A036FE"/>
    <w:rsid w:val="56BF407B"/>
    <w:rsid w:val="575B369A"/>
    <w:rsid w:val="59612BE8"/>
    <w:rsid w:val="5A1C23C4"/>
    <w:rsid w:val="5A270918"/>
    <w:rsid w:val="5BE865EB"/>
    <w:rsid w:val="5F126E38"/>
    <w:rsid w:val="6067193E"/>
    <w:rsid w:val="60DA29A7"/>
    <w:rsid w:val="62CC0F1E"/>
    <w:rsid w:val="659C75FC"/>
    <w:rsid w:val="67C0789D"/>
    <w:rsid w:val="68BA4E6C"/>
    <w:rsid w:val="69BD2834"/>
    <w:rsid w:val="6A086246"/>
    <w:rsid w:val="6AEF3C91"/>
    <w:rsid w:val="6D6B4F66"/>
    <w:rsid w:val="6FFC1059"/>
    <w:rsid w:val="72135D18"/>
    <w:rsid w:val="75110F6B"/>
    <w:rsid w:val="77060618"/>
    <w:rsid w:val="7860099D"/>
    <w:rsid w:val="7A6A69E4"/>
    <w:rsid w:val="7A8041EE"/>
    <w:rsid w:val="7B2A40D3"/>
    <w:rsid w:val="7B446EFB"/>
    <w:rsid w:val="7CC83BA3"/>
    <w:rsid w:val="7CFE0D05"/>
    <w:rsid w:val="7DA9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2082</Words>
  <Characters>2405</Characters>
  <Lines>25</Lines>
  <Paragraphs>7</Paragraphs>
  <TotalTime>10</TotalTime>
  <ScaleCrop>false</ScaleCrop>
  <LinksUpToDate>false</LinksUpToDate>
  <CharactersWithSpaces>2463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丁未生人</cp:lastModifiedBy>
  <cp:lastPrinted>2022-11-14T02:30:30Z</cp:lastPrinted>
  <dcterms:modified xsi:type="dcterms:W3CDTF">2022-11-14T02:34:47Z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5B78E128F7344D8EBFB1BD401C5D9290</vt:lpwstr>
  </property>
</Properties>
</file>